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28.06.2024 № 21.1-03/1032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136C2B">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1C6DD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проведению периодических медицинских осмотров работников со стажем 5 лет во вредных условиях труда</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30.11.2024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Общий срок оказания услуг: с момента заключения Контракта по 30.11.2024. 
                <w:br/>
                Услуги, указанные в конкретном направлении, должны быть оказаны в течение одного визита работника Заказчика в течение одного рабочего дня.
                <w:br/>
                <w:br/>
                <w:b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r>
            <w:r w:rsidRPr="00C15FD9">
              <w:rPr>
                <w:rFonts w:ascii="Times New Roman" w:hAnsi="Times New Roman" w:cs="Times New Roman"/>
                <w:noProof/>
                <w:sz w:val="24"/>
                <w:szCs w:val="24"/>
              </w:rPr>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ЕИС</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Наличие действующей лицензии на осуществление медицинской деятельности, в соответсмтвии с требованиями п.46 ч.1 ст.12 Федерального закона от 04.05.2011 г. № 99-ФЗ «О лицензировании отдельных видов деятельности», Постановление Правительства РФ от 16.04.2012 N 291, с указанием следующих видов деятельности: проведение медицинских осмотров (предварительные, периодические); проведение медицинских экспертиз по: экспертизе профессиональной пригодности; экспертиза связи заболевания с профессией (допускается наличие договора с центром профпатологии имеющим в лицензии данный вид медицинской деятельности)</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6708EB" w:rsidRPr="00984D7F" w:rsidRDefault="006708EB" w:rsidP="006708EB">
      <w:pPr>
        <w:pStyle w:val="a7"/>
        <w:widowControl w:val="0"/>
        <w:spacing w:after="0"/>
        <w:ind w:left="644"/>
        <w:jc w:val="center"/>
        <w:rPr>
          <w:rFonts w:ascii="Times New Roman" w:hAnsi="Times New Roman"/>
          <w:b/>
          <w:sz w:val="24"/>
          <w:szCs w:val="26"/>
        </w:rPr>
      </w:pPr>
      <w:r w:rsidRPr="00984D7F">
        <w:rPr>
          <w:rFonts w:ascii="Times New Roman" w:hAnsi="Times New Roman"/>
          <w:b/>
          <w:sz w:val="24"/>
          <w:szCs w:val="26"/>
        </w:rPr>
        <w:t>ТЕХНИЧЕСКОЕ ЗАДАНИЕ</w:t>
      </w:r>
    </w:p>
    <w:p w:rsidR="006708EB" w:rsidRDefault="006708EB" w:rsidP="006708EB">
      <w:pPr>
        <w:pStyle w:val="a7"/>
        <w:widowControl w:val="0"/>
        <w:spacing w:after="0"/>
        <w:ind w:left="644"/>
        <w:jc w:val="center"/>
        <w:rPr>
          <w:rFonts w:ascii="Times New Roman" w:hAnsi="Times New Roman"/>
          <w:b/>
          <w:sz w:val="24"/>
          <w:szCs w:val="26"/>
        </w:rPr>
      </w:pPr>
      <w:r>
        <w:rPr>
          <w:rFonts w:ascii="Times New Roman" w:hAnsi="Times New Roman"/>
          <w:b/>
          <w:sz w:val="24"/>
          <w:szCs w:val="26"/>
        </w:rPr>
        <w:t>О</w:t>
      </w:r>
      <w:r w:rsidRPr="00984D7F">
        <w:rPr>
          <w:rFonts w:ascii="Times New Roman" w:hAnsi="Times New Roman"/>
          <w:b/>
          <w:sz w:val="24"/>
          <w:szCs w:val="26"/>
        </w:rPr>
        <w:t xml:space="preserve">казание услуг по проведению периодического медицинского осмотра работников со стажем работы 5 лет во вредных и (или) </w:t>
      </w:r>
      <w:r>
        <w:rPr>
          <w:rFonts w:ascii="Times New Roman" w:hAnsi="Times New Roman"/>
          <w:b/>
          <w:sz w:val="24"/>
          <w:szCs w:val="26"/>
        </w:rPr>
        <w:t>опасных условиях труда</w:t>
      </w:r>
    </w:p>
    <w:tbl>
      <w:tblPr>
        <w:tblW w:w="555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828"/>
        <w:gridCol w:w="993"/>
        <w:gridCol w:w="993"/>
        <w:gridCol w:w="1531"/>
        <w:gridCol w:w="738"/>
        <w:gridCol w:w="851"/>
        <w:gridCol w:w="991"/>
      </w:tblGrid>
      <w:tr w:rsidR="006708EB" w:rsidRPr="00E022CD" w:rsidTr="00F95513">
        <w:trPr>
          <w:trHeight w:val="567"/>
        </w:trPr>
        <w:tc>
          <w:tcPr>
            <w:tcW w:w="333" w:type="pct"/>
            <w:shd w:val="clear" w:color="auto" w:fill="auto"/>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hAnsi="Times New Roman"/>
                <w:b/>
                <w:bCs/>
                <w:color w:val="000000"/>
                <w:lang w:eastAsia="ru-RU"/>
              </w:rPr>
              <w:t>№</w:t>
            </w:r>
          </w:p>
        </w:tc>
        <w:tc>
          <w:tcPr>
            <w:tcW w:w="1800" w:type="pct"/>
            <w:shd w:val="clear" w:color="auto" w:fill="auto"/>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Наименование у</w:t>
            </w:r>
            <w:r w:rsidRPr="00E022CD">
              <w:rPr>
                <w:rFonts w:ascii="Times New Roman" w:eastAsia="Calibri" w:hAnsi="Times New Roman" w:cs="Times New Roman"/>
                <w:b/>
              </w:rPr>
              <w:t>слуг</w:t>
            </w:r>
          </w:p>
        </w:tc>
        <w:tc>
          <w:tcPr>
            <w:tcW w:w="467" w:type="pct"/>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Ед.изм.</w:t>
            </w:r>
          </w:p>
        </w:tc>
        <w:tc>
          <w:tcPr>
            <w:tcW w:w="467" w:type="pct"/>
            <w:shd w:val="clear" w:color="auto" w:fill="auto"/>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rPr>
            </w:pPr>
            <w:r w:rsidRPr="00E022CD">
              <w:rPr>
                <w:rFonts w:ascii="Times New Roman" w:eastAsia="Calibri" w:hAnsi="Times New Roman" w:cs="Times New Roman"/>
                <w:b/>
              </w:rPr>
              <w:t>Кол-во</w:t>
            </w:r>
          </w:p>
        </w:tc>
        <w:tc>
          <w:tcPr>
            <w:tcW w:w="720" w:type="pct"/>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ОКПД 2</w:t>
            </w:r>
          </w:p>
        </w:tc>
        <w:tc>
          <w:tcPr>
            <w:tcW w:w="347" w:type="pct"/>
            <w:shd w:val="clear" w:color="auto" w:fill="FFFF00"/>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highlight w:val="yellow"/>
              </w:rPr>
            </w:pPr>
            <w:r w:rsidRPr="00E022CD">
              <w:rPr>
                <w:rFonts w:ascii="Times New Roman" w:eastAsia="Calibri" w:hAnsi="Times New Roman" w:cs="Times New Roman"/>
                <w:b/>
                <w:highlight w:val="yellow"/>
              </w:rPr>
              <w:t>НДС %</w:t>
            </w:r>
          </w:p>
        </w:tc>
        <w:tc>
          <w:tcPr>
            <w:tcW w:w="400" w:type="pct"/>
            <w:shd w:val="clear" w:color="auto" w:fill="FFFF00"/>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highlight w:val="yellow"/>
              </w:rPr>
            </w:pPr>
            <w:r w:rsidRPr="00E022CD">
              <w:rPr>
                <w:rFonts w:ascii="Times New Roman" w:eastAsia="Calibri" w:hAnsi="Times New Roman" w:cs="Times New Roman"/>
                <w:b/>
                <w:highlight w:val="yellow"/>
              </w:rPr>
              <w:t>Цена за ед.с НДС</w:t>
            </w:r>
          </w:p>
        </w:tc>
        <w:tc>
          <w:tcPr>
            <w:tcW w:w="466" w:type="pct"/>
            <w:shd w:val="clear" w:color="auto" w:fill="FFFF00"/>
            <w:vAlign w:val="center"/>
          </w:tcPr>
          <w:p w:rsidR="006708EB" w:rsidRPr="00E022CD" w:rsidRDefault="006708EB" w:rsidP="00136C2B">
            <w:pPr>
              <w:widowControl w:val="0"/>
              <w:autoSpaceDE w:val="0"/>
              <w:autoSpaceDN w:val="0"/>
              <w:adjustRightInd w:val="0"/>
              <w:spacing w:after="0" w:line="240" w:lineRule="auto"/>
              <w:jc w:val="center"/>
              <w:rPr>
                <w:rFonts w:ascii="Times New Roman" w:eastAsia="Calibri" w:hAnsi="Times New Roman" w:cs="Times New Roman"/>
                <w:b/>
                <w:highlight w:val="yellow"/>
              </w:rPr>
            </w:pPr>
            <w:r w:rsidRPr="00E022CD">
              <w:rPr>
                <w:rFonts w:ascii="Times New Roman" w:eastAsia="Calibri" w:hAnsi="Times New Roman" w:cs="Times New Roman"/>
                <w:b/>
                <w:highlight w:val="yellow"/>
              </w:rPr>
              <w:t xml:space="preserve">Сумма </w:t>
            </w:r>
            <w:r>
              <w:rPr>
                <w:rFonts w:ascii="Times New Roman" w:eastAsia="Calibri" w:hAnsi="Times New Roman" w:cs="Times New Roman"/>
                <w:b/>
                <w:highlight w:val="yellow"/>
              </w:rPr>
              <w:t xml:space="preserve">с </w:t>
            </w:r>
            <w:r w:rsidRPr="00E022CD">
              <w:rPr>
                <w:rFonts w:ascii="Times New Roman" w:eastAsia="Calibri" w:hAnsi="Times New Roman" w:cs="Times New Roman"/>
                <w:b/>
                <w:highlight w:val="yellow"/>
              </w:rPr>
              <w:t>НДС</w:t>
            </w: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врача-акушер-гинеколога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45</w:t>
            </w:r>
          </w:p>
        </w:tc>
        <w:tc>
          <w:tcPr>
            <w:tcW w:w="720" w:type="pct"/>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136C2B">
        <w:trPr>
          <w:trHeight w:val="309"/>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 дерматовенеролога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136C2B">
        <w:trPr>
          <w:trHeight w:val="373"/>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3</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 нарколога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4</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врача-невролога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5</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врача-оториноларинголога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6</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врача-офтальмолога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7</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врача-психиатра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8</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врача-стоматолога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60</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9</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 терапевта-профпатолога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10</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Осмотр врача- хирурга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27</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11</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Биомикроскопия глаза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38</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12</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Визиометрия</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38</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13</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Измерение артериального давления на периферических артериях</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14</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Измерение внутриглазного давления при прохождении предварительного осмотра (выполняется у граждан в возрасте с 40 лет и старше)</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34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15</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Исследование на гельминтозы</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2</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16</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Исследование на носительство возбудителей кишечных инфекций</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2</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17</w:t>
            </w:r>
          </w:p>
        </w:tc>
        <w:tc>
          <w:tcPr>
            <w:tcW w:w="1800" w:type="pct"/>
            <w:shd w:val="clear" w:color="auto" w:fill="auto"/>
          </w:tcPr>
          <w:p w:rsidR="006708EB" w:rsidRPr="00E022CD" w:rsidRDefault="006708EB" w:rsidP="00136C2B">
            <w:pPr>
              <w:autoSpaceDE w:val="0"/>
              <w:autoSpaceDN w:val="0"/>
              <w:adjustRightInd w:val="0"/>
              <w:spacing w:after="0" w:line="240" w:lineRule="auto"/>
              <w:jc w:val="both"/>
              <w:rPr>
                <w:rFonts w:ascii="Times New Roman" w:eastAsia="Calibri" w:hAnsi="Times New Roman" w:cs="Times New Roman"/>
                <w:lang w:eastAsia="ru-RU"/>
              </w:rPr>
            </w:pPr>
            <w:r w:rsidRPr="00E022CD">
              <w:rPr>
                <w:rFonts w:ascii="Times New Roman" w:eastAsia="Calibri" w:hAnsi="Times New Roman" w:cs="Times New Roman"/>
                <w:lang w:eastAsia="ru-RU"/>
              </w:rPr>
              <w:t>Определение относительного сердечно-сосудистого риска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30</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18</w:t>
            </w:r>
          </w:p>
        </w:tc>
        <w:tc>
          <w:tcPr>
            <w:tcW w:w="1800" w:type="pct"/>
            <w:shd w:val="clear" w:color="auto" w:fill="auto"/>
          </w:tcPr>
          <w:p w:rsidR="006708EB" w:rsidRPr="00E022CD" w:rsidRDefault="006708EB" w:rsidP="00136C2B">
            <w:pPr>
              <w:autoSpaceDE w:val="0"/>
              <w:autoSpaceDN w:val="0"/>
              <w:adjustRightInd w:val="0"/>
              <w:spacing w:after="0" w:line="240" w:lineRule="auto"/>
              <w:jc w:val="both"/>
              <w:rPr>
                <w:rFonts w:ascii="Times New Roman" w:eastAsia="Calibri" w:hAnsi="Times New Roman" w:cs="Times New Roman"/>
                <w:lang w:eastAsia="ru-RU"/>
              </w:rPr>
            </w:pPr>
            <w:r w:rsidRPr="00E022CD">
              <w:rPr>
                <w:rFonts w:ascii="Times New Roman" w:eastAsia="Calibri" w:hAnsi="Times New Roman" w:cs="Times New Roman"/>
                <w:lang w:eastAsia="ru-RU"/>
              </w:rPr>
              <w:t>Определение абсолютного сердечно-сосудистого риска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34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19</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Офтальмоскопия глазного дна</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10</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20</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Проведение бактериологического исследования (на флору)</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45</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21</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Проведение цитологического исследования (на атипичные клетки)</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45</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22</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Психофизиологическое исследование</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10</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23</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 xml:space="preserve">Расчет на основании антропометрии </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64</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24</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Реффрактометрия (или скиаскопия)</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35</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25</w:t>
            </w:r>
          </w:p>
        </w:tc>
        <w:tc>
          <w:tcPr>
            <w:tcW w:w="1800" w:type="pct"/>
            <w:shd w:val="clear" w:color="auto" w:fill="auto"/>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Серологическое обследование на брюшной тиф</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2</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26</w:t>
            </w:r>
          </w:p>
        </w:tc>
        <w:tc>
          <w:tcPr>
            <w:tcW w:w="1800" w:type="pct"/>
            <w:shd w:val="clear" w:color="auto" w:fill="auto"/>
            <w:vAlign w:val="center"/>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Продление личной медицинской книжки с проведением гигиенического обучения и аттестации</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2</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r w:rsidR="006708EB" w:rsidRPr="00E022CD" w:rsidTr="00F95513">
        <w:trPr>
          <w:trHeight w:val="276"/>
        </w:trPr>
        <w:tc>
          <w:tcPr>
            <w:tcW w:w="333" w:type="pct"/>
            <w:shd w:val="clear" w:color="auto" w:fill="auto"/>
          </w:tcPr>
          <w:p w:rsidR="006708EB" w:rsidRPr="00E022CD" w:rsidRDefault="006708EB" w:rsidP="00136C2B">
            <w:pPr>
              <w:spacing w:after="0" w:line="240" w:lineRule="auto"/>
              <w:jc w:val="center"/>
              <w:rPr>
                <w:rFonts w:ascii="Times New Roman" w:eastAsia="Calibri" w:hAnsi="Times New Roman" w:cs="Times New Roman"/>
                <w:lang w:eastAsia="ru-RU"/>
              </w:rPr>
            </w:pPr>
            <w:r w:rsidRPr="00E022CD">
              <w:rPr>
                <w:rFonts w:ascii="Times New Roman" w:eastAsia="Calibri" w:hAnsi="Times New Roman" w:cs="Times New Roman"/>
                <w:lang w:eastAsia="ru-RU"/>
              </w:rPr>
              <w:t>27</w:t>
            </w:r>
          </w:p>
        </w:tc>
        <w:tc>
          <w:tcPr>
            <w:tcW w:w="1800" w:type="pct"/>
            <w:shd w:val="clear" w:color="auto" w:fill="auto"/>
            <w:vAlign w:val="center"/>
          </w:tcPr>
          <w:p w:rsidR="006708EB" w:rsidRPr="00E022CD" w:rsidRDefault="006708EB" w:rsidP="00136C2B">
            <w:pPr>
              <w:spacing w:after="0" w:line="240" w:lineRule="auto"/>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Оформление личной медицинской книжки с проведением гигиенического обучения и аттестации</w:t>
            </w:r>
          </w:p>
        </w:tc>
        <w:tc>
          <w:tcPr>
            <w:tcW w:w="467" w:type="pct"/>
            <w:tcBorders>
              <w:top w:val="nil"/>
              <w:left w:val="nil"/>
              <w:bottom w:val="single" w:sz="4" w:space="0" w:color="auto"/>
              <w:right w:val="single" w:sz="4" w:space="0" w:color="auto"/>
            </w:tcBorders>
            <w:vAlign w:val="center"/>
          </w:tcPr>
          <w:p w:rsidR="006708EB" w:rsidRPr="00E42D80" w:rsidRDefault="006708EB" w:rsidP="00136C2B">
            <w:pPr>
              <w:spacing w:after="0" w:line="240" w:lineRule="auto"/>
              <w:jc w:val="center"/>
              <w:rPr>
                <w:rFonts w:ascii="Times New Roman" w:hAnsi="Times New Roman"/>
                <w:color w:val="000000"/>
                <w:lang w:eastAsia="ru-RU"/>
              </w:rPr>
            </w:pPr>
            <w:r w:rsidRPr="00E42D80">
              <w:rPr>
                <w:rFonts w:ascii="Times New Roman" w:hAnsi="Times New Roman"/>
                <w:color w:val="000000"/>
                <w:lang w:eastAsia="ru-RU"/>
              </w:rPr>
              <w:t>Усл.ед</w:t>
            </w:r>
          </w:p>
        </w:tc>
        <w:tc>
          <w:tcPr>
            <w:tcW w:w="467" w:type="pct"/>
            <w:shd w:val="clear" w:color="auto" w:fill="auto"/>
          </w:tcPr>
          <w:p w:rsidR="006708EB" w:rsidRPr="00E022CD" w:rsidRDefault="006708EB" w:rsidP="00136C2B">
            <w:pPr>
              <w:spacing w:after="0" w:line="240" w:lineRule="auto"/>
              <w:jc w:val="center"/>
              <w:rPr>
                <w:rFonts w:ascii="Times New Roman" w:eastAsia="Calibri" w:hAnsi="Times New Roman" w:cs="Times New Roman"/>
                <w:color w:val="000000"/>
                <w:lang w:eastAsia="ru-RU"/>
              </w:rPr>
            </w:pPr>
            <w:r w:rsidRPr="00E022CD">
              <w:rPr>
                <w:rFonts w:ascii="Times New Roman" w:eastAsia="Calibri" w:hAnsi="Times New Roman" w:cs="Times New Roman"/>
                <w:color w:val="000000"/>
                <w:lang w:eastAsia="ru-RU"/>
              </w:rPr>
              <w:t>2</w:t>
            </w:r>
          </w:p>
        </w:tc>
        <w:tc>
          <w:tcPr>
            <w:tcW w:w="720" w:type="pct"/>
          </w:tcPr>
          <w:p w:rsidR="006708EB" w:rsidRDefault="006708EB" w:rsidP="00136C2B">
            <w:pPr>
              <w:spacing w:after="0" w:line="240" w:lineRule="auto"/>
              <w:jc w:val="center"/>
            </w:pPr>
            <w:r w:rsidRPr="008C0472">
              <w:rPr>
                <w:rFonts w:ascii="Times New Roman" w:hAnsi="Times New Roman"/>
                <w:bCs/>
                <w:lang w:eastAsia="ru-RU"/>
              </w:rPr>
              <w:t>86.21.10.120</w:t>
            </w:r>
          </w:p>
        </w:tc>
        <w:tc>
          <w:tcPr>
            <w:tcW w:w="347"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00"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c>
          <w:tcPr>
            <w:tcW w:w="466" w:type="pct"/>
            <w:shd w:val="clear" w:color="auto" w:fill="FFFF00"/>
          </w:tcPr>
          <w:p w:rsidR="006708EB" w:rsidRPr="00E022CD" w:rsidRDefault="006708EB" w:rsidP="00136C2B">
            <w:pPr>
              <w:spacing w:after="0" w:line="240" w:lineRule="auto"/>
              <w:jc w:val="center"/>
              <w:rPr>
                <w:rFonts w:ascii="Times New Roman" w:eastAsia="Calibri" w:hAnsi="Times New Roman" w:cs="Times New Roman"/>
                <w:color w:val="000000"/>
                <w:highlight w:val="yellow"/>
                <w:lang w:eastAsia="ru-RU"/>
              </w:rPr>
            </w:pPr>
          </w:p>
        </w:tc>
      </w:tr>
    </w:tbl>
    <w:p w:rsidR="006708EB" w:rsidRPr="000437D6" w:rsidRDefault="006708EB" w:rsidP="006708EB">
      <w:pPr>
        <w:pStyle w:val="a7"/>
        <w:widowControl w:val="0"/>
        <w:spacing w:after="0"/>
        <w:ind w:left="644"/>
        <w:jc w:val="center"/>
        <w:rPr>
          <w:rFonts w:ascii="Times New Roman" w:eastAsia="Courier New" w:hAnsi="Times New Roman" w:cs="Times New Roman"/>
          <w:b/>
        </w:rPr>
      </w:pPr>
    </w:p>
    <w:p w:rsidR="00D5513B" w:rsidRDefault="00D5513B" w:rsidP="006708EB">
      <w:pPr>
        <w:tabs>
          <w:tab w:val="left" w:pos="5954"/>
        </w:tabs>
        <w:spacing w:after="0"/>
        <w:ind w:firstLine="709"/>
        <w:jc w:val="center"/>
        <w:rPr>
          <w:rFonts w:ascii="Times New Roman" w:eastAsia="Calibri" w:hAnsi="Times New Roman" w:cs="Times New Roman"/>
          <w:b/>
          <w:sz w:val="24"/>
          <w:szCs w:val="24"/>
          <w:lang w:eastAsia="ru-RU"/>
        </w:rPr>
      </w:pPr>
    </w:p>
    <w:p w:rsidR="00D5513B" w:rsidRPr="00984D7F" w:rsidRDefault="00D5513B" w:rsidP="00D5513B">
      <w:pPr>
        <w:pStyle w:val="a7"/>
        <w:widowControl w:val="0"/>
        <w:spacing w:after="0"/>
        <w:ind w:left="644"/>
        <w:jc w:val="center"/>
        <w:rPr>
          <w:rFonts w:ascii="Times New Roman" w:hAnsi="Times New Roman"/>
          <w:b/>
          <w:sz w:val="24"/>
          <w:szCs w:val="26"/>
        </w:rPr>
      </w:pPr>
      <w:r w:rsidRPr="00984D7F">
        <w:rPr>
          <w:rFonts w:ascii="Times New Roman" w:hAnsi="Times New Roman"/>
          <w:b/>
          <w:sz w:val="24"/>
          <w:szCs w:val="26"/>
        </w:rPr>
        <w:t>ТЕХНИЧЕСКОЕ ЗАДАНИЕ</w:t>
      </w:r>
    </w:p>
    <w:p w:rsidR="00D5513B" w:rsidRDefault="00D5513B" w:rsidP="00D5513B">
      <w:pPr>
        <w:pStyle w:val="a7"/>
        <w:widowControl w:val="0"/>
        <w:spacing w:after="0"/>
        <w:ind w:left="644"/>
        <w:jc w:val="center"/>
        <w:rPr>
          <w:rFonts w:ascii="Times New Roman" w:hAnsi="Times New Roman"/>
          <w:b/>
          <w:sz w:val="24"/>
          <w:szCs w:val="26"/>
        </w:rPr>
      </w:pPr>
      <w:r>
        <w:rPr>
          <w:rFonts w:ascii="Times New Roman" w:hAnsi="Times New Roman"/>
          <w:b/>
          <w:sz w:val="24"/>
          <w:szCs w:val="26"/>
        </w:rPr>
        <w:t>О</w:t>
      </w:r>
      <w:r w:rsidRPr="00984D7F">
        <w:rPr>
          <w:rFonts w:ascii="Times New Roman" w:hAnsi="Times New Roman"/>
          <w:b/>
          <w:sz w:val="24"/>
          <w:szCs w:val="26"/>
        </w:rPr>
        <w:t xml:space="preserve">казание услуг по проведению периодического медицинского осмотра работников со стажем работы 5 лет во вредных и (или) </w:t>
      </w:r>
      <w:r>
        <w:rPr>
          <w:rFonts w:ascii="Times New Roman" w:hAnsi="Times New Roman"/>
          <w:b/>
          <w:sz w:val="24"/>
          <w:szCs w:val="26"/>
        </w:rPr>
        <w:t>опасных условиях труда</w:t>
      </w:r>
    </w:p>
    <w:p w:rsidR="006708EB" w:rsidRPr="00984D7F" w:rsidRDefault="006708EB" w:rsidP="006708EB">
      <w:pPr>
        <w:spacing w:after="0" w:line="240" w:lineRule="auto"/>
        <w:ind w:firstLine="709"/>
        <w:jc w:val="both"/>
        <w:rPr>
          <w:rFonts w:ascii="Times New Roman" w:eastAsia="Calibri" w:hAnsi="Times New Roman" w:cs="Times New Roman"/>
          <w:bCs/>
          <w:sz w:val="24"/>
          <w:szCs w:val="24"/>
          <w:lang w:eastAsia="ru-RU"/>
        </w:rPr>
      </w:pPr>
      <w:r w:rsidRPr="00984D7F">
        <w:rPr>
          <w:rFonts w:ascii="Times New Roman" w:eastAsia="Calibri" w:hAnsi="Times New Roman" w:cs="Times New Roman"/>
          <w:snapToGrid w:val="0"/>
          <w:sz w:val="24"/>
          <w:szCs w:val="24"/>
          <w:lang w:eastAsia="ru-RU"/>
        </w:rPr>
        <w:t xml:space="preserve">Наименование и описание объекта закупки </w:t>
      </w:r>
      <w:r w:rsidRPr="00984D7F">
        <w:rPr>
          <w:rFonts w:ascii="Times New Roman" w:eastAsia="Calibri" w:hAnsi="Times New Roman" w:cs="Times New Roman"/>
          <w:bCs/>
          <w:sz w:val="24"/>
          <w:szCs w:val="24"/>
          <w:lang w:eastAsia="ru-RU"/>
        </w:rPr>
        <w:t xml:space="preserve">(функциональные, технические и качественные характеристики, эксплуатационные характеристики объекта закупки), </w:t>
      </w:r>
      <w:r w:rsidRPr="00984D7F">
        <w:rPr>
          <w:rFonts w:ascii="Times New Roman" w:eastAsia="Calibri" w:hAnsi="Times New Roman" w:cs="Times New Roman"/>
          <w:sz w:val="24"/>
          <w:szCs w:val="24"/>
          <w:lang w:eastAsia="ru-RU"/>
        </w:rPr>
        <w:t xml:space="preserve">объем услуг, </w:t>
      </w:r>
      <w:r w:rsidRPr="00984D7F">
        <w:rPr>
          <w:rFonts w:ascii="Times New Roman" w:eastAsia="Calibri" w:hAnsi="Times New Roman" w:cs="Times New Roman"/>
          <w:color w:val="000000"/>
          <w:sz w:val="24"/>
          <w:szCs w:val="24"/>
          <w:lang w:eastAsia="ru-RU"/>
        </w:rPr>
        <w:t>условия оказания услуг, требования к их качеству и безопасности</w:t>
      </w:r>
      <w:r w:rsidRPr="00984D7F">
        <w:rPr>
          <w:rFonts w:ascii="Times New Roman" w:eastAsia="Calibri" w:hAnsi="Times New Roman" w:cs="Times New Roman"/>
          <w:bCs/>
          <w:sz w:val="24"/>
          <w:szCs w:val="24"/>
          <w:lang w:eastAsia="ru-RU"/>
        </w:rPr>
        <w:t>:</w:t>
      </w:r>
    </w:p>
    <w:p w:rsidR="006708EB" w:rsidRPr="00984D7F" w:rsidRDefault="006708EB" w:rsidP="006708EB">
      <w:pPr>
        <w:numPr>
          <w:ilvl w:val="0"/>
          <w:numId w:val="2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b/>
          <w:bCs/>
          <w:sz w:val="24"/>
          <w:szCs w:val="24"/>
          <w:lang w:eastAsia="ru-RU"/>
        </w:rPr>
        <w:t>Наименование объекта закупки</w:t>
      </w:r>
      <w:r w:rsidRPr="00984D7F">
        <w:rPr>
          <w:rFonts w:ascii="Times New Roman" w:eastAsia="Calibri" w:hAnsi="Times New Roman" w:cs="Times New Roman"/>
          <w:bCs/>
          <w:sz w:val="24"/>
          <w:szCs w:val="24"/>
          <w:lang w:eastAsia="ru-RU"/>
        </w:rPr>
        <w:t xml:space="preserve">: </w:t>
      </w:r>
      <w:r w:rsidRPr="00984D7F">
        <w:rPr>
          <w:rFonts w:ascii="Times New Roman" w:eastAsia="Calibri" w:hAnsi="Times New Roman" w:cs="Times New Roman"/>
          <w:sz w:val="24"/>
          <w:szCs w:val="24"/>
          <w:lang w:eastAsia="ru-RU"/>
        </w:rPr>
        <w:t>у</w:t>
      </w:r>
      <w:r w:rsidRPr="00984D7F">
        <w:rPr>
          <w:rFonts w:ascii="Times New Roman" w:eastAsia="Calibri" w:hAnsi="Times New Roman" w:cs="Times New Roman"/>
          <w:noProof/>
          <w:sz w:val="24"/>
          <w:szCs w:val="24"/>
          <w:lang w:eastAsia="ru-RU"/>
        </w:rPr>
        <w:t xml:space="preserve">слуги </w:t>
      </w:r>
      <w:r w:rsidRPr="00984D7F">
        <w:rPr>
          <w:rFonts w:ascii="Times New Roman" w:eastAsia="Calibri" w:hAnsi="Times New Roman" w:cs="Times New Roman"/>
          <w:sz w:val="24"/>
          <w:szCs w:val="24"/>
          <w:lang w:eastAsia="ru-RU"/>
        </w:rPr>
        <w:t>п</w:t>
      </w:r>
      <w:r w:rsidRPr="00984D7F">
        <w:rPr>
          <w:rFonts w:ascii="Times New Roman" w:eastAsia="Calibri" w:hAnsi="Times New Roman" w:cs="Times New Roman"/>
          <w:noProof/>
          <w:sz w:val="24"/>
          <w:szCs w:val="24"/>
          <w:lang w:eastAsia="ru-RU"/>
        </w:rPr>
        <w:t xml:space="preserve">о </w:t>
      </w:r>
      <w:r w:rsidRPr="00984D7F">
        <w:rPr>
          <w:rFonts w:ascii="Times New Roman" w:eastAsia="Calibri" w:hAnsi="Times New Roman" w:cs="Times New Roman"/>
          <w:sz w:val="24"/>
          <w:szCs w:val="24"/>
          <w:lang w:eastAsia="ru-RU"/>
        </w:rPr>
        <w:t>п</w:t>
      </w:r>
      <w:r w:rsidRPr="00984D7F">
        <w:rPr>
          <w:rFonts w:ascii="Times New Roman" w:eastAsia="Calibri" w:hAnsi="Times New Roman" w:cs="Times New Roman"/>
          <w:noProof/>
          <w:sz w:val="24"/>
          <w:szCs w:val="24"/>
          <w:lang w:eastAsia="ru-RU"/>
        </w:rPr>
        <w:t xml:space="preserve">роведению </w:t>
      </w:r>
      <w:r w:rsidRPr="00984D7F">
        <w:rPr>
          <w:rFonts w:ascii="Times New Roman" w:eastAsia="Calibri" w:hAnsi="Times New Roman" w:cs="Times New Roman"/>
          <w:sz w:val="24"/>
          <w:szCs w:val="24"/>
          <w:lang w:eastAsia="ru-RU"/>
        </w:rPr>
        <w:t>периодического медицинского</w:t>
      </w:r>
      <w:r w:rsidRPr="00984D7F">
        <w:rPr>
          <w:rFonts w:ascii="Times New Roman" w:eastAsia="Calibri" w:hAnsi="Times New Roman" w:cs="Times New Roman"/>
          <w:noProof/>
          <w:sz w:val="24"/>
          <w:szCs w:val="24"/>
          <w:lang w:eastAsia="ru-RU"/>
        </w:rPr>
        <w:t xml:space="preserve"> </w:t>
      </w:r>
      <w:r w:rsidRPr="00984D7F">
        <w:rPr>
          <w:rFonts w:ascii="Times New Roman" w:eastAsia="Calibri" w:hAnsi="Times New Roman" w:cs="Times New Roman"/>
          <w:sz w:val="24"/>
          <w:szCs w:val="24"/>
          <w:lang w:eastAsia="ru-RU"/>
        </w:rPr>
        <w:t>о</w:t>
      </w:r>
      <w:r w:rsidRPr="00984D7F">
        <w:rPr>
          <w:rFonts w:ascii="Times New Roman" w:eastAsia="Calibri" w:hAnsi="Times New Roman" w:cs="Times New Roman"/>
          <w:noProof/>
          <w:sz w:val="24"/>
          <w:szCs w:val="24"/>
          <w:lang w:eastAsia="ru-RU"/>
        </w:rPr>
        <w:t xml:space="preserve">смотра </w:t>
      </w:r>
      <w:r w:rsidRPr="00984D7F">
        <w:rPr>
          <w:rFonts w:ascii="Times New Roman" w:eastAsia="Calibri" w:hAnsi="Times New Roman" w:cs="Times New Roman"/>
          <w:sz w:val="24"/>
          <w:szCs w:val="24"/>
        </w:rPr>
        <w:t xml:space="preserve">(обследования) </w:t>
      </w:r>
      <w:r w:rsidRPr="00984D7F">
        <w:rPr>
          <w:rFonts w:ascii="Times New Roman" w:eastAsia="Calibri" w:hAnsi="Times New Roman" w:cs="Times New Roman"/>
          <w:noProof/>
          <w:sz w:val="24"/>
          <w:szCs w:val="24"/>
          <w:lang w:eastAsia="ru-RU"/>
        </w:rPr>
        <w:t xml:space="preserve">работников со </w:t>
      </w:r>
      <w:r w:rsidRPr="00984D7F">
        <w:rPr>
          <w:rFonts w:ascii="Times New Roman" w:eastAsia="Calibri" w:hAnsi="Times New Roman" w:cs="Times New Roman"/>
          <w:sz w:val="24"/>
          <w:szCs w:val="24"/>
        </w:rPr>
        <w:t>стажем работы 5 лет во вредных и (или) опасных условиях труда (далее периодический медицинский осмотр).</w:t>
      </w:r>
    </w:p>
    <w:p w:rsidR="006708EB" w:rsidRPr="00984D7F" w:rsidRDefault="006708EB" w:rsidP="006708EB">
      <w:pPr>
        <w:numPr>
          <w:ilvl w:val="0"/>
          <w:numId w:val="20"/>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984D7F">
        <w:rPr>
          <w:rFonts w:ascii="Times New Roman" w:eastAsia="Calibri" w:hAnsi="Times New Roman" w:cs="Times New Roman"/>
          <w:sz w:val="24"/>
          <w:szCs w:val="24"/>
          <w:lang w:eastAsia="ru-RU"/>
        </w:rPr>
        <w:t>О</w:t>
      </w:r>
      <w:r w:rsidRPr="00984D7F">
        <w:rPr>
          <w:rFonts w:ascii="Times New Roman" w:eastAsia="Calibri" w:hAnsi="Times New Roman" w:cs="Times New Roman"/>
          <w:sz w:val="24"/>
          <w:szCs w:val="24"/>
        </w:rPr>
        <w:t xml:space="preserve">бязательный периодический медицинский осмотр (обследование) (далее – периодический медицинский осмотр) проводится с целью </w:t>
      </w:r>
      <w:r w:rsidRPr="00984D7F">
        <w:rPr>
          <w:rFonts w:ascii="Times New Roman" w:eastAsia="Calibri" w:hAnsi="Times New Roman" w:cs="Times New Roman"/>
          <w:bCs/>
          <w:sz w:val="24"/>
          <w:szCs w:val="24"/>
        </w:rPr>
        <w:t>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708EB" w:rsidRPr="00984D7F" w:rsidRDefault="006708EB" w:rsidP="006708EB">
      <w:pPr>
        <w:widowControl w:val="0"/>
        <w:numPr>
          <w:ilvl w:val="0"/>
          <w:numId w:val="20"/>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noProof/>
          <w:sz w:val="24"/>
          <w:szCs w:val="24"/>
          <w:lang w:eastAsia="ru-RU"/>
        </w:rPr>
        <w:t xml:space="preserve">Услуги </w:t>
      </w:r>
      <w:r w:rsidRPr="00984D7F">
        <w:rPr>
          <w:rFonts w:ascii="Times New Roman" w:eastAsia="Calibri" w:hAnsi="Times New Roman" w:cs="Times New Roman"/>
          <w:sz w:val="24"/>
          <w:szCs w:val="24"/>
          <w:lang w:eastAsia="ru-RU"/>
        </w:rPr>
        <w:t>д</w:t>
      </w:r>
      <w:r w:rsidRPr="00984D7F">
        <w:rPr>
          <w:rFonts w:ascii="Times New Roman" w:eastAsia="Calibri" w:hAnsi="Times New Roman" w:cs="Times New Roman"/>
          <w:noProof/>
          <w:sz w:val="24"/>
          <w:szCs w:val="24"/>
          <w:lang w:eastAsia="ru-RU"/>
        </w:rPr>
        <w:t xml:space="preserve">олжны </w:t>
      </w:r>
      <w:r w:rsidRPr="00984D7F">
        <w:rPr>
          <w:rFonts w:ascii="Times New Roman" w:eastAsia="Calibri" w:hAnsi="Times New Roman" w:cs="Times New Roman"/>
          <w:sz w:val="24"/>
          <w:szCs w:val="24"/>
          <w:lang w:eastAsia="ru-RU"/>
        </w:rPr>
        <w:t>о</w:t>
      </w:r>
      <w:r w:rsidRPr="00984D7F">
        <w:rPr>
          <w:rFonts w:ascii="Times New Roman" w:eastAsia="Calibri" w:hAnsi="Times New Roman" w:cs="Times New Roman"/>
          <w:noProof/>
          <w:sz w:val="24"/>
          <w:szCs w:val="24"/>
          <w:lang w:eastAsia="ru-RU"/>
        </w:rPr>
        <w:t xml:space="preserve">казываться </w:t>
      </w:r>
      <w:r w:rsidRPr="00984D7F">
        <w:rPr>
          <w:rFonts w:ascii="Times New Roman" w:eastAsia="Calibri" w:hAnsi="Times New Roman" w:cs="Times New Roman"/>
          <w:sz w:val="24"/>
          <w:szCs w:val="24"/>
          <w:lang w:eastAsia="ru-RU"/>
        </w:rPr>
        <w:t>в</w:t>
      </w:r>
      <w:r w:rsidRPr="00984D7F">
        <w:rPr>
          <w:rFonts w:ascii="Times New Roman" w:eastAsia="Calibri" w:hAnsi="Times New Roman" w:cs="Times New Roman"/>
          <w:noProof/>
          <w:sz w:val="24"/>
          <w:szCs w:val="24"/>
          <w:lang w:eastAsia="ru-RU"/>
        </w:rPr>
        <w:t xml:space="preserve"> соответствии с требованиями </w:t>
      </w:r>
      <w:r w:rsidRPr="00984D7F">
        <w:rPr>
          <w:rFonts w:ascii="Times New Roman" w:eastAsia="Calibri" w:hAnsi="Times New Roman" w:cs="Times New Roman"/>
          <w:sz w:val="24"/>
          <w:szCs w:val="24"/>
        </w:rPr>
        <w:t xml:space="preserve">статьи 213 Трудового кодекса Российской Федерации; </w:t>
      </w:r>
      <w:r w:rsidRPr="00984D7F">
        <w:rPr>
          <w:rFonts w:ascii="Times New Roman" w:eastAsia="Calibri" w:hAnsi="Times New Roman" w:cs="Times New Roman"/>
          <w:sz w:val="24"/>
          <w:szCs w:val="24"/>
          <w:lang w:eastAsia="ru-RU"/>
        </w:rPr>
        <w:t xml:space="preserve">Федерального закона от 30.03.1999 № 52-ФЗ «О санитарно-эпидемиологическом благополучии населения»; </w:t>
      </w:r>
      <w:r w:rsidRPr="00984D7F">
        <w:rPr>
          <w:rFonts w:ascii="Times New Roman" w:eastAsia="Calibri" w:hAnsi="Times New Roman" w:cs="Times New Roman"/>
          <w:sz w:val="24"/>
          <w:szCs w:val="24"/>
        </w:rPr>
        <w:t>Федерального закона от 21.11.2011 № 323-ФЗ «Об основах охраны здоровья граждан в Российской Федерации»;   Приказа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приказа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6708EB" w:rsidRPr="00984D7F" w:rsidRDefault="006708EB" w:rsidP="006708EB">
      <w:pPr>
        <w:widowControl w:val="0"/>
        <w:numPr>
          <w:ilvl w:val="0"/>
          <w:numId w:val="20"/>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 xml:space="preserve">Периодический медицинский осмотр проводится медицинской организацией любой организационно-правовой формы, которая имеет действующую лицензию на право осуществления медицинской деятельности. Требование установлено в соответствии с п.46 ч.1 ст.12 Федерального закона от 04.05.2011 г. № 99-ФЗ «О лицензировании отдельных видов деятельности», Постановление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6708EB" w:rsidRPr="00984D7F" w:rsidRDefault="006708EB" w:rsidP="006708EB">
      <w:pPr>
        <w:widowControl w:val="0"/>
        <w:numPr>
          <w:ilvl w:val="0"/>
          <w:numId w:val="20"/>
        </w:numPr>
        <w:tabs>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Услуги по проведению периодического медицинского осмотра по качеству и безопасности должны соответствовать требованиям действующего законодательства Российской Федерации, предъявляемым к услугам соответствующего рода, в том числе санитарных норм и правил.</w:t>
      </w:r>
    </w:p>
    <w:p w:rsidR="006708EB" w:rsidRPr="00984D7F" w:rsidRDefault="006708EB" w:rsidP="006708EB">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708EB" w:rsidRPr="00984D7F" w:rsidRDefault="006708EB" w:rsidP="006708EB">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6. В лицензии Исполнителя обязательно наличие следующих видов деятельности:</w:t>
      </w:r>
    </w:p>
    <w:p w:rsidR="006708EB" w:rsidRPr="00984D7F" w:rsidRDefault="006708EB" w:rsidP="006708EB">
      <w:pPr>
        <w:widowControl w:val="0"/>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 xml:space="preserve">6.1. при проведении медицинских осмотров по: медицинским осмотрам (предварительным, периодическим);  </w:t>
      </w:r>
    </w:p>
    <w:p w:rsidR="006708EB" w:rsidRPr="00984D7F" w:rsidRDefault="006708EB" w:rsidP="006708EB">
      <w:pPr>
        <w:widowControl w:val="0"/>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6.2. при проведении медицинских экспертиз по: экспертизе профессиональной пригодности;</w:t>
      </w:r>
    </w:p>
    <w:p w:rsidR="006708EB" w:rsidRPr="00984D7F" w:rsidRDefault="006708EB" w:rsidP="006708EB">
      <w:pPr>
        <w:widowControl w:val="0"/>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984D7F">
        <w:rPr>
          <w:rFonts w:ascii="Times New Roman" w:eastAsia="Calibri" w:hAnsi="Times New Roman" w:cs="Times New Roman"/>
          <w:sz w:val="24"/>
          <w:szCs w:val="24"/>
        </w:rPr>
        <w:t xml:space="preserve">6.3. </w:t>
      </w:r>
      <w:r w:rsidRPr="00984D7F">
        <w:rPr>
          <w:rFonts w:ascii="Times New Roman" w:eastAsia="Calibri" w:hAnsi="Times New Roman" w:cs="Times New Roman"/>
          <w:color w:val="000000"/>
          <w:sz w:val="24"/>
          <w:szCs w:val="24"/>
          <w:shd w:val="clear" w:color="auto" w:fill="FFFFFF"/>
        </w:rPr>
        <w:t>экспертизе связи заболевания с профессией.</w:t>
      </w:r>
      <w:bookmarkStart w:id="21" w:name="_Hlk97367194"/>
    </w:p>
    <w:bookmarkEnd w:id="21"/>
    <w:p w:rsidR="006708EB" w:rsidRPr="00984D7F" w:rsidRDefault="006708EB" w:rsidP="006708EB">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5513B">
        <w:rPr>
          <w:rFonts w:ascii="Times New Roman" w:eastAsia="Calibri" w:hAnsi="Times New Roman" w:cs="Times New Roman"/>
          <w:b/>
          <w:sz w:val="24"/>
          <w:szCs w:val="24"/>
        </w:rPr>
        <w:t xml:space="preserve">Периодический медицинский осмотр работников проводится мобильной медицинской бригадой врачей-специалистов Исполнителя </w:t>
      </w:r>
      <w:r w:rsidRPr="00D5513B">
        <w:rPr>
          <w:rFonts w:ascii="Times New Roman" w:eastAsia="Calibri" w:hAnsi="Times New Roman" w:cs="Times New Roman"/>
          <w:b/>
          <w:sz w:val="24"/>
          <w:szCs w:val="24"/>
          <w:lang w:eastAsia="ru-RU"/>
        </w:rPr>
        <w:t>с использованием мобильного медицинского комплекса на территории Заказчика.</w:t>
      </w:r>
      <w:r w:rsidRPr="00D5513B">
        <w:rPr>
          <w:rFonts w:ascii="Times New Roman" w:eastAsia="Calibri" w:hAnsi="Times New Roman" w:cs="Times New Roman"/>
          <w:sz w:val="24"/>
          <w:szCs w:val="24"/>
          <w:lang w:eastAsia="ru-RU"/>
        </w:rPr>
        <w:t xml:space="preserve"> В течение 3-х дней после заключения контракта Исполнитель обязан предоставить Заказчику копии следующих документов:</w:t>
      </w:r>
    </w:p>
    <w:p w:rsidR="006708EB" w:rsidRPr="00984D7F" w:rsidRDefault="006708EB" w:rsidP="006708EB">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D7F">
        <w:rPr>
          <w:rFonts w:ascii="Times New Roman" w:eastAsia="Calibri" w:hAnsi="Times New Roman" w:cs="Times New Roman"/>
          <w:sz w:val="24"/>
          <w:szCs w:val="24"/>
          <w:lang w:eastAsia="ru-RU"/>
        </w:rPr>
        <w:t>- документ, подтверждающий наличие на праве собственности или ином законном основании (договор аренды, безвозмездного пользования и др.) мобильного медицинского комплекса;</w:t>
      </w:r>
    </w:p>
    <w:p w:rsidR="006708EB" w:rsidRPr="00984D7F" w:rsidRDefault="006708EB" w:rsidP="006708EB">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D7F">
        <w:rPr>
          <w:rFonts w:ascii="Times New Roman" w:eastAsia="Calibri" w:hAnsi="Times New Roman" w:cs="Times New Roman"/>
          <w:sz w:val="24"/>
          <w:szCs w:val="24"/>
          <w:lang w:eastAsia="ru-RU"/>
        </w:rPr>
        <w:t>- копия регистрационного удостоверения на передвижной медицинский комплекс, выданного Росздравнадзором,</w:t>
      </w:r>
    </w:p>
    <w:p w:rsidR="006708EB" w:rsidRPr="00984D7F" w:rsidRDefault="006708EB" w:rsidP="006708EB">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D7F">
        <w:rPr>
          <w:rFonts w:ascii="Times New Roman" w:eastAsia="Calibri" w:hAnsi="Times New Roman" w:cs="Times New Roman"/>
          <w:sz w:val="24"/>
          <w:szCs w:val="24"/>
          <w:lang w:eastAsia="ru-RU"/>
        </w:rPr>
        <w:t>- паспорт транспортного средства, с указанием, что данное транспортное средство является передвижным медицинским комплексом.</w:t>
      </w:r>
    </w:p>
    <w:p w:rsidR="006708EB" w:rsidRPr="00984D7F" w:rsidRDefault="006708EB" w:rsidP="006708EB">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84D7F">
        <w:rPr>
          <w:rFonts w:ascii="Times New Roman" w:eastAsia="Calibri" w:hAnsi="Times New Roman" w:cs="Times New Roman"/>
          <w:sz w:val="24"/>
          <w:szCs w:val="24"/>
          <w:lang w:eastAsia="ru-RU"/>
        </w:rPr>
        <w:t>Неисполнение указанных требований является существенным нарушением условий Контракта и основанием для одностороннего отказа Заказчика от исполнения Контракта</w:t>
      </w:r>
    </w:p>
    <w:p w:rsidR="006708EB" w:rsidRPr="00984D7F" w:rsidRDefault="006708EB" w:rsidP="006708EB">
      <w:pPr>
        <w:tabs>
          <w:tab w:val="left" w:pos="851"/>
          <w:tab w:val="left" w:pos="993"/>
        </w:tabs>
        <w:spacing w:after="0"/>
        <w:ind w:left="709"/>
        <w:contextualSpacing/>
        <w:jc w:val="both"/>
        <w:rPr>
          <w:rFonts w:ascii="Times New Roman" w:eastAsia="Calibri" w:hAnsi="Times New Roman" w:cs="Times New Roman"/>
          <w:bCs/>
          <w:iCs/>
          <w:sz w:val="24"/>
          <w:szCs w:val="24"/>
        </w:rPr>
      </w:pPr>
      <w:r w:rsidRPr="00984D7F">
        <w:rPr>
          <w:rFonts w:ascii="Times New Roman" w:eastAsia="Calibri" w:hAnsi="Times New Roman" w:cs="Times New Roman"/>
          <w:sz w:val="24"/>
          <w:szCs w:val="24"/>
        </w:rPr>
        <w:t>8. Исполнитель</w:t>
      </w:r>
      <w:r w:rsidRPr="00984D7F">
        <w:rPr>
          <w:rFonts w:ascii="Times New Roman" w:eastAsia="Calibri" w:hAnsi="Times New Roman" w:cs="Times New Roman"/>
          <w:bCs/>
          <w:iCs/>
          <w:sz w:val="24"/>
          <w:szCs w:val="24"/>
        </w:rPr>
        <w:t xml:space="preserve"> обязан:</w:t>
      </w:r>
    </w:p>
    <w:p w:rsidR="006708EB" w:rsidRPr="00984D7F" w:rsidRDefault="006708EB" w:rsidP="006708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8.1. Для проведения периодического медицинского осмотра сформировать постоянно действующую врачебную комиссию приказом (распоряжением) руководителя медицинской организации. 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 Возглавляет врачебную комиссию врач-профпатолог.</w:t>
      </w:r>
    </w:p>
    <w:p w:rsidR="006708EB" w:rsidRPr="00984D7F" w:rsidRDefault="006708EB" w:rsidP="006708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8.2. Все услуги должны быть оказаны с соблюдением требований СанПиН 3.3686-21 "Санитарно-эпидемиологические требования по профилактике инфекционных болезней".</w:t>
      </w:r>
    </w:p>
    <w:p w:rsidR="006708EB" w:rsidRPr="00984D7F" w:rsidRDefault="006708EB" w:rsidP="006708EB">
      <w:pPr>
        <w:tabs>
          <w:tab w:val="left" w:pos="804"/>
        </w:tabs>
        <w:spacing w:after="0" w:line="240" w:lineRule="auto"/>
        <w:ind w:firstLine="709"/>
        <w:jc w:val="both"/>
        <w:rPr>
          <w:rFonts w:ascii="Times New Roman" w:eastAsia="Calibri" w:hAnsi="Times New Roman" w:cs="Times New Roman"/>
          <w:color w:val="FF0000"/>
          <w:sz w:val="24"/>
          <w:szCs w:val="24"/>
        </w:rPr>
      </w:pPr>
      <w:r w:rsidRPr="00984D7F">
        <w:rPr>
          <w:rFonts w:ascii="Times New Roman" w:eastAsia="Calibri" w:hAnsi="Times New Roman" w:cs="Times New Roman"/>
          <w:sz w:val="24"/>
          <w:szCs w:val="24"/>
        </w:rPr>
        <w:t xml:space="preserve">8.3. Оказывать услуги по адресу расположения Исполнителя, </w:t>
      </w:r>
      <w:r w:rsidRPr="00984D7F">
        <w:rPr>
          <w:rFonts w:ascii="Times New Roman" w:eastAsia="Calibri" w:hAnsi="Times New Roman" w:cs="Times New Roman"/>
          <w:snapToGrid w:val="0"/>
          <w:sz w:val="24"/>
          <w:szCs w:val="24"/>
          <w:lang w:eastAsia="ru-RU"/>
        </w:rPr>
        <w:t xml:space="preserve">указанному в лицензии на медицинскую деятельность, </w:t>
      </w:r>
      <w:r w:rsidRPr="00984D7F">
        <w:rPr>
          <w:rFonts w:ascii="Times New Roman" w:eastAsia="Calibri" w:hAnsi="Times New Roman" w:cs="Times New Roman"/>
          <w:sz w:val="24"/>
          <w:szCs w:val="24"/>
        </w:rPr>
        <w:t xml:space="preserve">в помещениях, отвечающим санитарно-эпидемиологическим требованиям. </w:t>
      </w:r>
    </w:p>
    <w:p w:rsidR="006708EB" w:rsidRPr="00984D7F" w:rsidRDefault="006708EB" w:rsidP="006708EB">
      <w:pPr>
        <w:spacing w:after="0"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8.4. Провести осмотр одного работника в течение одного дня по одному адресу (без перемещения работника по разным адресам).</w:t>
      </w:r>
    </w:p>
    <w:p w:rsidR="006708EB" w:rsidRPr="00984D7F" w:rsidRDefault="006708EB" w:rsidP="006708EB">
      <w:pPr>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8.5. Обеспечить на момент прохождения периодического медицинского осмотра врачебную комиссию в полном составе.</w:t>
      </w:r>
    </w:p>
    <w:p w:rsidR="006708EB" w:rsidRPr="00984D7F" w:rsidRDefault="006708EB" w:rsidP="006708EB">
      <w:pPr>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8.6. Предоставлять контейнеры для сбора биоматериала.</w:t>
      </w:r>
    </w:p>
    <w:p w:rsidR="006708EB" w:rsidRPr="00984D7F" w:rsidRDefault="006708EB" w:rsidP="006708EB">
      <w:pPr>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8.7 Проводить выполнение всех лабораторных методов исследования в лицензированной лаборатории.</w:t>
      </w:r>
    </w:p>
    <w:p w:rsidR="006708EB" w:rsidRPr="00D5513B" w:rsidRDefault="006708EB" w:rsidP="006708EB">
      <w:pPr>
        <w:spacing w:line="240" w:lineRule="auto"/>
        <w:ind w:firstLine="709"/>
        <w:contextualSpacing/>
        <w:jc w:val="both"/>
        <w:rPr>
          <w:rFonts w:ascii="Times New Roman" w:eastAsia="Calibri" w:hAnsi="Times New Roman" w:cs="Times New Roman"/>
          <w:b/>
          <w:sz w:val="24"/>
          <w:szCs w:val="24"/>
        </w:rPr>
      </w:pPr>
      <w:r w:rsidRPr="00D5513B">
        <w:rPr>
          <w:rFonts w:ascii="Times New Roman" w:eastAsia="Calibri" w:hAnsi="Times New Roman" w:cs="Times New Roman"/>
          <w:sz w:val="24"/>
          <w:szCs w:val="24"/>
        </w:rPr>
        <w:t xml:space="preserve">8.8. При проведении всех манипуляций использовать только одноразовые инструменты и индивидуальные средства защиты, одноразовые расходные материалы и </w:t>
      </w:r>
      <w:r w:rsidRPr="00D5513B">
        <w:rPr>
          <w:rFonts w:ascii="Times New Roman" w:eastAsia="Calibri" w:hAnsi="Times New Roman" w:cs="Times New Roman"/>
          <w:b/>
          <w:sz w:val="24"/>
          <w:szCs w:val="24"/>
        </w:rPr>
        <w:t>одноразовые</w:t>
      </w:r>
      <w:r w:rsidRPr="00D5513B">
        <w:rPr>
          <w:rFonts w:ascii="Times New Roman" w:eastAsia="Calibri" w:hAnsi="Times New Roman" w:cs="Times New Roman"/>
          <w:sz w:val="24"/>
          <w:szCs w:val="24"/>
        </w:rPr>
        <w:t xml:space="preserve"> стерильные инструменты для забора анализов, </w:t>
      </w:r>
      <w:r w:rsidRPr="00D5513B">
        <w:rPr>
          <w:rFonts w:ascii="Times New Roman" w:eastAsia="Calibri" w:hAnsi="Times New Roman" w:cs="Times New Roman"/>
          <w:b/>
          <w:sz w:val="24"/>
          <w:szCs w:val="24"/>
        </w:rPr>
        <w:t>а также антисептические средства для обработки рук и дезинфицирующие средства для обработки оборудования после осмотра каждого работника.</w:t>
      </w:r>
    </w:p>
    <w:p w:rsidR="006708EB" w:rsidRPr="00984D7F" w:rsidRDefault="006708EB" w:rsidP="006708EB">
      <w:pPr>
        <w:spacing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8.9. Иметь все необходимое диагностическое оборудование, использование которого необходимо для оказания услуг по проведению периодического медицинского осмотра.</w:t>
      </w:r>
    </w:p>
    <w:p w:rsidR="006708EB" w:rsidRPr="00984D7F" w:rsidRDefault="006708EB" w:rsidP="006708EB">
      <w:pPr>
        <w:spacing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8.10. Оформить на каждого работника, проходящего периодический медицинский осмотр:</w:t>
      </w:r>
    </w:p>
    <w:p w:rsidR="006708EB" w:rsidRPr="00984D7F" w:rsidRDefault="006708EB" w:rsidP="006708EB">
      <w:pPr>
        <w:spacing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8.10.1. медицинскую карту, в которую вносятся заключения врачей-специалистов, результаты лабораторных и иных исследований;</w:t>
      </w:r>
    </w:p>
    <w:p w:rsidR="006708EB" w:rsidRPr="00984D7F" w:rsidRDefault="006708EB" w:rsidP="006708EB">
      <w:pPr>
        <w:spacing w:line="240" w:lineRule="auto"/>
        <w:ind w:firstLine="709"/>
        <w:contextualSpacing/>
        <w:jc w:val="both"/>
        <w:rPr>
          <w:rFonts w:ascii="Times New Roman" w:eastAsia="Calibri" w:hAnsi="Times New Roman" w:cs="Times New Roman"/>
          <w:snapToGrid w:val="0"/>
          <w:sz w:val="24"/>
          <w:szCs w:val="24"/>
          <w:lang w:eastAsia="ru-RU"/>
        </w:rPr>
      </w:pPr>
      <w:r w:rsidRPr="00984D7F">
        <w:rPr>
          <w:rFonts w:ascii="Times New Roman" w:eastAsia="Calibri" w:hAnsi="Times New Roman" w:cs="Times New Roman"/>
          <w:sz w:val="24"/>
          <w:szCs w:val="24"/>
        </w:rPr>
        <w:t xml:space="preserve">8.10.2. заключение по результатам периодического медицинского осмотра, подписанное </w:t>
      </w:r>
      <w:r w:rsidRPr="00984D7F">
        <w:rPr>
          <w:rFonts w:ascii="Times New Roman" w:eastAsia="Calibri" w:hAnsi="Times New Roman" w:cs="Times New Roman"/>
          <w:snapToGrid w:val="0"/>
          <w:sz w:val="24"/>
          <w:szCs w:val="24"/>
          <w:lang w:eastAsia="ru-RU"/>
        </w:rPr>
        <w:t>председателем врачебной комиссии с указанием его фамилии и инициалов и заверенное печатью (при наличии) исполнителя.</w:t>
      </w:r>
    </w:p>
    <w:p w:rsidR="006708EB" w:rsidRPr="00984D7F" w:rsidRDefault="006708EB" w:rsidP="006708E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В заключении указывать: дату выдачи Заключения; фамилию, имя, отчество (при наличии), дату рождения, пол лица, проходившего периодический медицинский осмотр; наименование работодателя; наименование структурного подразделения работодателя (при наличии), должности (профессии) или вида работы; наименование вредных и (или) опасных производственных факторов, видов работ; результаты периодического медицинского осмотра: медицинские противопоказания к работе выявлены (перечислить вредные факторы или виды работ, в отношении которых выявлены противопоказания) или медицинские противопоказания к работе не выявлены; группу здоровья лица, проходившего периодический осмотр.</w:t>
      </w:r>
    </w:p>
    <w:p w:rsidR="006708EB" w:rsidRPr="00984D7F" w:rsidRDefault="006708EB" w:rsidP="006708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Составить заключение в пяти экземплярах, один экземпляр которого не позднее 5 рабочих дней выдается работнику, второй - приобщить к медицинской карте, оформляемой у Исполнителя, третий - направить Заказчику, четвертый - в медицинскую организацию, к которой работник прикреплен для медицинского обслуживания, пятый - по письменному запросу в Фонд пенсионного и социального страхования Российской Федерации с письменного согласия работника.</w:t>
      </w:r>
    </w:p>
    <w:p w:rsidR="006708EB" w:rsidRPr="00984D7F" w:rsidRDefault="006708EB" w:rsidP="006708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lang w:eastAsia="ru-RU"/>
        </w:rPr>
        <w:t xml:space="preserve">8.11. </w:t>
      </w:r>
      <w:r w:rsidRPr="00984D7F">
        <w:rPr>
          <w:rFonts w:ascii="Times New Roman" w:eastAsia="Calibri" w:hAnsi="Times New Roman" w:cs="Times New Roman"/>
          <w:sz w:val="24"/>
          <w:szCs w:val="24"/>
        </w:rPr>
        <w:t>В случаях затруднения в оценке результатов периодического осмотра работника, в связи с имеющимся у него заболеванием лично выдать справку о необходимости дополнительного медицинского обследования, направить информацию Заказчику о выдаче такой справки.</w:t>
      </w:r>
    </w:p>
    <w:p w:rsidR="006708EB" w:rsidRPr="00984D7F" w:rsidRDefault="006708EB" w:rsidP="006708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 xml:space="preserve">8.12. По итогам проведения периодического медицинского осмотра не позднее чем через 30 дней после </w:t>
      </w:r>
      <w:r w:rsidRPr="00D5513B">
        <w:rPr>
          <w:rFonts w:ascii="Times New Roman" w:eastAsia="Calibri" w:hAnsi="Times New Roman" w:cs="Times New Roman"/>
          <w:b/>
          <w:sz w:val="24"/>
          <w:szCs w:val="24"/>
        </w:rPr>
        <w:t>завершения проведения осмотра (обследования) работников</w:t>
      </w:r>
      <w:r w:rsidRPr="00984D7F">
        <w:rPr>
          <w:rFonts w:ascii="Times New Roman" w:eastAsia="Calibri" w:hAnsi="Times New Roman" w:cs="Times New Roman"/>
          <w:sz w:val="24"/>
          <w:szCs w:val="24"/>
        </w:rPr>
        <w:t xml:space="preserve"> обобщить его результаты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Заказчика составить заключительный акт.</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В заключительном акте указывать следующие данные: наименование медицинской организации, проводившей периодический осмотр, адрес ее местонахождения и код по ОГРН; дата составления акта; наименование Заказчика; общая численность работников, в том числе женщин, работников в возрасте до 18 лет, работников, которым установлена стойкая степень утраты трудоспособности; численность работников, занятых на работах с вредными и (или) опасными условиями труда; 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 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 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 процент охвата работников периодическим медицинским осмотром; 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 численность работников, не завершивших периодический медицинский осмотр, в том числе женщин; список работников, не завершивших периодический медицинский осмотр; численность работников, не прошедших периодический медицинский осмотр, в том числе женщин; список работников, не прошедших периодический медицинский осмотр; численность работников, не имеющих медицинские противопоказания к работе; численность работников, имеющих медицинские противопоказания к работе; численность работников, нуждающихся в проведении дополнительного обследования; численность работников, нуждающихся в обследовании в центре профпатологии; численность работников, нуждающихся в амбулаторном обследовании и лечении; численность работников, нуждающихся в стационарном обследовании и лечении; численность работников, нуждающихся в санаторно-курортном лечении; численность работников, нуждающихся в диспансерном наблюдении; 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 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 связанных со здоровьем (далее - МКБ); перечень впервые установленных профессиональных заболеваний с указанием класса заболеваний по МКБ; перечень впервые установленных инфекционных заболеваний (отравлений), связанных с условиями труда; результаты выполнения рекомендаций предыдущего заключительного акта; рекомендации работодателю по реализации комплекса оздоровительных мероприятий, включая профилактические и другие мероприятия.</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D7F">
        <w:rPr>
          <w:rFonts w:ascii="Times New Roman" w:eastAsia="Calibri" w:hAnsi="Times New Roman" w:cs="Times New Roman"/>
          <w:sz w:val="24"/>
          <w:szCs w:val="24"/>
          <w:lang w:eastAsia="ru-RU"/>
        </w:rPr>
        <w:t>Заключительный акт подписывается председателем врачебной комиссии и заверяется печатью Исполнителя (при наличии).</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D7F">
        <w:rPr>
          <w:rFonts w:ascii="Times New Roman" w:eastAsia="Calibri" w:hAnsi="Times New Roman" w:cs="Times New Roman"/>
          <w:sz w:val="24"/>
          <w:szCs w:val="24"/>
          <w:lang w:eastAsia="ru-RU"/>
        </w:rPr>
        <w:t>З</w:t>
      </w:r>
      <w:r w:rsidRPr="00984D7F">
        <w:rPr>
          <w:rFonts w:ascii="Times New Roman" w:eastAsia="Calibri" w:hAnsi="Times New Roman" w:cs="Times New Roman"/>
          <w:sz w:val="24"/>
          <w:szCs w:val="24"/>
        </w:rPr>
        <w:t xml:space="preserve">аключительный акт (в том числе в электронной форме) составляется в пяти экземплярах, которые направляются Исполнителем в течение 5 рабочих дней от даты утверждения акта Заказчику, в центр профпатологии субъекта Российской Федерации, в Фонд пенсионного и социального страхования Российской Федерации, в территориальный орган Федеральной службы по надзору в сфере защиты прав потребителей и благополучия человека. Один </w:t>
      </w:r>
      <w:r w:rsidRPr="00984D7F">
        <w:rPr>
          <w:rFonts w:ascii="Times New Roman" w:eastAsia="Calibri" w:hAnsi="Times New Roman" w:cs="Times New Roman"/>
          <w:sz w:val="24"/>
          <w:szCs w:val="24"/>
          <w:lang w:eastAsia="ru-RU"/>
        </w:rPr>
        <w:t>экземпляр заключительного акта хранится у Исполнителя, проводившего периодический медицинский осмотр, в течение 50 лет.</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 xml:space="preserve">8.13. Обеспечить проведение периодического медицинского осмотра, соответствующего требованиям Контракта. </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 xml:space="preserve">9. Периодический медицинский осмотр является завершённым в случае </w:t>
      </w:r>
      <w:r w:rsidRPr="00984D7F">
        <w:rPr>
          <w:rFonts w:ascii="Times New Roman" w:eastAsia="Calibri" w:hAnsi="Times New Roman" w:cs="Times New Roman"/>
          <w:sz w:val="24"/>
          <w:szCs w:val="24"/>
          <w:lang w:eastAsia="ru-RU"/>
        </w:rPr>
        <w:t>наличия заключений врачей-специалистов и результатов лабораторных и функциональных исследований</w:t>
      </w:r>
      <w:r w:rsidRPr="00984D7F">
        <w:rPr>
          <w:rFonts w:ascii="Times New Roman" w:eastAsia="Calibri" w:hAnsi="Times New Roman" w:cs="Times New Roman"/>
          <w:sz w:val="24"/>
          <w:szCs w:val="24"/>
        </w:rPr>
        <w:t>, указанных в контракте.</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10. Периодический медицинский осмотр проводятся на основании направления на периодический на медицинский осмотр (далее - направление).</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11. При проведении периодического медицинского осмотра могут быть использованы результаты ранее проведенных (не позднее одного года) периодического медицинского осмотра, диспансеризации, иных медицинских осмотров, подтвержденных медицинскими документами, за исключением случаев выявления у работника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периодического медицинского осмотра.</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12. Работники, вправе предоставить выписку из медицинской карты пациента, получающего медицинскую помощь в амбулаторных условиях, медицинской организации, к которой он прикреплен для медицинского обслуживания, с результатами диспансеризации (при наличии).</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13. Врачам-специалистам Исполнителя работник при проведении ему периодического медицинского осмотра предъявляет выписку из медицинской карты, в которой отражены заключения врачей-специалистов, результаты лабораторных и иных исследований, заключение по результатам предварительного или периодического осмотра за предыдущие годы работы во вредных и (или) опасных условиях труда.</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14. В случае выявления врачом-психиатром и (или) наркологом работников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6708EB" w:rsidRPr="00D5513B"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4D7F">
        <w:rPr>
          <w:rFonts w:ascii="Times New Roman" w:eastAsia="Calibri" w:hAnsi="Times New Roman" w:cs="Times New Roman"/>
          <w:sz w:val="24"/>
          <w:szCs w:val="24"/>
        </w:rPr>
        <w:t xml:space="preserve">15. Данные о проведении периодических осмотров, гигиенического обучения и </w:t>
      </w:r>
      <w:r w:rsidRPr="00D5513B">
        <w:rPr>
          <w:rFonts w:ascii="Times New Roman" w:eastAsia="Calibri" w:hAnsi="Times New Roman" w:cs="Times New Roman"/>
          <w:sz w:val="24"/>
          <w:szCs w:val="24"/>
        </w:rPr>
        <w:t>аттестации подлежат внесению в личные медицинские книжки в соответствии с действующим законодательством по направлению Заказчика.</w:t>
      </w:r>
    </w:p>
    <w:p w:rsidR="006708EB" w:rsidRPr="00D5513B" w:rsidRDefault="006708EB" w:rsidP="006708EB">
      <w:pPr>
        <w:autoSpaceDE w:val="0"/>
        <w:autoSpaceDN w:val="0"/>
        <w:adjustRightInd w:val="0"/>
        <w:spacing w:after="0" w:line="240" w:lineRule="auto"/>
        <w:ind w:firstLine="540"/>
        <w:jc w:val="both"/>
        <w:rPr>
          <w:rFonts w:ascii="Times New Roman" w:eastAsia="Calibri" w:hAnsi="Times New Roman" w:cs="Times New Roman"/>
          <w:snapToGrid w:val="0"/>
          <w:sz w:val="24"/>
          <w:szCs w:val="24"/>
          <w:lang w:eastAsia="ru-RU"/>
        </w:rPr>
      </w:pPr>
      <w:r w:rsidRPr="00D5513B">
        <w:rPr>
          <w:rFonts w:ascii="Times New Roman" w:eastAsia="Calibri" w:hAnsi="Times New Roman" w:cs="Times New Roman"/>
          <w:sz w:val="24"/>
          <w:szCs w:val="24"/>
        </w:rPr>
        <w:t xml:space="preserve">16. </w:t>
      </w:r>
      <w:r w:rsidRPr="00D5513B">
        <w:rPr>
          <w:rFonts w:ascii="Times New Roman" w:eastAsia="Calibri" w:hAnsi="Times New Roman" w:cs="Times New Roman"/>
          <w:snapToGrid w:val="0"/>
          <w:sz w:val="24"/>
          <w:szCs w:val="24"/>
          <w:lang w:eastAsia="ru-RU"/>
        </w:rPr>
        <w:t xml:space="preserve">Срок оказания услуг: услуги оказываются с момента заключения контакта по 30.11.2024 (срок проведения осмотра (обследования) работников по 30.11.2024).  </w:t>
      </w:r>
    </w:p>
    <w:p w:rsidR="006708EB" w:rsidRPr="00D5513B" w:rsidRDefault="006708EB" w:rsidP="006708EB">
      <w:pPr>
        <w:autoSpaceDE w:val="0"/>
        <w:autoSpaceDN w:val="0"/>
        <w:adjustRightInd w:val="0"/>
        <w:spacing w:after="0" w:line="240" w:lineRule="auto"/>
        <w:ind w:firstLine="540"/>
        <w:jc w:val="both"/>
        <w:rPr>
          <w:rFonts w:ascii="Times New Roman" w:eastAsia="Calibri" w:hAnsi="Times New Roman" w:cs="Times New Roman"/>
          <w:snapToGrid w:val="0"/>
          <w:sz w:val="24"/>
          <w:szCs w:val="24"/>
          <w:lang w:eastAsia="ru-RU"/>
        </w:rPr>
      </w:pPr>
      <w:r w:rsidRPr="00D5513B">
        <w:rPr>
          <w:rFonts w:ascii="Times New Roman" w:eastAsia="Calibri" w:hAnsi="Times New Roman" w:cs="Times New Roman"/>
          <w:snapToGrid w:val="0"/>
          <w:sz w:val="24"/>
          <w:szCs w:val="24"/>
          <w:lang w:eastAsia="ru-RU"/>
        </w:rPr>
        <w:t>Срок действия контракта: с момента заключения контакта по 31.12.2024.</w:t>
      </w:r>
    </w:p>
    <w:p w:rsidR="006708EB" w:rsidRPr="00984D7F" w:rsidRDefault="006708EB" w:rsidP="006708EB">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13B">
        <w:rPr>
          <w:rFonts w:ascii="Times New Roman" w:eastAsia="Calibri" w:hAnsi="Times New Roman" w:cs="Times New Roman"/>
          <w:sz w:val="24"/>
          <w:szCs w:val="24"/>
        </w:rPr>
        <w:t>17. Результат оказанных услуг: результатом оказанных услуг являются заключительный акт, индивидуальные заключения по результатам периодического медицинского осмотра и выписки из медицинских карт на каждого работника.</w:t>
      </w:r>
    </w:p>
    <w:p w:rsidR="006708EB" w:rsidRDefault="006708EB" w:rsidP="006708EB">
      <w:pPr>
        <w:rPr>
          <w:rFonts w:ascii="Times New Roman" w:hAnsi="Times New Roman" w:cs="Times New Roman"/>
          <w:b/>
          <w:sz w:val="28"/>
          <w:szCs w:val="28"/>
        </w:rPr>
      </w:pPr>
    </w:p>
    <w:p w:rsidR="006708EB" w:rsidRPr="000437D6" w:rsidRDefault="006708EB"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6A" w:rsidRDefault="00033F6A">
      <w:pPr>
        <w:spacing w:after="0" w:line="240" w:lineRule="auto"/>
      </w:pPr>
      <w:r>
        <w:separator/>
      </w:r>
    </w:p>
  </w:endnote>
  <w:endnote w:type="continuationSeparator" w:id="0">
    <w:p w:rsidR="00033F6A" w:rsidRDefault="0003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C6DD3" w:rsidRDefault="001C6DD3">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1C6DD3">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C6DD3">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1C6DD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1C6DD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36C2B">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1C6DD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36C2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6A" w:rsidRDefault="00033F6A">
      <w:pPr>
        <w:spacing w:after="0" w:line="240" w:lineRule="auto"/>
      </w:pPr>
      <w:r>
        <w:separator/>
      </w:r>
    </w:p>
  </w:footnote>
  <w:footnote w:type="continuationSeparator" w:id="0">
    <w:p w:rsidR="00033F6A" w:rsidRDefault="00033F6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C6DD3" w:rsidRDefault="001C6DD3">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C6DD3" w:rsidRDefault="001C6DD3">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C6DD3" w:rsidRDefault="001C6DD3">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431E3"/>
    <w:multiLevelType w:val="multilevel"/>
    <w:tmpl w:val="17FA18A8"/>
    <w:lvl w:ilvl="0">
      <w:start w:val="1"/>
      <w:numFmt w:val="decimal"/>
      <w:lvlText w:val="%1."/>
      <w:lvlJc w:val="left"/>
      <w:pPr>
        <w:ind w:left="495" w:hanging="495"/>
      </w:pPr>
      <w:rPr>
        <w:rFonts w:cs="Times New Roman"/>
        <w:sz w:val="22"/>
      </w:rPr>
    </w:lvl>
    <w:lvl w:ilvl="1">
      <w:start w:val="1"/>
      <w:numFmt w:val="decimal"/>
      <w:lvlText w:val="%2."/>
      <w:lvlJc w:val="left"/>
      <w:pPr>
        <w:ind w:left="495" w:hanging="495"/>
      </w:pPr>
      <w:rPr>
        <w:rFonts w:ascii="Times New Roman" w:eastAsia="Times New Roman" w:hAnsi="Times New Roman" w:cs="Times New Roman"/>
        <w:sz w:val="24"/>
        <w:szCs w:val="24"/>
      </w:rPr>
    </w:lvl>
    <w:lvl w:ilvl="2">
      <w:start w:val="1"/>
      <w:numFmt w:val="decimal"/>
      <w:lvlText w:val="%1.%2.%3."/>
      <w:lvlJc w:val="left"/>
      <w:pPr>
        <w:ind w:left="2136" w:hanging="720"/>
      </w:pPr>
      <w:rPr>
        <w:rFonts w:cs="Times New Roman"/>
        <w:sz w:val="22"/>
      </w:rPr>
    </w:lvl>
    <w:lvl w:ilvl="3">
      <w:start w:val="1"/>
      <w:numFmt w:val="decimal"/>
      <w:lvlText w:val="%1.%2.%3.%4."/>
      <w:lvlJc w:val="left"/>
      <w:pPr>
        <w:ind w:left="2844" w:hanging="720"/>
      </w:pPr>
      <w:rPr>
        <w:rFonts w:cs="Times New Roman"/>
        <w:sz w:val="22"/>
      </w:rPr>
    </w:lvl>
    <w:lvl w:ilvl="4">
      <w:start w:val="1"/>
      <w:numFmt w:val="decimal"/>
      <w:lvlText w:val="%1.%2.%3.%4.%5."/>
      <w:lvlJc w:val="left"/>
      <w:pPr>
        <w:ind w:left="3912" w:hanging="1080"/>
      </w:pPr>
      <w:rPr>
        <w:rFonts w:cs="Times New Roman"/>
        <w:sz w:val="22"/>
      </w:rPr>
    </w:lvl>
    <w:lvl w:ilvl="5">
      <w:start w:val="1"/>
      <w:numFmt w:val="decimal"/>
      <w:lvlText w:val="%1.%2.%3.%4.%5.%6."/>
      <w:lvlJc w:val="left"/>
      <w:pPr>
        <w:ind w:left="4620" w:hanging="1080"/>
      </w:pPr>
      <w:rPr>
        <w:rFonts w:cs="Times New Roman"/>
        <w:sz w:val="22"/>
      </w:rPr>
    </w:lvl>
    <w:lvl w:ilvl="6">
      <w:start w:val="1"/>
      <w:numFmt w:val="decimal"/>
      <w:lvlText w:val="%1.%2.%3.%4.%5.%6.%7."/>
      <w:lvlJc w:val="left"/>
      <w:pPr>
        <w:ind w:left="5688" w:hanging="1440"/>
      </w:pPr>
      <w:rPr>
        <w:rFonts w:cs="Times New Roman"/>
        <w:sz w:val="22"/>
      </w:rPr>
    </w:lvl>
    <w:lvl w:ilvl="7">
      <w:start w:val="1"/>
      <w:numFmt w:val="decimal"/>
      <w:lvlText w:val="%1.%2.%3.%4.%5.%6.%7.%8."/>
      <w:lvlJc w:val="left"/>
      <w:pPr>
        <w:ind w:left="6396" w:hanging="1440"/>
      </w:pPr>
      <w:rPr>
        <w:rFonts w:cs="Times New Roman"/>
        <w:sz w:val="22"/>
      </w:rPr>
    </w:lvl>
    <w:lvl w:ilvl="8">
      <w:start w:val="1"/>
      <w:numFmt w:val="decimal"/>
      <w:lvlText w:val="%1.%2.%3.%4.%5.%6.%7.%8.%9."/>
      <w:lvlJc w:val="left"/>
      <w:pPr>
        <w:ind w:left="7464" w:hanging="1800"/>
      </w:pPr>
      <w:rPr>
        <w:rFonts w:cs="Times New Roman"/>
        <w:sz w:val="22"/>
      </w:rPr>
    </w:lvl>
  </w:abstractNum>
  <w:abstractNum w:abstractNumId="2"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3F6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36C2B"/>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C6DD3"/>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4506A"/>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5F4991"/>
    <w:rsid w:val="00603DF0"/>
    <w:rsid w:val="00623487"/>
    <w:rsid w:val="00632D4D"/>
    <w:rsid w:val="00637F5D"/>
    <w:rsid w:val="006420B2"/>
    <w:rsid w:val="00642D06"/>
    <w:rsid w:val="006474B5"/>
    <w:rsid w:val="00650AB9"/>
    <w:rsid w:val="006708EB"/>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03B9"/>
    <w:rsid w:val="00D2444F"/>
    <w:rsid w:val="00D3148D"/>
    <w:rsid w:val="00D31887"/>
    <w:rsid w:val="00D3448D"/>
    <w:rsid w:val="00D4075D"/>
    <w:rsid w:val="00D5513B"/>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95513"/>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7950-8903-4D67-B592-FE96E302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2024-06-28T13:26:00Z</dcterms:created>
  <dcterms:modified xsi:type="dcterms:W3CDTF">2024-06-28T13:26:00Z</dcterms:modified>
</cp:coreProperties>
</file>