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10.10.2024 № 21.1-03/1578</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11.10.2024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204D7E">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872CD6">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Оказание услуг по антикоррозийной обработке автобуса с установкой локеров</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10 (десяти) рабочих дней с момента заключения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Одноэтапно</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предусмотнрено</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11593"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536"/>
        <w:gridCol w:w="850"/>
        <w:gridCol w:w="709"/>
        <w:gridCol w:w="1418"/>
        <w:gridCol w:w="708"/>
        <w:gridCol w:w="1418"/>
        <w:gridCol w:w="1386"/>
      </w:tblGrid>
      <w:tr w:rsidR="00CD71A0" w:rsidRPr="0026200B" w:rsidTr="00CD71A0">
        <w:trPr>
          <w:trHeight w:val="729"/>
        </w:trPr>
        <w:tc>
          <w:tcPr>
            <w:tcW w:w="568" w:type="dxa"/>
            <w:vAlign w:val="center"/>
            <w:hideMark/>
          </w:tcPr>
          <w:p w:rsidR="00CD71A0" w:rsidRPr="0026200B" w:rsidRDefault="00CD71A0" w:rsidP="003B2D7A">
            <w:pPr>
              <w:spacing w:after="0"/>
              <w:jc w:val="center"/>
              <w:rPr>
                <w:rFonts w:ascii="Times New Roman" w:hAnsi="Times New Roman" w:cs="Times New Roman"/>
                <w:b/>
                <w:bCs/>
                <w:sz w:val="18"/>
                <w:szCs w:val="18"/>
              </w:rPr>
            </w:pPr>
            <w:r w:rsidRPr="0026200B">
              <w:rPr>
                <w:rFonts w:ascii="Times New Roman" w:hAnsi="Times New Roman" w:cs="Times New Roman"/>
                <w:b/>
                <w:bCs/>
                <w:sz w:val="18"/>
                <w:szCs w:val="18"/>
              </w:rPr>
              <w:t>№</w:t>
            </w:r>
          </w:p>
        </w:tc>
        <w:tc>
          <w:tcPr>
            <w:tcW w:w="4536" w:type="dxa"/>
            <w:vAlign w:val="center"/>
            <w:hideMark/>
          </w:tcPr>
          <w:p w:rsidR="00CD71A0" w:rsidRPr="0026200B" w:rsidRDefault="00CD71A0" w:rsidP="003B2D7A">
            <w:pPr>
              <w:spacing w:after="0"/>
              <w:jc w:val="center"/>
              <w:rPr>
                <w:rFonts w:ascii="Times New Roman" w:hAnsi="Times New Roman" w:cs="Times New Roman"/>
                <w:b/>
                <w:bCs/>
                <w:sz w:val="18"/>
                <w:szCs w:val="18"/>
              </w:rPr>
            </w:pPr>
            <w:r w:rsidRPr="00CD71A0">
              <w:rPr>
                <w:rFonts w:ascii="Times New Roman" w:hAnsi="Times New Roman" w:cs="Times New Roman"/>
                <w:b/>
                <w:bCs/>
                <w:sz w:val="18"/>
                <w:szCs w:val="18"/>
              </w:rPr>
              <w:t>Наименование услуги</w:t>
            </w:r>
          </w:p>
        </w:tc>
        <w:tc>
          <w:tcPr>
            <w:tcW w:w="850" w:type="dxa"/>
            <w:vAlign w:val="center"/>
          </w:tcPr>
          <w:p w:rsidR="00CD71A0" w:rsidRPr="0026200B" w:rsidRDefault="00CD71A0" w:rsidP="003B2D7A">
            <w:pPr>
              <w:spacing w:after="0" w:line="240" w:lineRule="auto"/>
              <w:jc w:val="center"/>
              <w:rPr>
                <w:rFonts w:ascii="Times New Roman" w:hAnsi="Times New Roman" w:cs="Times New Roman"/>
                <w:b/>
                <w:bCs/>
                <w:sz w:val="18"/>
                <w:szCs w:val="18"/>
              </w:rPr>
            </w:pPr>
            <w:r w:rsidRPr="0026200B">
              <w:rPr>
                <w:rFonts w:ascii="Times New Roman" w:hAnsi="Times New Roman" w:cs="Times New Roman"/>
                <w:b/>
                <w:bCs/>
                <w:sz w:val="18"/>
                <w:szCs w:val="18"/>
              </w:rPr>
              <w:t>Кол-во</w:t>
            </w:r>
          </w:p>
        </w:tc>
        <w:tc>
          <w:tcPr>
            <w:tcW w:w="709" w:type="dxa"/>
            <w:vAlign w:val="center"/>
          </w:tcPr>
          <w:p w:rsidR="00CD71A0" w:rsidRPr="0026200B" w:rsidRDefault="00CD71A0" w:rsidP="003B2D7A">
            <w:pPr>
              <w:spacing w:after="0" w:line="240" w:lineRule="auto"/>
              <w:jc w:val="center"/>
              <w:rPr>
                <w:rFonts w:ascii="Times New Roman" w:hAnsi="Times New Roman" w:cs="Times New Roman"/>
                <w:b/>
                <w:bCs/>
                <w:sz w:val="18"/>
                <w:szCs w:val="18"/>
              </w:rPr>
            </w:pPr>
            <w:r w:rsidRPr="0026200B">
              <w:rPr>
                <w:rFonts w:ascii="Times New Roman" w:hAnsi="Times New Roman" w:cs="Times New Roman"/>
                <w:b/>
                <w:bCs/>
                <w:sz w:val="18"/>
                <w:szCs w:val="18"/>
              </w:rPr>
              <w:t>Ед. изм.</w:t>
            </w:r>
          </w:p>
        </w:tc>
        <w:tc>
          <w:tcPr>
            <w:tcW w:w="1418" w:type="dxa"/>
            <w:vAlign w:val="center"/>
          </w:tcPr>
          <w:p w:rsidR="00CD71A0" w:rsidRPr="0026200B" w:rsidRDefault="00CD71A0" w:rsidP="003B2D7A">
            <w:pPr>
              <w:spacing w:after="0" w:line="240" w:lineRule="auto"/>
              <w:jc w:val="center"/>
              <w:rPr>
                <w:rFonts w:ascii="Times New Roman" w:hAnsi="Times New Roman" w:cs="Times New Roman"/>
                <w:b/>
                <w:bCs/>
                <w:sz w:val="18"/>
                <w:szCs w:val="18"/>
              </w:rPr>
            </w:pPr>
            <w:r w:rsidRPr="0026200B">
              <w:rPr>
                <w:rFonts w:ascii="Times New Roman" w:hAnsi="Times New Roman" w:cs="Times New Roman"/>
                <w:b/>
                <w:bCs/>
                <w:sz w:val="18"/>
                <w:szCs w:val="18"/>
              </w:rPr>
              <w:t>ОКПД 2</w:t>
            </w:r>
          </w:p>
        </w:tc>
        <w:tc>
          <w:tcPr>
            <w:tcW w:w="708" w:type="dxa"/>
            <w:shd w:val="clear" w:color="auto" w:fill="FFFF99"/>
            <w:vAlign w:val="center"/>
          </w:tcPr>
          <w:p w:rsidR="00CD71A0" w:rsidRPr="0026200B" w:rsidRDefault="00CD71A0" w:rsidP="003B2D7A">
            <w:pPr>
              <w:widowControl w:val="0"/>
              <w:autoSpaceDE w:val="0"/>
              <w:autoSpaceDN w:val="0"/>
              <w:adjustRightInd w:val="0"/>
              <w:spacing w:after="0" w:line="240" w:lineRule="auto"/>
              <w:jc w:val="center"/>
              <w:rPr>
                <w:rFonts w:ascii="Times New Roman" w:hAnsi="Times New Roman" w:cs="Times New Roman"/>
                <w:b/>
                <w:sz w:val="18"/>
                <w:szCs w:val="18"/>
              </w:rPr>
            </w:pPr>
            <w:r w:rsidRPr="0026200B">
              <w:rPr>
                <w:rFonts w:ascii="Times New Roman" w:hAnsi="Times New Roman" w:cs="Times New Roman"/>
                <w:b/>
                <w:sz w:val="18"/>
                <w:szCs w:val="18"/>
              </w:rPr>
              <w:t>НДС %</w:t>
            </w:r>
          </w:p>
        </w:tc>
        <w:tc>
          <w:tcPr>
            <w:tcW w:w="1418" w:type="dxa"/>
            <w:shd w:val="clear" w:color="auto" w:fill="FFFF99"/>
            <w:vAlign w:val="center"/>
          </w:tcPr>
          <w:p w:rsidR="00CD71A0" w:rsidRPr="0026200B" w:rsidRDefault="00CD71A0" w:rsidP="003B2D7A">
            <w:pPr>
              <w:widowControl w:val="0"/>
              <w:autoSpaceDE w:val="0"/>
              <w:autoSpaceDN w:val="0"/>
              <w:adjustRightInd w:val="0"/>
              <w:spacing w:after="0" w:line="240" w:lineRule="auto"/>
              <w:jc w:val="center"/>
              <w:rPr>
                <w:rFonts w:ascii="Times New Roman" w:hAnsi="Times New Roman" w:cs="Times New Roman"/>
                <w:b/>
                <w:sz w:val="18"/>
                <w:szCs w:val="18"/>
              </w:rPr>
            </w:pPr>
            <w:r w:rsidRPr="0026200B">
              <w:rPr>
                <w:rFonts w:ascii="Times New Roman" w:hAnsi="Times New Roman" w:cs="Times New Roman"/>
                <w:b/>
                <w:sz w:val="18"/>
                <w:szCs w:val="18"/>
              </w:rPr>
              <w:t>Цена за ед.</w:t>
            </w:r>
          </w:p>
          <w:p w:rsidR="00CD71A0" w:rsidRDefault="00CD71A0" w:rsidP="003B2D7A">
            <w:pPr>
              <w:widowControl w:val="0"/>
              <w:autoSpaceDE w:val="0"/>
              <w:autoSpaceDN w:val="0"/>
              <w:adjustRightInd w:val="0"/>
              <w:spacing w:after="0" w:line="240" w:lineRule="auto"/>
              <w:jc w:val="center"/>
              <w:rPr>
                <w:rFonts w:ascii="Times New Roman" w:hAnsi="Times New Roman" w:cs="Times New Roman"/>
                <w:b/>
                <w:sz w:val="18"/>
                <w:szCs w:val="18"/>
              </w:rPr>
            </w:pPr>
            <w:r w:rsidRPr="0026200B">
              <w:rPr>
                <w:rFonts w:ascii="Times New Roman" w:hAnsi="Times New Roman" w:cs="Times New Roman"/>
                <w:b/>
                <w:sz w:val="18"/>
                <w:szCs w:val="18"/>
              </w:rPr>
              <w:t xml:space="preserve">с НДС </w:t>
            </w:r>
          </w:p>
          <w:p w:rsidR="00CD71A0" w:rsidRPr="0026200B" w:rsidRDefault="00CD71A0" w:rsidP="003B2D7A">
            <w:pPr>
              <w:widowControl w:val="0"/>
              <w:autoSpaceDE w:val="0"/>
              <w:autoSpaceDN w:val="0"/>
              <w:adjustRightInd w:val="0"/>
              <w:spacing w:after="0" w:line="240" w:lineRule="auto"/>
              <w:jc w:val="center"/>
              <w:rPr>
                <w:rFonts w:ascii="Times New Roman" w:hAnsi="Times New Roman" w:cs="Times New Roman"/>
                <w:b/>
                <w:sz w:val="18"/>
                <w:szCs w:val="18"/>
              </w:rPr>
            </w:pPr>
            <w:r w:rsidRPr="0026200B">
              <w:rPr>
                <w:rFonts w:ascii="Times New Roman" w:hAnsi="Times New Roman" w:cs="Times New Roman"/>
                <w:b/>
                <w:sz w:val="18"/>
                <w:szCs w:val="18"/>
              </w:rPr>
              <w:t>(руб.)</w:t>
            </w:r>
          </w:p>
        </w:tc>
        <w:tc>
          <w:tcPr>
            <w:tcW w:w="1386" w:type="dxa"/>
            <w:shd w:val="clear" w:color="auto" w:fill="FFFF99"/>
            <w:vAlign w:val="center"/>
          </w:tcPr>
          <w:p w:rsidR="00CD71A0" w:rsidRPr="0026200B" w:rsidRDefault="00CD71A0" w:rsidP="003B2D7A">
            <w:pPr>
              <w:widowControl w:val="0"/>
              <w:autoSpaceDE w:val="0"/>
              <w:autoSpaceDN w:val="0"/>
              <w:adjustRightInd w:val="0"/>
              <w:spacing w:after="0" w:line="240" w:lineRule="auto"/>
              <w:jc w:val="center"/>
              <w:rPr>
                <w:rFonts w:ascii="Times New Roman" w:hAnsi="Times New Roman" w:cs="Times New Roman"/>
                <w:b/>
                <w:sz w:val="18"/>
                <w:szCs w:val="18"/>
              </w:rPr>
            </w:pPr>
            <w:r w:rsidRPr="0026200B">
              <w:rPr>
                <w:rFonts w:ascii="Times New Roman" w:hAnsi="Times New Roman" w:cs="Times New Roman"/>
                <w:b/>
                <w:sz w:val="18"/>
                <w:szCs w:val="18"/>
              </w:rPr>
              <w:t xml:space="preserve">Сумма </w:t>
            </w:r>
          </w:p>
          <w:p w:rsidR="00CD71A0" w:rsidRPr="0026200B" w:rsidRDefault="00CD71A0" w:rsidP="003B2D7A">
            <w:pPr>
              <w:widowControl w:val="0"/>
              <w:autoSpaceDE w:val="0"/>
              <w:autoSpaceDN w:val="0"/>
              <w:adjustRightInd w:val="0"/>
              <w:spacing w:after="0" w:line="240" w:lineRule="auto"/>
              <w:jc w:val="center"/>
              <w:rPr>
                <w:rFonts w:ascii="Times New Roman" w:hAnsi="Times New Roman" w:cs="Times New Roman"/>
                <w:b/>
                <w:sz w:val="18"/>
                <w:szCs w:val="18"/>
              </w:rPr>
            </w:pPr>
            <w:r w:rsidRPr="0026200B">
              <w:rPr>
                <w:rFonts w:ascii="Times New Roman" w:hAnsi="Times New Roman" w:cs="Times New Roman"/>
                <w:b/>
                <w:sz w:val="18"/>
                <w:szCs w:val="18"/>
              </w:rPr>
              <w:t>с НДС</w:t>
            </w:r>
          </w:p>
          <w:p w:rsidR="00CD71A0" w:rsidRPr="0026200B" w:rsidRDefault="00CD71A0" w:rsidP="003B2D7A">
            <w:pPr>
              <w:widowControl w:val="0"/>
              <w:autoSpaceDE w:val="0"/>
              <w:autoSpaceDN w:val="0"/>
              <w:adjustRightInd w:val="0"/>
              <w:spacing w:after="0" w:line="240" w:lineRule="auto"/>
              <w:jc w:val="center"/>
              <w:rPr>
                <w:rFonts w:ascii="Times New Roman" w:hAnsi="Times New Roman" w:cs="Times New Roman"/>
                <w:b/>
                <w:sz w:val="18"/>
                <w:szCs w:val="18"/>
              </w:rPr>
            </w:pPr>
            <w:r w:rsidRPr="0026200B">
              <w:rPr>
                <w:rFonts w:ascii="Times New Roman" w:hAnsi="Times New Roman" w:cs="Times New Roman"/>
                <w:b/>
                <w:sz w:val="18"/>
                <w:szCs w:val="18"/>
              </w:rPr>
              <w:t>(руб.)</w:t>
            </w:r>
          </w:p>
        </w:tc>
      </w:tr>
      <w:tr w:rsidR="00CD71A0" w:rsidRPr="0026200B" w:rsidTr="00CD71A0">
        <w:trPr>
          <w:trHeight w:val="350"/>
        </w:trPr>
        <w:tc>
          <w:tcPr>
            <w:tcW w:w="568" w:type="dxa"/>
            <w:hideMark/>
          </w:tcPr>
          <w:p w:rsidR="00CD71A0" w:rsidRPr="0026200B" w:rsidRDefault="00CD71A0" w:rsidP="003B2D7A">
            <w:pPr>
              <w:spacing w:after="0" w:line="240" w:lineRule="auto"/>
              <w:jc w:val="center"/>
              <w:rPr>
                <w:rFonts w:ascii="Times New Roman" w:hAnsi="Times New Roman" w:cs="Times New Roman"/>
                <w:sz w:val="18"/>
                <w:szCs w:val="18"/>
              </w:rPr>
            </w:pPr>
            <w:r w:rsidRPr="0026200B">
              <w:rPr>
                <w:rFonts w:ascii="Times New Roman" w:hAnsi="Times New Roman" w:cs="Times New Roman"/>
                <w:sz w:val="18"/>
                <w:szCs w:val="18"/>
              </w:rPr>
              <w:t>1</w:t>
            </w:r>
          </w:p>
        </w:tc>
        <w:tc>
          <w:tcPr>
            <w:tcW w:w="4536" w:type="dxa"/>
            <w:tcBorders>
              <w:left w:val="single" w:sz="2" w:space="0" w:color="000000"/>
            </w:tcBorders>
          </w:tcPr>
          <w:p w:rsidR="00CD71A0" w:rsidRPr="002D359E" w:rsidRDefault="00CD71A0" w:rsidP="003B2D7A">
            <w:pPr>
              <w:pStyle w:val="PlainText"/>
              <w:widowControl w:val="0"/>
              <w:tabs>
                <w:tab w:val="left" w:pos="708"/>
                <w:tab w:val="left" w:pos="1461"/>
              </w:tabs>
              <w:autoSpaceDE w:val="0"/>
              <w:autoSpaceDN w:val="0"/>
              <w:adjustRightInd w:val="0"/>
              <w:rPr>
                <w:rFonts w:ascii="Times New Roman" w:hAnsi="Times New Roman"/>
                <w:sz w:val="18"/>
                <w:szCs w:val="18"/>
              </w:rPr>
            </w:pPr>
            <w:r w:rsidRPr="00CD71A0">
              <w:rPr>
                <w:rFonts w:ascii="Times New Roman" w:hAnsi="Times New Roman"/>
                <w:sz w:val="18"/>
                <w:szCs w:val="18"/>
              </w:rPr>
              <w:t>Оказание услуг по антикоррозийной обработке с установкой локеров</w:t>
            </w:r>
          </w:p>
        </w:tc>
        <w:tc>
          <w:tcPr>
            <w:tcW w:w="850" w:type="dxa"/>
          </w:tcPr>
          <w:p w:rsidR="00CD71A0" w:rsidRPr="0026200B" w:rsidRDefault="00CD71A0" w:rsidP="003B2D7A">
            <w:pPr>
              <w:spacing w:after="0" w:line="240" w:lineRule="auto"/>
              <w:jc w:val="center"/>
              <w:rPr>
                <w:rFonts w:ascii="Times New Roman" w:hAnsi="Times New Roman" w:cs="Times New Roman"/>
                <w:sz w:val="18"/>
                <w:szCs w:val="18"/>
              </w:rPr>
            </w:pPr>
            <w:r w:rsidRPr="0026200B">
              <w:rPr>
                <w:rFonts w:ascii="Times New Roman" w:hAnsi="Times New Roman" w:cs="Times New Roman"/>
                <w:sz w:val="18"/>
                <w:szCs w:val="18"/>
              </w:rPr>
              <w:t>1</w:t>
            </w:r>
          </w:p>
        </w:tc>
        <w:tc>
          <w:tcPr>
            <w:tcW w:w="709" w:type="dxa"/>
          </w:tcPr>
          <w:p w:rsidR="00CD71A0" w:rsidRPr="0026200B" w:rsidRDefault="00CD71A0" w:rsidP="003B2D7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Усл.</w:t>
            </w:r>
          </w:p>
        </w:tc>
        <w:tc>
          <w:tcPr>
            <w:tcW w:w="1418" w:type="dxa"/>
          </w:tcPr>
          <w:p w:rsidR="00CD71A0" w:rsidRPr="0026200B" w:rsidRDefault="00CD71A0" w:rsidP="003B2D7A">
            <w:pPr>
              <w:spacing w:after="0" w:line="240" w:lineRule="auto"/>
              <w:jc w:val="center"/>
              <w:rPr>
                <w:rFonts w:ascii="Times New Roman" w:hAnsi="Times New Roman" w:cs="Times New Roman"/>
                <w:sz w:val="18"/>
                <w:szCs w:val="18"/>
              </w:rPr>
            </w:pPr>
            <w:r w:rsidRPr="00CD71A0">
              <w:rPr>
                <w:rFonts w:ascii="Times New Roman" w:hAnsi="Times New Roman" w:cs="Times New Roman"/>
                <w:sz w:val="18"/>
                <w:szCs w:val="18"/>
              </w:rPr>
              <w:t>45.20.11.100</w:t>
            </w:r>
          </w:p>
        </w:tc>
        <w:tc>
          <w:tcPr>
            <w:tcW w:w="708" w:type="dxa"/>
            <w:shd w:val="clear" w:color="auto" w:fill="FFFF99"/>
            <w:vAlign w:val="center"/>
          </w:tcPr>
          <w:p w:rsidR="00CD71A0" w:rsidRPr="0026200B" w:rsidRDefault="00CD71A0" w:rsidP="003B2D7A">
            <w:pPr>
              <w:autoSpaceDE w:val="0"/>
              <w:autoSpaceDN w:val="0"/>
              <w:adjustRightInd w:val="0"/>
              <w:spacing w:after="0" w:line="240" w:lineRule="auto"/>
              <w:jc w:val="center"/>
              <w:rPr>
                <w:rFonts w:ascii="Times New Roman" w:hAnsi="Times New Roman" w:cs="Times New Roman"/>
                <w:color w:val="000000"/>
                <w:sz w:val="18"/>
                <w:szCs w:val="18"/>
              </w:rPr>
            </w:pPr>
          </w:p>
        </w:tc>
        <w:tc>
          <w:tcPr>
            <w:tcW w:w="1418" w:type="dxa"/>
            <w:shd w:val="clear" w:color="auto" w:fill="FFFF99"/>
            <w:vAlign w:val="center"/>
          </w:tcPr>
          <w:p w:rsidR="00CD71A0" w:rsidRPr="0026200B" w:rsidRDefault="00CD71A0" w:rsidP="003B2D7A">
            <w:pPr>
              <w:autoSpaceDE w:val="0"/>
              <w:autoSpaceDN w:val="0"/>
              <w:adjustRightInd w:val="0"/>
              <w:spacing w:after="0" w:line="240" w:lineRule="auto"/>
              <w:jc w:val="center"/>
              <w:rPr>
                <w:rFonts w:ascii="Times New Roman" w:hAnsi="Times New Roman" w:cs="Times New Roman"/>
                <w:color w:val="000000"/>
                <w:sz w:val="18"/>
                <w:szCs w:val="18"/>
              </w:rPr>
            </w:pPr>
          </w:p>
        </w:tc>
        <w:tc>
          <w:tcPr>
            <w:tcW w:w="1386" w:type="dxa"/>
            <w:shd w:val="clear" w:color="auto" w:fill="FFFF99"/>
            <w:vAlign w:val="center"/>
          </w:tcPr>
          <w:p w:rsidR="00CD71A0" w:rsidRPr="0026200B" w:rsidRDefault="00CD71A0" w:rsidP="003B2D7A">
            <w:pPr>
              <w:autoSpaceDE w:val="0"/>
              <w:autoSpaceDN w:val="0"/>
              <w:adjustRightInd w:val="0"/>
              <w:spacing w:after="0" w:line="240" w:lineRule="auto"/>
              <w:jc w:val="center"/>
              <w:rPr>
                <w:rFonts w:ascii="Times New Roman" w:hAnsi="Times New Roman" w:cs="Times New Roman"/>
                <w:color w:val="000000"/>
                <w:sz w:val="18"/>
                <w:szCs w:val="18"/>
              </w:rPr>
            </w:pPr>
          </w:p>
        </w:tc>
      </w:tr>
      <w:tr w:rsidR="00173651" w:rsidRPr="0026200B" w:rsidTr="00CD71A0">
        <w:trPr>
          <w:trHeight w:val="350"/>
        </w:trPr>
        <w:tc>
          <w:tcPr>
            <w:tcW w:w="568" w:type="dxa"/>
          </w:tcPr>
          <w:p w:rsidR="00173651" w:rsidRPr="0026200B" w:rsidRDefault="00173651" w:rsidP="003B2D7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2 </w:t>
            </w:r>
          </w:p>
        </w:tc>
        <w:tc>
          <w:tcPr>
            <w:tcW w:w="4536" w:type="dxa"/>
            <w:tcBorders>
              <w:left w:val="single" w:sz="2" w:space="0" w:color="000000"/>
            </w:tcBorders>
          </w:tcPr>
          <w:p w:rsidR="00173651" w:rsidRPr="00CD71A0" w:rsidRDefault="00173651" w:rsidP="003B2D7A">
            <w:pPr>
              <w:pStyle w:val="PlainText"/>
              <w:widowControl w:val="0"/>
              <w:tabs>
                <w:tab w:val="left" w:pos="708"/>
                <w:tab w:val="left" w:pos="1461"/>
              </w:tabs>
              <w:autoSpaceDE w:val="0"/>
              <w:autoSpaceDN w:val="0"/>
              <w:adjustRightInd w:val="0"/>
              <w:rPr>
                <w:rFonts w:ascii="Times New Roman" w:hAnsi="Times New Roman"/>
                <w:sz w:val="18"/>
                <w:szCs w:val="18"/>
              </w:rPr>
            </w:pPr>
            <w:r>
              <w:rPr>
                <w:rFonts w:ascii="Times New Roman" w:hAnsi="Times New Roman"/>
                <w:sz w:val="18"/>
                <w:szCs w:val="18"/>
              </w:rPr>
              <w:t>Оказание услуг по установке брызговиков</w:t>
            </w:r>
          </w:p>
        </w:tc>
        <w:tc>
          <w:tcPr>
            <w:tcW w:w="850" w:type="dxa"/>
          </w:tcPr>
          <w:p w:rsidR="00173651" w:rsidRPr="0026200B" w:rsidRDefault="00173651" w:rsidP="002F6D98">
            <w:pPr>
              <w:spacing w:after="0" w:line="240" w:lineRule="auto"/>
              <w:jc w:val="center"/>
              <w:rPr>
                <w:rFonts w:ascii="Times New Roman" w:hAnsi="Times New Roman" w:cs="Times New Roman"/>
                <w:sz w:val="18"/>
                <w:szCs w:val="18"/>
              </w:rPr>
            </w:pPr>
            <w:r w:rsidRPr="0026200B">
              <w:rPr>
                <w:rFonts w:ascii="Times New Roman" w:hAnsi="Times New Roman" w:cs="Times New Roman"/>
                <w:sz w:val="18"/>
                <w:szCs w:val="18"/>
              </w:rPr>
              <w:t>1</w:t>
            </w:r>
          </w:p>
        </w:tc>
        <w:tc>
          <w:tcPr>
            <w:tcW w:w="709" w:type="dxa"/>
          </w:tcPr>
          <w:p w:rsidR="00173651" w:rsidRPr="0026200B" w:rsidRDefault="00173651" w:rsidP="002F6D9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Усл.</w:t>
            </w:r>
          </w:p>
        </w:tc>
        <w:tc>
          <w:tcPr>
            <w:tcW w:w="1418" w:type="dxa"/>
          </w:tcPr>
          <w:p w:rsidR="00173651" w:rsidRPr="0026200B" w:rsidRDefault="00173651" w:rsidP="002F6D98">
            <w:pPr>
              <w:spacing w:after="0" w:line="240" w:lineRule="auto"/>
              <w:jc w:val="center"/>
              <w:rPr>
                <w:rFonts w:ascii="Times New Roman" w:hAnsi="Times New Roman" w:cs="Times New Roman"/>
                <w:sz w:val="18"/>
                <w:szCs w:val="18"/>
              </w:rPr>
            </w:pPr>
            <w:r w:rsidRPr="00CD71A0">
              <w:rPr>
                <w:rFonts w:ascii="Times New Roman" w:hAnsi="Times New Roman" w:cs="Times New Roman"/>
                <w:sz w:val="18"/>
                <w:szCs w:val="18"/>
              </w:rPr>
              <w:t>45.20.11.100</w:t>
            </w:r>
          </w:p>
        </w:tc>
        <w:tc>
          <w:tcPr>
            <w:tcW w:w="708" w:type="dxa"/>
            <w:shd w:val="clear" w:color="auto" w:fill="FFFF99"/>
            <w:vAlign w:val="center"/>
          </w:tcPr>
          <w:p w:rsidR="00173651" w:rsidRPr="0026200B" w:rsidRDefault="00173651" w:rsidP="003B2D7A">
            <w:pPr>
              <w:autoSpaceDE w:val="0"/>
              <w:autoSpaceDN w:val="0"/>
              <w:adjustRightInd w:val="0"/>
              <w:spacing w:after="0" w:line="240" w:lineRule="auto"/>
              <w:jc w:val="center"/>
              <w:rPr>
                <w:rFonts w:ascii="Times New Roman" w:hAnsi="Times New Roman" w:cs="Times New Roman"/>
                <w:color w:val="000000"/>
                <w:sz w:val="18"/>
                <w:szCs w:val="18"/>
              </w:rPr>
            </w:pPr>
          </w:p>
        </w:tc>
        <w:tc>
          <w:tcPr>
            <w:tcW w:w="1418" w:type="dxa"/>
            <w:shd w:val="clear" w:color="auto" w:fill="FFFF99"/>
            <w:vAlign w:val="center"/>
          </w:tcPr>
          <w:p w:rsidR="00173651" w:rsidRPr="0026200B" w:rsidRDefault="00173651" w:rsidP="003B2D7A">
            <w:pPr>
              <w:autoSpaceDE w:val="0"/>
              <w:autoSpaceDN w:val="0"/>
              <w:adjustRightInd w:val="0"/>
              <w:spacing w:after="0" w:line="240" w:lineRule="auto"/>
              <w:jc w:val="center"/>
              <w:rPr>
                <w:rFonts w:ascii="Times New Roman" w:hAnsi="Times New Roman" w:cs="Times New Roman"/>
                <w:color w:val="000000"/>
                <w:sz w:val="18"/>
                <w:szCs w:val="18"/>
              </w:rPr>
            </w:pPr>
          </w:p>
        </w:tc>
        <w:tc>
          <w:tcPr>
            <w:tcW w:w="1386" w:type="dxa"/>
            <w:shd w:val="clear" w:color="auto" w:fill="FFFF99"/>
            <w:vAlign w:val="center"/>
          </w:tcPr>
          <w:p w:rsidR="00173651" w:rsidRPr="0026200B" w:rsidRDefault="00173651" w:rsidP="003B2D7A">
            <w:pPr>
              <w:autoSpaceDE w:val="0"/>
              <w:autoSpaceDN w:val="0"/>
              <w:adjustRightInd w:val="0"/>
              <w:spacing w:after="0" w:line="240" w:lineRule="auto"/>
              <w:jc w:val="center"/>
              <w:rPr>
                <w:rFonts w:ascii="Times New Roman" w:hAnsi="Times New Roman" w:cs="Times New Roman"/>
                <w:color w:val="000000"/>
                <w:sz w:val="18"/>
                <w:szCs w:val="18"/>
              </w:rPr>
            </w:pPr>
          </w:p>
        </w:tc>
      </w:tr>
      <w:tr w:rsidR="00173651" w:rsidRPr="0026200B" w:rsidTr="00CD71A0">
        <w:trPr>
          <w:trHeight w:val="350"/>
        </w:trPr>
        <w:tc>
          <w:tcPr>
            <w:tcW w:w="568" w:type="dxa"/>
          </w:tcPr>
          <w:p w:rsidR="00173651" w:rsidRDefault="00173651" w:rsidP="003B2D7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4536" w:type="dxa"/>
            <w:tcBorders>
              <w:left w:val="single" w:sz="2" w:space="0" w:color="000000"/>
            </w:tcBorders>
          </w:tcPr>
          <w:p w:rsidR="00173651" w:rsidRDefault="00173651" w:rsidP="003B2D7A">
            <w:pPr>
              <w:pStyle w:val="PlainText"/>
              <w:widowControl w:val="0"/>
              <w:tabs>
                <w:tab w:val="left" w:pos="708"/>
                <w:tab w:val="left" w:pos="1461"/>
              </w:tabs>
              <w:autoSpaceDE w:val="0"/>
              <w:autoSpaceDN w:val="0"/>
              <w:adjustRightInd w:val="0"/>
              <w:rPr>
                <w:rFonts w:ascii="Times New Roman" w:hAnsi="Times New Roman"/>
                <w:sz w:val="18"/>
                <w:szCs w:val="18"/>
              </w:rPr>
            </w:pPr>
            <w:r>
              <w:rPr>
                <w:rFonts w:ascii="Times New Roman" w:hAnsi="Times New Roman"/>
                <w:sz w:val="18"/>
                <w:szCs w:val="18"/>
              </w:rPr>
              <w:t>Оказание услуг по установке защитной сетки</w:t>
            </w:r>
          </w:p>
        </w:tc>
        <w:tc>
          <w:tcPr>
            <w:tcW w:w="850" w:type="dxa"/>
          </w:tcPr>
          <w:p w:rsidR="00173651" w:rsidRPr="0026200B" w:rsidRDefault="00173651" w:rsidP="002F6D98">
            <w:pPr>
              <w:spacing w:after="0" w:line="240" w:lineRule="auto"/>
              <w:jc w:val="center"/>
              <w:rPr>
                <w:rFonts w:ascii="Times New Roman" w:hAnsi="Times New Roman" w:cs="Times New Roman"/>
                <w:sz w:val="18"/>
                <w:szCs w:val="18"/>
              </w:rPr>
            </w:pPr>
            <w:r w:rsidRPr="0026200B">
              <w:rPr>
                <w:rFonts w:ascii="Times New Roman" w:hAnsi="Times New Roman" w:cs="Times New Roman"/>
                <w:sz w:val="18"/>
                <w:szCs w:val="18"/>
              </w:rPr>
              <w:t>1</w:t>
            </w:r>
          </w:p>
        </w:tc>
        <w:tc>
          <w:tcPr>
            <w:tcW w:w="709" w:type="dxa"/>
          </w:tcPr>
          <w:p w:rsidR="00173651" w:rsidRPr="0026200B" w:rsidRDefault="00173651" w:rsidP="002F6D9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Усл.</w:t>
            </w:r>
          </w:p>
        </w:tc>
        <w:tc>
          <w:tcPr>
            <w:tcW w:w="1418" w:type="dxa"/>
          </w:tcPr>
          <w:p w:rsidR="00173651" w:rsidRPr="0026200B" w:rsidRDefault="00173651" w:rsidP="002F6D98">
            <w:pPr>
              <w:spacing w:after="0" w:line="240" w:lineRule="auto"/>
              <w:jc w:val="center"/>
              <w:rPr>
                <w:rFonts w:ascii="Times New Roman" w:hAnsi="Times New Roman" w:cs="Times New Roman"/>
                <w:sz w:val="18"/>
                <w:szCs w:val="18"/>
              </w:rPr>
            </w:pPr>
            <w:r w:rsidRPr="00CD71A0">
              <w:rPr>
                <w:rFonts w:ascii="Times New Roman" w:hAnsi="Times New Roman" w:cs="Times New Roman"/>
                <w:sz w:val="18"/>
                <w:szCs w:val="18"/>
              </w:rPr>
              <w:t>45.20.11.100</w:t>
            </w:r>
          </w:p>
        </w:tc>
        <w:tc>
          <w:tcPr>
            <w:tcW w:w="708" w:type="dxa"/>
            <w:shd w:val="clear" w:color="auto" w:fill="FFFF99"/>
            <w:vAlign w:val="center"/>
          </w:tcPr>
          <w:p w:rsidR="00173651" w:rsidRPr="0026200B" w:rsidRDefault="00173651" w:rsidP="003B2D7A">
            <w:pPr>
              <w:autoSpaceDE w:val="0"/>
              <w:autoSpaceDN w:val="0"/>
              <w:adjustRightInd w:val="0"/>
              <w:spacing w:after="0" w:line="240" w:lineRule="auto"/>
              <w:jc w:val="center"/>
              <w:rPr>
                <w:rFonts w:ascii="Times New Roman" w:hAnsi="Times New Roman" w:cs="Times New Roman"/>
                <w:color w:val="000000"/>
                <w:sz w:val="18"/>
                <w:szCs w:val="18"/>
              </w:rPr>
            </w:pPr>
          </w:p>
        </w:tc>
        <w:tc>
          <w:tcPr>
            <w:tcW w:w="1418" w:type="dxa"/>
            <w:shd w:val="clear" w:color="auto" w:fill="FFFF99"/>
            <w:vAlign w:val="center"/>
          </w:tcPr>
          <w:p w:rsidR="00173651" w:rsidRPr="0026200B" w:rsidRDefault="00173651" w:rsidP="003B2D7A">
            <w:pPr>
              <w:autoSpaceDE w:val="0"/>
              <w:autoSpaceDN w:val="0"/>
              <w:adjustRightInd w:val="0"/>
              <w:spacing w:after="0" w:line="240" w:lineRule="auto"/>
              <w:jc w:val="center"/>
              <w:rPr>
                <w:rFonts w:ascii="Times New Roman" w:hAnsi="Times New Roman" w:cs="Times New Roman"/>
                <w:color w:val="000000"/>
                <w:sz w:val="18"/>
                <w:szCs w:val="18"/>
              </w:rPr>
            </w:pPr>
          </w:p>
        </w:tc>
        <w:tc>
          <w:tcPr>
            <w:tcW w:w="1386" w:type="dxa"/>
            <w:shd w:val="clear" w:color="auto" w:fill="FFFF99"/>
            <w:vAlign w:val="center"/>
          </w:tcPr>
          <w:p w:rsidR="00173651" w:rsidRPr="0026200B" w:rsidRDefault="00173651" w:rsidP="003B2D7A">
            <w:pPr>
              <w:autoSpaceDE w:val="0"/>
              <w:autoSpaceDN w:val="0"/>
              <w:adjustRightInd w:val="0"/>
              <w:spacing w:after="0" w:line="240" w:lineRule="auto"/>
              <w:jc w:val="center"/>
              <w:rPr>
                <w:rFonts w:ascii="Times New Roman" w:hAnsi="Times New Roman" w:cs="Times New Roman"/>
                <w:color w:val="000000"/>
                <w:sz w:val="18"/>
                <w:szCs w:val="18"/>
              </w:rPr>
            </w:pPr>
          </w:p>
        </w:tc>
      </w:tr>
    </w:tbl>
    <w:p w:rsidR="00B12691" w:rsidRDefault="00B12691" w:rsidP="00173651">
      <w:pPr>
        <w:jc w:val="center"/>
        <w:rPr>
          <w:rFonts w:ascii="Times New Roman" w:hAnsi="Times New Roman" w:cs="Times New Roman"/>
          <w:b/>
        </w:rPr>
      </w:pPr>
    </w:p>
    <w:p w:rsidR="00170252" w:rsidRDefault="00173651" w:rsidP="00173651">
      <w:pPr>
        <w:jc w:val="center"/>
        <w:rPr>
          <w:rFonts w:ascii="Times New Roman" w:hAnsi="Times New Roman" w:cs="Times New Roman"/>
          <w:b/>
        </w:rPr>
      </w:pPr>
      <w:r w:rsidRPr="000B6D18">
        <w:rPr>
          <w:rFonts w:ascii="Times New Roman" w:hAnsi="Times New Roman" w:cs="Times New Roman"/>
          <w:b/>
        </w:rPr>
        <w:t>Техническое задание</w:t>
      </w:r>
    </w:p>
    <w:p w:rsidR="00173651" w:rsidRPr="00173651" w:rsidRDefault="00173651" w:rsidP="00173651">
      <w:pPr>
        <w:pStyle w:val="a7"/>
        <w:numPr>
          <w:ilvl w:val="0"/>
          <w:numId w:val="20"/>
        </w:numPr>
        <w:spacing w:after="0" w:line="240" w:lineRule="auto"/>
        <w:rPr>
          <w:rFonts w:ascii="Times New Roman" w:hAnsi="Times New Roman" w:cs="Times New Roman"/>
          <w:b/>
          <w:u w:val="single"/>
        </w:rPr>
      </w:pPr>
      <w:r w:rsidRPr="00173651">
        <w:rPr>
          <w:rFonts w:ascii="Times New Roman" w:hAnsi="Times New Roman" w:cs="Times New Roman"/>
          <w:b/>
          <w:u w:val="single"/>
        </w:rPr>
        <w:t>Общие положения:</w:t>
      </w:r>
    </w:p>
    <w:p w:rsidR="00173651" w:rsidRDefault="00173651" w:rsidP="00173651">
      <w:pPr>
        <w:pStyle w:val="a7"/>
        <w:numPr>
          <w:ilvl w:val="1"/>
          <w:numId w:val="20"/>
        </w:numPr>
        <w:spacing w:after="0" w:line="240" w:lineRule="auto"/>
        <w:rPr>
          <w:rFonts w:ascii="Times New Roman" w:hAnsi="Times New Roman" w:cs="Times New Roman"/>
          <w:b/>
        </w:rPr>
      </w:pPr>
      <w:r w:rsidRPr="00173651">
        <w:rPr>
          <w:rFonts w:ascii="Times New Roman" w:hAnsi="Times New Roman" w:cs="Times New Roman"/>
          <w:b/>
        </w:rPr>
        <w:t xml:space="preserve"> Место оказания услуг: В пределах административных границ г. Санкт-Петербург, на удалении не далее 20 км по общедоступным автомобильным дорогам от фактического адреса Заказчика;</w:t>
      </w:r>
    </w:p>
    <w:p w:rsidR="00173651" w:rsidRPr="00173651" w:rsidRDefault="00173651" w:rsidP="00173651">
      <w:pPr>
        <w:pStyle w:val="a7"/>
        <w:numPr>
          <w:ilvl w:val="1"/>
          <w:numId w:val="20"/>
        </w:numPr>
        <w:spacing w:after="0" w:line="240" w:lineRule="auto"/>
        <w:rPr>
          <w:rFonts w:ascii="Times New Roman" w:hAnsi="Times New Roman" w:cs="Times New Roman"/>
          <w:b/>
        </w:rPr>
      </w:pPr>
      <w:r w:rsidRPr="00173651">
        <w:rPr>
          <w:rFonts w:ascii="Times New Roman" w:hAnsi="Times New Roman" w:cs="Times New Roman"/>
          <w:b/>
        </w:rPr>
        <w:t>узлы и расходные материалы предоставляются Исполнителем;</w:t>
      </w:r>
    </w:p>
    <w:p w:rsidR="00173651" w:rsidRPr="00173651" w:rsidRDefault="00173651" w:rsidP="00173651">
      <w:pPr>
        <w:pStyle w:val="a7"/>
        <w:numPr>
          <w:ilvl w:val="1"/>
          <w:numId w:val="20"/>
        </w:numPr>
        <w:spacing w:after="0" w:line="240" w:lineRule="auto"/>
        <w:rPr>
          <w:rFonts w:ascii="Times New Roman" w:hAnsi="Times New Roman" w:cs="Times New Roman"/>
          <w:b/>
        </w:rPr>
      </w:pPr>
      <w:r w:rsidRPr="00173651">
        <w:rPr>
          <w:rFonts w:ascii="Times New Roman" w:hAnsi="Times New Roman" w:cs="Times New Roman"/>
          <w:b/>
        </w:rPr>
        <w:t>стоимость услуг должна включать стоимость</w:t>
      </w:r>
      <w:r>
        <w:rPr>
          <w:rFonts w:ascii="Times New Roman" w:hAnsi="Times New Roman" w:cs="Times New Roman"/>
          <w:b/>
        </w:rPr>
        <w:t xml:space="preserve"> расходных материалов, устанавливаемых локеров, брызговиков и защитной сетки радиатора</w:t>
      </w:r>
      <w:r w:rsidRPr="00173651">
        <w:rPr>
          <w:rFonts w:ascii="Times New Roman" w:hAnsi="Times New Roman" w:cs="Times New Roman"/>
          <w:b/>
        </w:rPr>
        <w:t>, а так же стоимость  всех сопутствующих расходов, необходимых для оказания услуг.</w:t>
      </w:r>
    </w:p>
    <w:p w:rsidR="00173651" w:rsidRDefault="00173651" w:rsidP="00173651">
      <w:pPr>
        <w:pStyle w:val="a7"/>
        <w:numPr>
          <w:ilvl w:val="0"/>
          <w:numId w:val="20"/>
        </w:numPr>
        <w:spacing w:after="0" w:line="240" w:lineRule="auto"/>
        <w:rPr>
          <w:rFonts w:ascii="Times New Roman" w:hAnsi="Times New Roman" w:cs="Times New Roman"/>
          <w:b/>
          <w:u w:val="single"/>
        </w:rPr>
      </w:pPr>
      <w:r w:rsidRPr="00173651">
        <w:rPr>
          <w:rFonts w:ascii="Times New Roman" w:hAnsi="Times New Roman" w:cs="Times New Roman"/>
          <w:b/>
          <w:u w:val="single"/>
        </w:rPr>
        <w:t>Данные транспортного средства:</w:t>
      </w:r>
    </w:p>
    <w:p w:rsidR="00173651" w:rsidRPr="00173651" w:rsidRDefault="00173651" w:rsidP="00173651">
      <w:pPr>
        <w:spacing w:after="0" w:line="240" w:lineRule="auto"/>
        <w:ind w:left="360"/>
        <w:rPr>
          <w:rFonts w:ascii="Times New Roman" w:hAnsi="Times New Roman" w:cs="Times New Roman"/>
          <w:b/>
        </w:rPr>
      </w:pPr>
      <w:r w:rsidRPr="00173651">
        <w:rPr>
          <w:rFonts w:ascii="Times New Roman" w:hAnsi="Times New Roman" w:cs="Times New Roman"/>
          <w:b/>
        </w:rPr>
        <w:t>2.1 Марка, модель ТС: ГАЗ GAZelle NEXT A65R52</w:t>
      </w:r>
    </w:p>
    <w:p w:rsidR="00173651" w:rsidRPr="00173651" w:rsidRDefault="00173651" w:rsidP="00173651">
      <w:pPr>
        <w:spacing w:after="0" w:line="240" w:lineRule="auto"/>
        <w:ind w:left="360"/>
        <w:rPr>
          <w:rFonts w:ascii="Times New Roman" w:hAnsi="Times New Roman" w:cs="Times New Roman"/>
          <w:b/>
        </w:rPr>
      </w:pPr>
      <w:r w:rsidRPr="00173651">
        <w:rPr>
          <w:rFonts w:ascii="Times New Roman" w:hAnsi="Times New Roman" w:cs="Times New Roman"/>
          <w:b/>
        </w:rPr>
        <w:t>2.2 VIN:</w:t>
      </w:r>
      <w:r>
        <w:rPr>
          <w:rFonts w:ascii="Times New Roman" w:hAnsi="Times New Roman" w:cs="Times New Roman"/>
          <w:b/>
        </w:rPr>
        <w:t xml:space="preserve"> </w:t>
      </w:r>
      <w:r w:rsidRPr="00173651">
        <w:rPr>
          <w:rFonts w:ascii="Times New Roman" w:hAnsi="Times New Roman" w:cs="Times New Roman"/>
          <w:b/>
        </w:rPr>
        <w:t xml:space="preserve">X96A65R52R0998791 </w:t>
      </w:r>
    </w:p>
    <w:p w:rsidR="00173651" w:rsidRPr="00173651" w:rsidRDefault="00173651" w:rsidP="00173651">
      <w:pPr>
        <w:spacing w:after="0" w:line="240" w:lineRule="auto"/>
        <w:ind w:left="360"/>
        <w:rPr>
          <w:rFonts w:ascii="Times New Roman" w:hAnsi="Times New Roman" w:cs="Times New Roman"/>
          <w:b/>
        </w:rPr>
      </w:pPr>
      <w:r w:rsidRPr="00173651">
        <w:rPr>
          <w:rFonts w:ascii="Times New Roman" w:hAnsi="Times New Roman" w:cs="Times New Roman"/>
          <w:b/>
        </w:rPr>
        <w:t>2.4 Год выпуска: 20</w:t>
      </w:r>
      <w:r>
        <w:rPr>
          <w:rFonts w:ascii="Times New Roman" w:hAnsi="Times New Roman" w:cs="Times New Roman"/>
          <w:b/>
        </w:rPr>
        <w:t xml:space="preserve">24 </w:t>
      </w:r>
      <w:r w:rsidRPr="00173651">
        <w:rPr>
          <w:rFonts w:ascii="Times New Roman" w:hAnsi="Times New Roman" w:cs="Times New Roman"/>
          <w:b/>
        </w:rPr>
        <w:t>г</w:t>
      </w:r>
    </w:p>
    <w:p w:rsidR="00173651" w:rsidRDefault="00173651" w:rsidP="00173651">
      <w:pPr>
        <w:spacing w:after="0" w:line="240" w:lineRule="auto"/>
        <w:ind w:left="360"/>
        <w:rPr>
          <w:rFonts w:ascii="Times New Roman" w:hAnsi="Times New Roman" w:cs="Times New Roman"/>
          <w:b/>
          <w:u w:val="single"/>
        </w:rPr>
      </w:pPr>
      <w:r w:rsidRPr="00173651">
        <w:rPr>
          <w:rFonts w:ascii="Times New Roman" w:hAnsi="Times New Roman" w:cs="Times New Roman"/>
          <w:b/>
          <w:u w:val="single"/>
        </w:rPr>
        <w:t>3.</w:t>
      </w:r>
      <w:r w:rsidRPr="00173651">
        <w:rPr>
          <w:rFonts w:ascii="Times New Roman" w:hAnsi="Times New Roman" w:cs="Times New Roman"/>
          <w:b/>
          <w:u w:val="single"/>
        </w:rPr>
        <w:tab/>
        <w:t xml:space="preserve">Перечень </w:t>
      </w:r>
      <w:r w:rsidR="00286ABB">
        <w:rPr>
          <w:rFonts w:ascii="Times New Roman" w:hAnsi="Times New Roman" w:cs="Times New Roman"/>
          <w:b/>
          <w:u w:val="single"/>
        </w:rPr>
        <w:t>используемых расходных материалов и устанавливаемых запасных частей</w:t>
      </w:r>
      <w:r w:rsidRPr="00173651">
        <w:rPr>
          <w:rFonts w:ascii="Times New Roman" w:hAnsi="Times New Roman" w:cs="Times New Roman"/>
          <w:b/>
          <w:u w:val="single"/>
        </w:rPr>
        <w:t xml:space="preserve"> в составе оказываемых услуг:</w:t>
      </w:r>
    </w:p>
    <w:tbl>
      <w:tblPr>
        <w:tblStyle w:val="ad"/>
        <w:tblW w:w="15619" w:type="dxa"/>
        <w:tblInd w:w="-34" w:type="dxa"/>
        <w:tblLayout w:type="fixed"/>
        <w:tblLook w:val="04A0" w:firstRow="1" w:lastRow="0" w:firstColumn="1" w:lastColumn="0" w:noHBand="0" w:noVBand="1"/>
      </w:tblPr>
      <w:tblGrid>
        <w:gridCol w:w="675"/>
        <w:gridCol w:w="4570"/>
        <w:gridCol w:w="7654"/>
        <w:gridCol w:w="1587"/>
        <w:gridCol w:w="1133"/>
      </w:tblGrid>
      <w:tr w:rsidR="00204D7E" w:rsidRPr="002B1A7E" w:rsidTr="00204D7E">
        <w:tc>
          <w:tcPr>
            <w:tcW w:w="675" w:type="dxa"/>
          </w:tcPr>
          <w:p w:rsidR="00286ABB" w:rsidRPr="002B1A7E" w:rsidRDefault="00286ABB" w:rsidP="002F6D98">
            <w:pPr>
              <w:jc w:val="center"/>
              <w:rPr>
                <w:rFonts w:ascii="Times New Roman" w:hAnsi="Times New Roman"/>
                <w:b/>
              </w:rPr>
            </w:pPr>
            <w:r w:rsidRPr="002B1A7E">
              <w:rPr>
                <w:rFonts w:ascii="Times New Roman" w:hAnsi="Times New Roman"/>
                <w:b/>
              </w:rPr>
              <w:t>№</w:t>
            </w:r>
          </w:p>
        </w:tc>
        <w:tc>
          <w:tcPr>
            <w:tcW w:w="4570" w:type="dxa"/>
          </w:tcPr>
          <w:p w:rsidR="00286ABB" w:rsidRPr="002B1A7E" w:rsidRDefault="00286ABB" w:rsidP="00286ABB">
            <w:pPr>
              <w:jc w:val="center"/>
              <w:rPr>
                <w:rFonts w:ascii="Times New Roman" w:hAnsi="Times New Roman"/>
                <w:b/>
              </w:rPr>
            </w:pPr>
            <w:r w:rsidRPr="002B1A7E">
              <w:rPr>
                <w:rFonts w:ascii="Times New Roman" w:hAnsi="Times New Roman"/>
                <w:b/>
              </w:rPr>
              <w:t xml:space="preserve">Наименование </w:t>
            </w:r>
          </w:p>
        </w:tc>
        <w:tc>
          <w:tcPr>
            <w:tcW w:w="7654" w:type="dxa"/>
          </w:tcPr>
          <w:p w:rsidR="00286ABB" w:rsidRPr="002B1A7E" w:rsidRDefault="00286ABB" w:rsidP="002F6D98">
            <w:pPr>
              <w:jc w:val="center"/>
              <w:rPr>
                <w:rFonts w:ascii="Times New Roman" w:hAnsi="Times New Roman"/>
                <w:b/>
              </w:rPr>
            </w:pPr>
            <w:r>
              <w:rPr>
                <w:rFonts w:ascii="Times New Roman" w:hAnsi="Times New Roman"/>
                <w:b/>
              </w:rPr>
              <w:t>характеристики</w:t>
            </w:r>
          </w:p>
        </w:tc>
        <w:tc>
          <w:tcPr>
            <w:tcW w:w="1587" w:type="dxa"/>
          </w:tcPr>
          <w:p w:rsidR="00286ABB" w:rsidRPr="002B1A7E" w:rsidRDefault="00286ABB" w:rsidP="002F6D98">
            <w:pPr>
              <w:jc w:val="center"/>
              <w:rPr>
                <w:rFonts w:ascii="Times New Roman" w:hAnsi="Times New Roman"/>
                <w:b/>
              </w:rPr>
            </w:pPr>
            <w:r w:rsidRPr="002B1A7E">
              <w:rPr>
                <w:rFonts w:ascii="Times New Roman" w:hAnsi="Times New Roman"/>
                <w:b/>
              </w:rPr>
              <w:t>Ед. изм.</w:t>
            </w:r>
          </w:p>
        </w:tc>
        <w:tc>
          <w:tcPr>
            <w:tcW w:w="1133" w:type="dxa"/>
          </w:tcPr>
          <w:p w:rsidR="00286ABB" w:rsidRPr="002B1A7E" w:rsidRDefault="00286ABB" w:rsidP="002F6D98">
            <w:pPr>
              <w:jc w:val="center"/>
              <w:rPr>
                <w:rFonts w:ascii="Times New Roman" w:hAnsi="Times New Roman"/>
                <w:b/>
              </w:rPr>
            </w:pPr>
            <w:r w:rsidRPr="002B1A7E">
              <w:rPr>
                <w:rFonts w:ascii="Times New Roman" w:hAnsi="Times New Roman"/>
                <w:b/>
              </w:rPr>
              <w:t>Кол-во</w:t>
            </w:r>
          </w:p>
        </w:tc>
      </w:tr>
      <w:tr w:rsidR="00204D7E" w:rsidRPr="002B1A7E" w:rsidTr="00204D7E">
        <w:tc>
          <w:tcPr>
            <w:tcW w:w="675" w:type="dxa"/>
          </w:tcPr>
          <w:p w:rsidR="00286ABB" w:rsidRPr="002B1A7E" w:rsidRDefault="00B12691" w:rsidP="002F6D98">
            <w:pPr>
              <w:widowControl w:val="0"/>
              <w:autoSpaceDE w:val="0"/>
              <w:autoSpaceDN w:val="0"/>
              <w:adjustRightInd w:val="0"/>
              <w:contextualSpacing/>
              <w:textAlignment w:val="baseline"/>
              <w:rPr>
                <w:rFonts w:ascii="Times New Roman" w:hAnsi="Times New Roman"/>
                <w:lang w:eastAsia="ru-RU"/>
              </w:rPr>
            </w:pPr>
            <w:r>
              <w:rPr>
                <w:rFonts w:ascii="Times New Roman" w:hAnsi="Times New Roman"/>
                <w:lang w:eastAsia="ru-RU"/>
              </w:rPr>
              <w:t>1</w:t>
            </w:r>
          </w:p>
        </w:tc>
        <w:tc>
          <w:tcPr>
            <w:tcW w:w="4570" w:type="dxa"/>
          </w:tcPr>
          <w:p w:rsidR="00286ABB" w:rsidRPr="002B1A7E" w:rsidRDefault="00286ABB" w:rsidP="002F6D98">
            <w:pPr>
              <w:tabs>
                <w:tab w:val="left" w:pos="709"/>
              </w:tabs>
              <w:rPr>
                <w:rFonts w:ascii="Times New Roman" w:hAnsi="Times New Roman"/>
                <w:lang w:eastAsia="ru-RU"/>
              </w:rPr>
            </w:pPr>
            <w:r w:rsidRPr="00286ABB">
              <w:rPr>
                <w:rFonts w:ascii="Times New Roman" w:hAnsi="Times New Roman"/>
                <w:lang w:eastAsia="ru-RU"/>
              </w:rPr>
              <w:t>Состав</w:t>
            </w:r>
            <w:r>
              <w:rPr>
                <w:rFonts w:ascii="Times New Roman" w:hAnsi="Times New Roman"/>
                <w:lang w:eastAsia="ru-RU"/>
              </w:rPr>
              <w:t xml:space="preserve"> для антикор</w:t>
            </w:r>
            <w:r w:rsidR="00B12691">
              <w:rPr>
                <w:rFonts w:ascii="Times New Roman" w:hAnsi="Times New Roman"/>
                <w:lang w:eastAsia="ru-RU"/>
              </w:rPr>
              <w:t>р</w:t>
            </w:r>
            <w:r>
              <w:rPr>
                <w:rFonts w:ascii="Times New Roman" w:hAnsi="Times New Roman"/>
                <w:lang w:eastAsia="ru-RU"/>
              </w:rPr>
              <w:t xml:space="preserve">озийной </w:t>
            </w:r>
            <w:r w:rsidR="00B12691">
              <w:rPr>
                <w:rFonts w:ascii="Times New Roman" w:hAnsi="Times New Roman"/>
                <w:lang w:eastAsia="ru-RU"/>
              </w:rPr>
              <w:t>обработки кузова</w:t>
            </w:r>
          </w:p>
        </w:tc>
        <w:tc>
          <w:tcPr>
            <w:tcW w:w="7654" w:type="dxa"/>
          </w:tcPr>
          <w:p w:rsidR="00286ABB" w:rsidRPr="002B1A7E" w:rsidRDefault="00B12691" w:rsidP="00B12691">
            <w:pPr>
              <w:jc w:val="center"/>
              <w:rPr>
                <w:rFonts w:ascii="Times New Roman" w:hAnsi="Times New Roman"/>
              </w:rPr>
            </w:pPr>
            <w:r>
              <w:rPr>
                <w:rFonts w:ascii="Times New Roman" w:hAnsi="Times New Roman"/>
              </w:rPr>
              <w:t>С</w:t>
            </w:r>
            <w:r w:rsidRPr="00B12691">
              <w:rPr>
                <w:rFonts w:ascii="Times New Roman" w:hAnsi="Times New Roman"/>
              </w:rPr>
              <w:t>остав: эфиры, смолы,</w:t>
            </w:r>
            <w:r>
              <w:rPr>
                <w:rFonts w:ascii="Times New Roman" w:hAnsi="Times New Roman"/>
              </w:rPr>
              <w:t xml:space="preserve"> </w:t>
            </w:r>
            <w:r w:rsidRPr="00B12691">
              <w:rPr>
                <w:rFonts w:ascii="Times New Roman" w:hAnsi="Times New Roman"/>
              </w:rPr>
              <w:t xml:space="preserve">растворители и специальные ингибиторы </w:t>
            </w:r>
          </w:p>
        </w:tc>
        <w:tc>
          <w:tcPr>
            <w:tcW w:w="1587" w:type="dxa"/>
          </w:tcPr>
          <w:p w:rsidR="00286ABB" w:rsidRPr="002B1A7E" w:rsidRDefault="00286ABB" w:rsidP="002F6D98">
            <w:pPr>
              <w:jc w:val="center"/>
              <w:rPr>
                <w:rFonts w:ascii="Times New Roman" w:hAnsi="Times New Roman"/>
              </w:rPr>
            </w:pPr>
          </w:p>
        </w:tc>
        <w:tc>
          <w:tcPr>
            <w:tcW w:w="1133" w:type="dxa"/>
          </w:tcPr>
          <w:p w:rsidR="00286ABB" w:rsidRPr="002B1A7E" w:rsidRDefault="00286ABB" w:rsidP="002F6D98">
            <w:pPr>
              <w:tabs>
                <w:tab w:val="left" w:pos="709"/>
              </w:tabs>
              <w:jc w:val="center"/>
              <w:rPr>
                <w:rFonts w:ascii="Times New Roman" w:hAnsi="Times New Roman"/>
                <w:lang w:eastAsia="ru-RU"/>
              </w:rPr>
            </w:pPr>
          </w:p>
        </w:tc>
      </w:tr>
      <w:tr w:rsidR="00204D7E" w:rsidRPr="002B1A7E" w:rsidTr="00204D7E">
        <w:tc>
          <w:tcPr>
            <w:tcW w:w="675" w:type="dxa"/>
          </w:tcPr>
          <w:p w:rsidR="00286ABB" w:rsidRPr="002B1A7E" w:rsidRDefault="00B12691" w:rsidP="002F6D98">
            <w:pPr>
              <w:widowControl w:val="0"/>
              <w:autoSpaceDE w:val="0"/>
              <w:autoSpaceDN w:val="0"/>
              <w:adjustRightInd w:val="0"/>
              <w:contextualSpacing/>
              <w:textAlignment w:val="baseline"/>
              <w:rPr>
                <w:rFonts w:ascii="Times New Roman" w:hAnsi="Times New Roman"/>
                <w:lang w:eastAsia="ru-RU"/>
              </w:rPr>
            </w:pPr>
            <w:r>
              <w:rPr>
                <w:rFonts w:ascii="Times New Roman" w:hAnsi="Times New Roman"/>
                <w:lang w:eastAsia="ru-RU"/>
              </w:rPr>
              <w:t>2</w:t>
            </w:r>
          </w:p>
        </w:tc>
        <w:tc>
          <w:tcPr>
            <w:tcW w:w="4570" w:type="dxa"/>
          </w:tcPr>
          <w:p w:rsidR="00286ABB" w:rsidRPr="002B1A7E" w:rsidRDefault="00B12691" w:rsidP="002F6D98">
            <w:pPr>
              <w:tabs>
                <w:tab w:val="left" w:pos="709"/>
              </w:tabs>
              <w:rPr>
                <w:rFonts w:ascii="Times New Roman" w:hAnsi="Times New Roman"/>
                <w:lang w:eastAsia="ru-RU"/>
              </w:rPr>
            </w:pPr>
            <w:r>
              <w:rPr>
                <w:rFonts w:ascii="Times New Roman" w:hAnsi="Times New Roman"/>
                <w:lang w:eastAsia="ru-RU"/>
              </w:rPr>
              <w:t>Комплект локеров</w:t>
            </w:r>
          </w:p>
        </w:tc>
        <w:tc>
          <w:tcPr>
            <w:tcW w:w="7654" w:type="dxa"/>
          </w:tcPr>
          <w:p w:rsidR="00286ABB" w:rsidRPr="002B1A7E" w:rsidRDefault="00B12691" w:rsidP="002F6D98">
            <w:pPr>
              <w:jc w:val="center"/>
              <w:rPr>
                <w:rFonts w:ascii="Times New Roman" w:hAnsi="Times New Roman"/>
              </w:rPr>
            </w:pPr>
            <w:r>
              <w:rPr>
                <w:rFonts w:ascii="Times New Roman" w:hAnsi="Times New Roman"/>
              </w:rPr>
              <w:t xml:space="preserve">4 шт. в комплекте, материал </w:t>
            </w:r>
            <w:r w:rsidRPr="00B12691">
              <w:rPr>
                <w:rFonts w:ascii="Times New Roman" w:hAnsi="Times New Roman"/>
              </w:rPr>
              <w:t>термоэластопласт (резина).</w:t>
            </w:r>
          </w:p>
        </w:tc>
        <w:tc>
          <w:tcPr>
            <w:tcW w:w="1587" w:type="dxa"/>
          </w:tcPr>
          <w:p w:rsidR="00286ABB" w:rsidRPr="002B1A7E" w:rsidRDefault="00B12691" w:rsidP="002F6D98">
            <w:pPr>
              <w:jc w:val="center"/>
              <w:rPr>
                <w:rFonts w:ascii="Times New Roman" w:hAnsi="Times New Roman"/>
              </w:rPr>
            </w:pPr>
            <w:r>
              <w:rPr>
                <w:rFonts w:ascii="Times New Roman" w:hAnsi="Times New Roman"/>
              </w:rPr>
              <w:t>комплект</w:t>
            </w:r>
          </w:p>
        </w:tc>
        <w:tc>
          <w:tcPr>
            <w:tcW w:w="1133" w:type="dxa"/>
          </w:tcPr>
          <w:p w:rsidR="00286ABB" w:rsidRPr="002B1A7E" w:rsidRDefault="00B12691" w:rsidP="002F6D98">
            <w:pPr>
              <w:tabs>
                <w:tab w:val="left" w:pos="709"/>
              </w:tabs>
              <w:jc w:val="center"/>
              <w:rPr>
                <w:rFonts w:ascii="Times New Roman" w:hAnsi="Times New Roman"/>
                <w:lang w:eastAsia="ru-RU"/>
              </w:rPr>
            </w:pPr>
            <w:r>
              <w:rPr>
                <w:rFonts w:ascii="Times New Roman" w:hAnsi="Times New Roman"/>
                <w:lang w:eastAsia="ru-RU"/>
              </w:rPr>
              <w:t>1</w:t>
            </w:r>
          </w:p>
        </w:tc>
      </w:tr>
      <w:tr w:rsidR="00204D7E" w:rsidRPr="002B1A7E" w:rsidTr="00204D7E">
        <w:tc>
          <w:tcPr>
            <w:tcW w:w="675" w:type="dxa"/>
          </w:tcPr>
          <w:p w:rsidR="00286ABB" w:rsidRPr="002B1A7E" w:rsidRDefault="00B12691" w:rsidP="002F6D98">
            <w:pPr>
              <w:widowControl w:val="0"/>
              <w:autoSpaceDE w:val="0"/>
              <w:autoSpaceDN w:val="0"/>
              <w:adjustRightInd w:val="0"/>
              <w:contextualSpacing/>
              <w:textAlignment w:val="baseline"/>
              <w:rPr>
                <w:rFonts w:ascii="Times New Roman" w:hAnsi="Times New Roman"/>
                <w:lang w:eastAsia="ru-RU"/>
              </w:rPr>
            </w:pPr>
            <w:r>
              <w:rPr>
                <w:rFonts w:ascii="Times New Roman" w:hAnsi="Times New Roman"/>
                <w:lang w:eastAsia="ru-RU"/>
              </w:rPr>
              <w:t>3</w:t>
            </w:r>
          </w:p>
        </w:tc>
        <w:tc>
          <w:tcPr>
            <w:tcW w:w="4570" w:type="dxa"/>
          </w:tcPr>
          <w:p w:rsidR="00286ABB" w:rsidRPr="002B1A7E" w:rsidRDefault="00B12691" w:rsidP="002F6D98">
            <w:pPr>
              <w:tabs>
                <w:tab w:val="left" w:pos="709"/>
              </w:tabs>
              <w:rPr>
                <w:rFonts w:ascii="Times New Roman" w:hAnsi="Times New Roman"/>
                <w:lang w:eastAsia="ru-RU"/>
              </w:rPr>
            </w:pPr>
            <w:r>
              <w:rPr>
                <w:rFonts w:ascii="Times New Roman" w:hAnsi="Times New Roman"/>
                <w:lang w:eastAsia="ru-RU"/>
              </w:rPr>
              <w:t>Комплект брызговиков на передние колеса</w:t>
            </w:r>
          </w:p>
        </w:tc>
        <w:tc>
          <w:tcPr>
            <w:tcW w:w="7654" w:type="dxa"/>
          </w:tcPr>
          <w:p w:rsidR="00286ABB" w:rsidRPr="002B1A7E" w:rsidRDefault="00B12691" w:rsidP="002F6D98">
            <w:pPr>
              <w:jc w:val="center"/>
              <w:rPr>
                <w:rFonts w:ascii="Times New Roman" w:hAnsi="Times New Roman"/>
              </w:rPr>
            </w:pPr>
            <w:r>
              <w:rPr>
                <w:rFonts w:ascii="Times New Roman" w:hAnsi="Times New Roman"/>
              </w:rPr>
              <w:t>2 шт. в комплекте, материал резина</w:t>
            </w:r>
          </w:p>
        </w:tc>
        <w:tc>
          <w:tcPr>
            <w:tcW w:w="1587" w:type="dxa"/>
          </w:tcPr>
          <w:p w:rsidR="00286ABB" w:rsidRPr="002B1A7E" w:rsidRDefault="00B12691" w:rsidP="002F6D98">
            <w:pPr>
              <w:jc w:val="center"/>
              <w:rPr>
                <w:rFonts w:ascii="Times New Roman" w:hAnsi="Times New Roman"/>
              </w:rPr>
            </w:pPr>
            <w:r>
              <w:rPr>
                <w:rFonts w:ascii="Times New Roman" w:hAnsi="Times New Roman"/>
              </w:rPr>
              <w:t>комплект</w:t>
            </w:r>
          </w:p>
        </w:tc>
        <w:tc>
          <w:tcPr>
            <w:tcW w:w="1133" w:type="dxa"/>
          </w:tcPr>
          <w:p w:rsidR="00286ABB" w:rsidRPr="002B1A7E" w:rsidRDefault="00B12691" w:rsidP="002F6D98">
            <w:pPr>
              <w:tabs>
                <w:tab w:val="left" w:pos="709"/>
              </w:tabs>
              <w:jc w:val="center"/>
              <w:rPr>
                <w:rFonts w:ascii="Times New Roman" w:hAnsi="Times New Roman"/>
                <w:lang w:eastAsia="ru-RU"/>
              </w:rPr>
            </w:pPr>
            <w:r>
              <w:rPr>
                <w:rFonts w:ascii="Times New Roman" w:hAnsi="Times New Roman"/>
                <w:lang w:eastAsia="ru-RU"/>
              </w:rPr>
              <w:t>1</w:t>
            </w:r>
          </w:p>
        </w:tc>
      </w:tr>
      <w:tr w:rsidR="00204D7E" w:rsidRPr="002B1A7E" w:rsidTr="00204D7E">
        <w:tc>
          <w:tcPr>
            <w:tcW w:w="675" w:type="dxa"/>
          </w:tcPr>
          <w:p w:rsidR="00286ABB" w:rsidRPr="002B1A7E" w:rsidRDefault="00B12691" w:rsidP="002F6D98">
            <w:pPr>
              <w:widowControl w:val="0"/>
              <w:autoSpaceDE w:val="0"/>
              <w:autoSpaceDN w:val="0"/>
              <w:adjustRightInd w:val="0"/>
              <w:contextualSpacing/>
              <w:textAlignment w:val="baseline"/>
              <w:rPr>
                <w:rFonts w:ascii="Times New Roman" w:hAnsi="Times New Roman"/>
                <w:lang w:eastAsia="ru-RU"/>
              </w:rPr>
            </w:pPr>
            <w:r>
              <w:rPr>
                <w:rFonts w:ascii="Times New Roman" w:hAnsi="Times New Roman"/>
                <w:lang w:eastAsia="ru-RU"/>
              </w:rPr>
              <w:t>4</w:t>
            </w:r>
          </w:p>
        </w:tc>
        <w:tc>
          <w:tcPr>
            <w:tcW w:w="4570" w:type="dxa"/>
          </w:tcPr>
          <w:p w:rsidR="00286ABB" w:rsidRPr="002B1A7E" w:rsidRDefault="00B12691" w:rsidP="002F6D98">
            <w:pPr>
              <w:tabs>
                <w:tab w:val="left" w:pos="709"/>
              </w:tabs>
              <w:rPr>
                <w:rFonts w:ascii="Times New Roman" w:hAnsi="Times New Roman"/>
                <w:lang w:eastAsia="ru-RU"/>
              </w:rPr>
            </w:pPr>
            <w:r w:rsidRPr="00B12691">
              <w:rPr>
                <w:rFonts w:ascii="Times New Roman" w:hAnsi="Times New Roman"/>
                <w:lang w:eastAsia="ru-RU"/>
              </w:rPr>
              <w:t>Сетка защитная</w:t>
            </w:r>
          </w:p>
        </w:tc>
        <w:tc>
          <w:tcPr>
            <w:tcW w:w="7654" w:type="dxa"/>
          </w:tcPr>
          <w:p w:rsidR="00286ABB" w:rsidRPr="002B1A7E" w:rsidRDefault="00B12691" w:rsidP="002F6D98">
            <w:pPr>
              <w:jc w:val="center"/>
              <w:rPr>
                <w:rFonts w:ascii="Times New Roman" w:hAnsi="Times New Roman"/>
              </w:rPr>
            </w:pPr>
            <w:r>
              <w:rPr>
                <w:rFonts w:ascii="Times New Roman" w:hAnsi="Times New Roman"/>
              </w:rPr>
              <w:t>Д</w:t>
            </w:r>
            <w:r w:rsidRPr="00B12691">
              <w:rPr>
                <w:rFonts w:ascii="Times New Roman" w:hAnsi="Times New Roman"/>
              </w:rPr>
              <w:t>ополнительная фиксация-наличие, материал изготовление - алюминий, толщина -1мм, ячейка сетки -3х7мм, тип покрытия - полимерно-порошковое, защитный лак.</w:t>
            </w:r>
          </w:p>
        </w:tc>
        <w:tc>
          <w:tcPr>
            <w:tcW w:w="1587" w:type="dxa"/>
          </w:tcPr>
          <w:p w:rsidR="00286ABB" w:rsidRPr="002B1A7E" w:rsidRDefault="00B12691" w:rsidP="002F6D98">
            <w:pPr>
              <w:jc w:val="center"/>
              <w:rPr>
                <w:rFonts w:ascii="Times New Roman" w:hAnsi="Times New Roman"/>
              </w:rPr>
            </w:pPr>
            <w:r>
              <w:rPr>
                <w:rFonts w:ascii="Times New Roman" w:hAnsi="Times New Roman"/>
              </w:rPr>
              <w:t>Шт.</w:t>
            </w:r>
          </w:p>
        </w:tc>
        <w:tc>
          <w:tcPr>
            <w:tcW w:w="1133" w:type="dxa"/>
          </w:tcPr>
          <w:p w:rsidR="00286ABB" w:rsidRPr="002B1A7E" w:rsidRDefault="00B12691" w:rsidP="002F6D98">
            <w:pPr>
              <w:tabs>
                <w:tab w:val="left" w:pos="709"/>
              </w:tabs>
              <w:jc w:val="center"/>
              <w:rPr>
                <w:rFonts w:ascii="Times New Roman" w:hAnsi="Times New Roman"/>
                <w:lang w:eastAsia="ru-RU"/>
              </w:rPr>
            </w:pPr>
            <w:r>
              <w:rPr>
                <w:rFonts w:ascii="Times New Roman" w:hAnsi="Times New Roman"/>
                <w:lang w:eastAsia="ru-RU"/>
              </w:rPr>
              <w:t>1</w:t>
            </w:r>
          </w:p>
        </w:tc>
      </w:tr>
    </w:tbl>
    <w:p w:rsidR="00173651" w:rsidRPr="00173651" w:rsidRDefault="00173651" w:rsidP="00B12691">
      <w:pPr>
        <w:rPr>
          <w:rFonts w:ascii="Times New Roman" w:hAnsi="Times New Roman" w:cs="Times New Roman"/>
          <w:b/>
        </w:rPr>
      </w:pPr>
    </w:p>
    <w:sectPr w:rsidR="00173651" w:rsidRPr="00173651" w:rsidSect="00597351">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B27" w:rsidRDefault="005C4B27">
      <w:pPr>
        <w:spacing w:after="0" w:line="240" w:lineRule="auto"/>
      </w:pPr>
      <w:r>
        <w:separator/>
      </w:r>
    </w:p>
  </w:endnote>
  <w:endnote w:type="continuationSeparator" w:id="0">
    <w:p w:rsidR="005C4B27" w:rsidRDefault="005C4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72CD6" w:rsidRDefault="00872CD6">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872CD6">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872CD6">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872CD6">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872CD6">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204D7E">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872CD6">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204D7E">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B27" w:rsidRDefault="005C4B27">
      <w:pPr>
        <w:spacing w:after="0" w:line="240" w:lineRule="auto"/>
      </w:pPr>
      <w:r>
        <w:separator/>
      </w:r>
    </w:p>
  </w:footnote>
  <w:footnote w:type="continuationSeparator" w:id="0">
    <w:p w:rsidR="005C4B27" w:rsidRDefault="005C4B27">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72CD6" w:rsidRDefault="00872CD6">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72CD6" w:rsidRDefault="00872CD6">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72CD6" w:rsidRDefault="00872CD6">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1E4835"/>
    <w:multiLevelType w:val="multilevel"/>
    <w:tmpl w:val="A21445B8"/>
    <w:lvl w:ilvl="0">
      <w:start w:val="1"/>
      <w:numFmt w:val="decimal"/>
      <w:lvlText w:val="%1."/>
      <w:lvlJc w:val="left"/>
      <w:pPr>
        <w:ind w:left="720" w:hanging="360"/>
      </w:pPr>
      <w:rPr>
        <w:rFonts w:hint="default"/>
        <w:sz w:val="22"/>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3"/>
  </w:num>
  <w:num w:numId="5">
    <w:abstractNumId w:val="14"/>
  </w:num>
  <w:num w:numId="6">
    <w:abstractNumId w:val="11"/>
  </w:num>
  <w:num w:numId="7">
    <w:abstractNumId w:val="2"/>
  </w:num>
  <w:num w:numId="8">
    <w:abstractNumId w:val="17"/>
  </w:num>
  <w:num w:numId="9">
    <w:abstractNumId w:val="1"/>
  </w:num>
  <w:num w:numId="10">
    <w:abstractNumId w:val="16"/>
  </w:num>
  <w:num w:numId="11">
    <w:abstractNumId w:val="19"/>
  </w:num>
  <w:num w:numId="12">
    <w:abstractNumId w:val="9"/>
  </w:num>
  <w:num w:numId="13">
    <w:abstractNumId w:val="4"/>
  </w:num>
  <w:num w:numId="14">
    <w:abstractNumId w:val="8"/>
  </w:num>
  <w:num w:numId="15">
    <w:abstractNumId w:val="18"/>
  </w:num>
  <w:num w:numId="16">
    <w:abstractNumId w:val="13"/>
  </w:num>
  <w:num w:numId="17">
    <w:abstractNumId w:val="7"/>
  </w:num>
  <w:num w:numId="18">
    <w:abstractNumId w:val="6"/>
  </w:num>
  <w:num w:numId="19">
    <w:abstractNumId w:val="15"/>
  </w:num>
  <w:num w:numId="2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73651"/>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04D7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86ABB"/>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97351"/>
    <w:rsid w:val="005A566A"/>
    <w:rsid w:val="005B1AF4"/>
    <w:rsid w:val="005B710E"/>
    <w:rsid w:val="005C4B27"/>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307F"/>
    <w:rsid w:val="008252D7"/>
    <w:rsid w:val="00832975"/>
    <w:rsid w:val="008404B2"/>
    <w:rsid w:val="00845E9C"/>
    <w:rsid w:val="00851D4A"/>
    <w:rsid w:val="00861E58"/>
    <w:rsid w:val="0086317D"/>
    <w:rsid w:val="008638F3"/>
    <w:rsid w:val="00872CD6"/>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9F5C8E"/>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12691"/>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D71A0"/>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AD90ACA-2EFA-4FEF-B38E-392080ADE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paragraph" w:customStyle="1" w:styleId="PlainText">
    <w:name w:val="Plain Text Знак Знак"/>
    <w:basedOn w:val="a0"/>
    <w:link w:val="PlainText0"/>
    <w:rsid w:val="00597351"/>
    <w:pPr>
      <w:spacing w:after="0" w:line="240" w:lineRule="auto"/>
    </w:pPr>
    <w:rPr>
      <w:rFonts w:ascii="Courier New" w:eastAsia="Calibri" w:hAnsi="Courier New" w:cs="Times New Roman"/>
      <w:sz w:val="20"/>
      <w:szCs w:val="20"/>
      <w:lang w:eastAsia="ru-RU"/>
    </w:rPr>
  </w:style>
  <w:style w:type="character" w:customStyle="1" w:styleId="PlainText0">
    <w:name w:val="Plain Text Знак Знак Знак"/>
    <w:link w:val="PlainText"/>
    <w:locked/>
    <w:rsid w:val="00597351"/>
    <w:rPr>
      <w:rFonts w:ascii="Courier New" w:eastAsia="Calibri"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11423-A901-4B7A-8A0E-56CF1C54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1023</Words>
  <Characters>5832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2024-10-10T05:42:00Z</dcterms:created>
  <dcterms:modified xsi:type="dcterms:W3CDTF">2024-10-10T05:42:00Z</dcterms:modified>
</cp:coreProperties>
</file>