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5C2171AC" wp14:editId="0A12CB13">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21.1-03/1632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6561D4">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A157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мебели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45 (сорока пяти)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 </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9F17B5">
          <w:headerReference w:type="first" r:id="rId16"/>
          <w:footerReference w:type="first" r:id="rId17"/>
          <w:pgSz w:w="16838" w:h="11906" w:orient="landscape"/>
          <w:pgMar w:top="568" w:right="567" w:bottom="85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773"/>
        <w:gridCol w:w="2210"/>
        <w:gridCol w:w="2687"/>
        <w:gridCol w:w="616"/>
        <w:gridCol w:w="1813"/>
        <w:gridCol w:w="828"/>
        <w:gridCol w:w="722"/>
        <w:gridCol w:w="1418"/>
        <w:gridCol w:w="1070"/>
        <w:gridCol w:w="832"/>
        <w:gridCol w:w="1110"/>
        <w:gridCol w:w="1077"/>
      </w:tblGrid>
      <w:tr w:rsidR="00C96928" w:rsidRPr="00DF7E28" w:rsidTr="00F14DB9">
        <w:tc>
          <w:tcPr>
            <w:tcW w:w="124" w:type="pct"/>
            <w:shd w:val="clear" w:color="FFFFFF" w:fill="auto"/>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535" w:type="pct"/>
            <w:shd w:val="clear" w:color="FFFFFF" w:fill="auto"/>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Наименование</w:t>
            </w:r>
          </w:p>
        </w:tc>
        <w:tc>
          <w:tcPr>
            <w:tcW w:w="2211" w:type="pct"/>
            <w:gridSpan w:val="4"/>
            <w:shd w:val="clear" w:color="FFFFFF" w:fill="auto"/>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Технические характеристики</w:t>
            </w:r>
          </w:p>
        </w:tc>
        <w:tc>
          <w:tcPr>
            <w:tcW w:w="250" w:type="pct"/>
            <w:shd w:val="clear" w:color="FFFFFF" w:fill="auto"/>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Ед. изм.</w:t>
            </w:r>
          </w:p>
        </w:tc>
        <w:tc>
          <w:tcPr>
            <w:tcW w:w="218" w:type="pct"/>
            <w:shd w:val="clear" w:color="FFFFFF" w:fill="auto"/>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Кол-во</w:t>
            </w:r>
          </w:p>
        </w:tc>
        <w:tc>
          <w:tcPr>
            <w:tcW w:w="428" w:type="pct"/>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ОКПД2/</w:t>
            </w:r>
          </w:p>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КТРУ</w:t>
            </w:r>
          </w:p>
        </w:tc>
        <w:tc>
          <w:tcPr>
            <w:tcW w:w="323" w:type="pct"/>
            <w:shd w:val="clear" w:color="auto" w:fill="FFFF99"/>
          </w:tcPr>
          <w:p w:rsidR="00C969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Страна </w:t>
            </w:r>
          </w:p>
          <w:p w:rsidR="00C96928" w:rsidRPr="00DF7E28" w:rsidRDefault="00C96928" w:rsidP="00F14DB9">
            <w:pPr>
              <w:spacing w:after="0" w:line="240" w:lineRule="auto"/>
              <w:jc w:val="center"/>
              <w:rPr>
                <w:rFonts w:ascii="Times New Roman" w:hAnsi="Times New Roman"/>
                <w:b/>
                <w:sz w:val="18"/>
                <w:szCs w:val="18"/>
              </w:rPr>
            </w:pPr>
          </w:p>
        </w:tc>
        <w:tc>
          <w:tcPr>
            <w:tcW w:w="251" w:type="pct"/>
            <w:shd w:val="clear" w:color="auto" w:fill="FFFF99"/>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НДС </w:t>
            </w:r>
          </w:p>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335" w:type="pct"/>
            <w:shd w:val="clear" w:color="auto" w:fill="FFFF99"/>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Цена за ед. с НДС (руб)</w:t>
            </w:r>
          </w:p>
        </w:tc>
        <w:tc>
          <w:tcPr>
            <w:tcW w:w="325" w:type="pct"/>
            <w:shd w:val="clear" w:color="auto" w:fill="FFFF99"/>
          </w:tcPr>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Сумма с НДС </w:t>
            </w:r>
          </w:p>
          <w:p w:rsidR="00C96928" w:rsidRPr="00DF7E28" w:rsidRDefault="00C96928" w:rsidP="00F14DB9">
            <w:pPr>
              <w:spacing w:after="0" w:line="240" w:lineRule="auto"/>
              <w:jc w:val="center"/>
              <w:rPr>
                <w:rFonts w:ascii="Times New Roman" w:hAnsi="Times New Roman"/>
                <w:b/>
                <w:sz w:val="18"/>
                <w:szCs w:val="18"/>
              </w:rPr>
            </w:pPr>
            <w:r w:rsidRPr="00DF7E28">
              <w:rPr>
                <w:rFonts w:ascii="Times New Roman" w:hAnsi="Times New Roman"/>
                <w:b/>
                <w:sz w:val="18"/>
                <w:szCs w:val="18"/>
              </w:rPr>
              <w:t>(руб)</w:t>
            </w:r>
          </w:p>
        </w:tc>
      </w:tr>
      <w:tr w:rsidR="00C96928" w:rsidRPr="00DF7E28" w:rsidTr="00F14DB9">
        <w:trPr>
          <w:trHeight w:val="584"/>
        </w:trPr>
        <w:tc>
          <w:tcPr>
            <w:tcW w:w="124" w:type="pct"/>
            <w:vMerge w:val="restart"/>
            <w:shd w:val="clear" w:color="FFFFFF" w:fill="auto"/>
          </w:tcPr>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1</w:t>
            </w:r>
          </w:p>
        </w:tc>
        <w:tc>
          <w:tcPr>
            <w:tcW w:w="535" w:type="pct"/>
            <w:vMerge w:val="restart"/>
            <w:shd w:val="clear" w:color="FFFFFF" w:fill="auto"/>
          </w:tcPr>
          <w:p w:rsidR="00C96928" w:rsidRPr="007455F1" w:rsidRDefault="00C96928" w:rsidP="00F14DB9">
            <w:pPr>
              <w:spacing w:after="0" w:line="240" w:lineRule="auto"/>
              <w:rPr>
                <w:rFonts w:ascii="Times New Roman" w:hAnsi="Times New Roman"/>
                <w:b/>
                <w:sz w:val="18"/>
                <w:szCs w:val="18"/>
              </w:rPr>
            </w:pPr>
            <w:r w:rsidRPr="00C96928">
              <w:rPr>
                <w:rFonts w:ascii="Times New Roman" w:hAnsi="Times New Roman"/>
                <w:b/>
                <w:sz w:val="18"/>
                <w:szCs w:val="18"/>
              </w:rPr>
              <w:t>Стол двухкорпусной</w:t>
            </w:r>
          </w:p>
        </w:tc>
        <w:tc>
          <w:tcPr>
            <w:tcW w:w="667" w:type="pct"/>
            <w:shd w:val="clear" w:color="FFFFFF" w:fill="auto"/>
          </w:tcPr>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Наименование </w:t>
            </w:r>
          </w:p>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811" w:type="pct"/>
            <w:shd w:val="clear" w:color="FFFFFF" w:fill="auto"/>
          </w:tcPr>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Значение </w:t>
            </w:r>
          </w:p>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186" w:type="pct"/>
            <w:shd w:val="clear" w:color="FFFFFF" w:fill="auto"/>
          </w:tcPr>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Ед.</w:t>
            </w:r>
          </w:p>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изм.</w:t>
            </w:r>
          </w:p>
        </w:tc>
        <w:tc>
          <w:tcPr>
            <w:tcW w:w="547" w:type="pct"/>
            <w:shd w:val="clear" w:color="FFFFFF" w:fill="auto"/>
          </w:tcPr>
          <w:p w:rsidR="00C96928" w:rsidRPr="007455F1" w:rsidRDefault="00C96928" w:rsidP="00F14DB9">
            <w:pPr>
              <w:spacing w:after="0" w:line="240" w:lineRule="auto"/>
              <w:jc w:val="center"/>
              <w:rPr>
                <w:rFonts w:ascii="Times New Roman" w:hAnsi="Times New Roman"/>
                <w:b/>
                <w:sz w:val="18"/>
                <w:szCs w:val="18"/>
              </w:rPr>
            </w:pPr>
            <w:r w:rsidRPr="007455F1">
              <w:rPr>
                <w:rFonts w:ascii="Times New Roman" w:hAnsi="Times New Roman"/>
                <w:b/>
                <w:sz w:val="18"/>
                <w:szCs w:val="18"/>
              </w:rPr>
              <w:t>Инструкция по заполнению характеристик в заявке</w:t>
            </w:r>
          </w:p>
        </w:tc>
        <w:tc>
          <w:tcPr>
            <w:tcW w:w="250" w:type="pct"/>
            <w:vMerge w:val="restart"/>
            <w:shd w:val="clear" w:color="FFFFFF" w:fill="auto"/>
          </w:tcPr>
          <w:p w:rsidR="00C96928" w:rsidRPr="007455F1" w:rsidRDefault="00C96928" w:rsidP="00F14DB9">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218" w:type="pct"/>
            <w:vMerge w:val="restart"/>
            <w:shd w:val="clear" w:color="FFFFFF" w:fill="auto"/>
          </w:tcPr>
          <w:p w:rsidR="00C96928" w:rsidRPr="007455F1" w:rsidRDefault="00C96928" w:rsidP="00F14DB9">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28" w:type="pct"/>
            <w:vMerge w:val="restart"/>
          </w:tcPr>
          <w:p w:rsidR="00C96928" w:rsidRPr="007455F1" w:rsidRDefault="00C96928" w:rsidP="00F14DB9">
            <w:pPr>
              <w:spacing w:after="0" w:line="240" w:lineRule="auto"/>
              <w:jc w:val="center"/>
              <w:rPr>
                <w:rFonts w:ascii="Times New Roman" w:hAnsi="Times New Roman"/>
                <w:b/>
                <w:sz w:val="18"/>
                <w:szCs w:val="18"/>
              </w:rPr>
            </w:pPr>
            <w:r w:rsidRPr="00C96928">
              <w:rPr>
                <w:rFonts w:ascii="Times New Roman" w:hAnsi="Times New Roman"/>
                <w:b/>
                <w:sz w:val="18"/>
                <w:szCs w:val="18"/>
              </w:rPr>
              <w:t>31.01.11.190</w:t>
            </w:r>
          </w:p>
        </w:tc>
        <w:tc>
          <w:tcPr>
            <w:tcW w:w="323" w:type="pct"/>
            <w:vMerge w:val="restart"/>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251" w:type="pct"/>
            <w:vMerge w:val="restart"/>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335" w:type="pct"/>
            <w:vMerge w:val="restart"/>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325" w:type="pct"/>
            <w:vMerge w:val="restart"/>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r>
      <w:tr w:rsidR="00C96928" w:rsidRPr="00DF7E28" w:rsidTr="00F14DB9">
        <w:tc>
          <w:tcPr>
            <w:tcW w:w="124" w:type="pct"/>
            <w:vMerge/>
            <w:shd w:val="clear" w:color="FFFFFF" w:fill="auto"/>
          </w:tcPr>
          <w:p w:rsidR="00C96928" w:rsidRPr="00DF7E28" w:rsidRDefault="00C96928" w:rsidP="00F14DB9">
            <w:pPr>
              <w:spacing w:after="0" w:line="240" w:lineRule="auto"/>
              <w:jc w:val="center"/>
              <w:rPr>
                <w:rFonts w:ascii="Times New Roman" w:hAnsi="Times New Roman"/>
                <w:b/>
                <w:sz w:val="18"/>
                <w:szCs w:val="18"/>
              </w:rPr>
            </w:pPr>
          </w:p>
        </w:tc>
        <w:tc>
          <w:tcPr>
            <w:tcW w:w="535" w:type="pct"/>
            <w:vMerge/>
            <w:shd w:val="clear" w:color="FFFFFF" w:fill="auto"/>
          </w:tcPr>
          <w:p w:rsidR="00C96928" w:rsidRPr="00DF7E28" w:rsidRDefault="00C96928" w:rsidP="00F14DB9">
            <w:pPr>
              <w:spacing w:after="0" w:line="240" w:lineRule="auto"/>
              <w:rPr>
                <w:rFonts w:ascii="Times New Roman" w:hAnsi="Times New Roman"/>
                <w:sz w:val="18"/>
                <w:szCs w:val="18"/>
              </w:rPr>
            </w:pPr>
          </w:p>
        </w:tc>
        <w:tc>
          <w:tcPr>
            <w:tcW w:w="667" w:type="pct"/>
            <w:shd w:val="clear" w:color="FFFFFF" w:fill="auto"/>
          </w:tcPr>
          <w:p w:rsidR="00C96928" w:rsidRPr="00DF7E28" w:rsidRDefault="00C96928" w:rsidP="00F14DB9">
            <w:pPr>
              <w:spacing w:after="0" w:line="240" w:lineRule="auto"/>
              <w:rPr>
                <w:rFonts w:ascii="Times New Roman" w:hAnsi="Times New Roman"/>
                <w:sz w:val="18"/>
                <w:szCs w:val="18"/>
              </w:rPr>
            </w:pPr>
            <w:r>
              <w:rPr>
                <w:rFonts w:ascii="Times New Roman" w:hAnsi="Times New Roman"/>
                <w:sz w:val="18"/>
                <w:szCs w:val="18"/>
              </w:rPr>
              <w:t>Конструкция</w:t>
            </w:r>
          </w:p>
        </w:tc>
        <w:tc>
          <w:tcPr>
            <w:tcW w:w="811" w:type="pct"/>
            <w:shd w:val="clear" w:color="FFFFFF" w:fill="auto"/>
          </w:tcPr>
          <w:p w:rsidR="00C96928" w:rsidRPr="00C96928" w:rsidRDefault="00C96928" w:rsidP="00D455A7">
            <w:pPr>
              <w:spacing w:after="0" w:line="240" w:lineRule="auto"/>
              <w:rPr>
                <w:rFonts w:ascii="Times New Roman" w:hAnsi="Times New Roman"/>
                <w:sz w:val="18"/>
                <w:szCs w:val="18"/>
              </w:rPr>
            </w:pPr>
            <w:r w:rsidRPr="00C96928">
              <w:rPr>
                <w:rFonts w:ascii="Times New Roman" w:hAnsi="Times New Roman"/>
                <w:sz w:val="18"/>
                <w:szCs w:val="18"/>
              </w:rPr>
              <w:t>Стол состоит из двух тумб, опоры, двух столешниц закрытых с наружной стороны металлическим перфорированным листом.</w:t>
            </w:r>
          </w:p>
          <w:p w:rsidR="00C96928" w:rsidRPr="00C96928" w:rsidRDefault="00C96928" w:rsidP="00D455A7">
            <w:pPr>
              <w:spacing w:after="0" w:line="240" w:lineRule="auto"/>
              <w:rPr>
                <w:rFonts w:ascii="Times New Roman" w:hAnsi="Times New Roman"/>
                <w:sz w:val="18"/>
                <w:szCs w:val="18"/>
              </w:rPr>
            </w:pPr>
            <w:r w:rsidRPr="00C96928">
              <w:rPr>
                <w:rFonts w:ascii="Times New Roman" w:hAnsi="Times New Roman"/>
                <w:sz w:val="18"/>
                <w:szCs w:val="18"/>
              </w:rPr>
              <w:t>Тумбы располагаются по краям стола.</w:t>
            </w:r>
          </w:p>
          <w:p w:rsidR="00C96928" w:rsidRDefault="00C96928" w:rsidP="00D455A7">
            <w:pPr>
              <w:spacing w:after="0" w:line="240" w:lineRule="auto"/>
              <w:rPr>
                <w:rFonts w:ascii="Times New Roman" w:hAnsi="Times New Roman"/>
                <w:sz w:val="18"/>
                <w:szCs w:val="18"/>
                <w:lang w:eastAsia="ru-RU"/>
              </w:rPr>
            </w:pPr>
            <w:r w:rsidRPr="00C96928">
              <w:rPr>
                <w:rFonts w:ascii="Times New Roman" w:hAnsi="Times New Roman"/>
                <w:sz w:val="18"/>
                <w:szCs w:val="18"/>
                <w:lang w:eastAsia="ru-RU"/>
              </w:rPr>
              <w:t>Основная столешница выполнена в виде прямого угла, наружная часть которого закруглена. Основная столешница крепится к тумбе и опоре при помощи саморезов.</w:t>
            </w:r>
          </w:p>
          <w:p w:rsidR="00D455A7" w:rsidRPr="00D455A7" w:rsidRDefault="00D455A7" w:rsidP="00D455A7">
            <w:pPr>
              <w:spacing w:after="0" w:line="240" w:lineRule="auto"/>
              <w:rPr>
                <w:rFonts w:ascii="Times New Roman" w:hAnsi="Times New Roman"/>
                <w:sz w:val="18"/>
                <w:szCs w:val="18"/>
                <w:lang w:eastAsia="ru-RU"/>
              </w:rPr>
            </w:pPr>
            <w:r w:rsidRPr="00D455A7">
              <w:rPr>
                <w:rFonts w:ascii="Times New Roman" w:hAnsi="Times New Roman"/>
                <w:sz w:val="18"/>
                <w:szCs w:val="18"/>
                <w:lang w:eastAsia="ru-RU"/>
              </w:rPr>
              <w:t>Верхняя столешница повторяет наружный контур основной столешницы</w:t>
            </w:r>
            <w:r>
              <w:rPr>
                <w:rFonts w:ascii="Times New Roman" w:hAnsi="Times New Roman"/>
                <w:sz w:val="18"/>
                <w:szCs w:val="18"/>
                <w:lang w:eastAsia="ru-RU"/>
              </w:rPr>
              <w:t xml:space="preserve">. </w:t>
            </w:r>
            <w:r w:rsidRPr="00D455A7">
              <w:rPr>
                <w:rFonts w:ascii="Times New Roman" w:hAnsi="Times New Roman"/>
                <w:sz w:val="18"/>
                <w:szCs w:val="18"/>
                <w:lang w:eastAsia="ru-RU"/>
              </w:rPr>
              <w:t>Стол оснащен подставкой под монитор</w:t>
            </w:r>
            <w:r w:rsidR="000434E7">
              <w:rPr>
                <w:rFonts w:ascii="Times New Roman" w:hAnsi="Times New Roman"/>
                <w:sz w:val="18"/>
                <w:szCs w:val="18"/>
                <w:lang w:eastAsia="ru-RU"/>
              </w:rPr>
              <w:t xml:space="preserve"> с отверстием под кабель-канал</w:t>
            </w:r>
            <w:r w:rsidRPr="00D455A7">
              <w:rPr>
                <w:rFonts w:ascii="Times New Roman" w:hAnsi="Times New Roman"/>
                <w:sz w:val="18"/>
                <w:szCs w:val="18"/>
                <w:lang w:eastAsia="ru-RU"/>
              </w:rPr>
              <w:t xml:space="preserve"> и выдвижной полкой под клавиатуру</w:t>
            </w:r>
            <w:r>
              <w:rPr>
                <w:rFonts w:ascii="Times New Roman" w:hAnsi="Times New Roman"/>
                <w:sz w:val="18"/>
                <w:szCs w:val="18"/>
                <w:lang w:eastAsia="ru-RU"/>
              </w:rPr>
              <w:t>.</w:t>
            </w:r>
          </w:p>
        </w:tc>
        <w:tc>
          <w:tcPr>
            <w:tcW w:w="186" w:type="pct"/>
            <w:shd w:val="clear" w:color="FFFFFF" w:fill="auto"/>
          </w:tcPr>
          <w:p w:rsidR="00C96928" w:rsidRPr="00DF7E28" w:rsidRDefault="00C96928" w:rsidP="00F14DB9">
            <w:pPr>
              <w:spacing w:after="0" w:line="240" w:lineRule="auto"/>
              <w:jc w:val="center"/>
              <w:rPr>
                <w:rFonts w:ascii="Times New Roman" w:hAnsi="Times New Roman"/>
                <w:sz w:val="18"/>
                <w:szCs w:val="18"/>
              </w:rPr>
            </w:pPr>
          </w:p>
        </w:tc>
        <w:tc>
          <w:tcPr>
            <w:tcW w:w="547" w:type="pct"/>
            <w:shd w:val="clear" w:color="FFFFFF" w:fill="auto"/>
          </w:tcPr>
          <w:p w:rsidR="00C96928" w:rsidRPr="00DF7E28" w:rsidRDefault="003A1D36" w:rsidP="003A1D36">
            <w:pPr>
              <w:spacing w:after="0" w:line="240" w:lineRule="auto"/>
              <w:rPr>
                <w:rFonts w:ascii="Times New Roman" w:hAnsi="Times New Roman"/>
                <w:sz w:val="18"/>
                <w:szCs w:val="18"/>
              </w:rPr>
            </w:pPr>
            <w:r w:rsidRPr="003A1D36">
              <w:rPr>
                <w:rFonts w:ascii="Times New Roman" w:hAnsi="Times New Roman"/>
                <w:sz w:val="18"/>
                <w:szCs w:val="18"/>
              </w:rPr>
              <w:t>Значение характеристики не может изменяться участником закупки</w:t>
            </w:r>
          </w:p>
        </w:tc>
        <w:tc>
          <w:tcPr>
            <w:tcW w:w="250" w:type="pct"/>
            <w:vMerge/>
            <w:shd w:val="clear" w:color="FFFFFF" w:fill="auto"/>
          </w:tcPr>
          <w:p w:rsidR="00C96928" w:rsidRPr="00DF7E28" w:rsidRDefault="00C96928" w:rsidP="00F14DB9">
            <w:pPr>
              <w:spacing w:after="0" w:line="240" w:lineRule="auto"/>
              <w:jc w:val="center"/>
              <w:rPr>
                <w:rFonts w:ascii="Times New Roman" w:hAnsi="Times New Roman"/>
                <w:b/>
                <w:sz w:val="18"/>
                <w:szCs w:val="18"/>
              </w:rPr>
            </w:pPr>
          </w:p>
        </w:tc>
        <w:tc>
          <w:tcPr>
            <w:tcW w:w="218" w:type="pct"/>
            <w:vMerge/>
            <w:shd w:val="clear" w:color="FFFFFF" w:fill="auto"/>
          </w:tcPr>
          <w:p w:rsidR="00C96928" w:rsidRPr="00DF7E28" w:rsidRDefault="00C96928" w:rsidP="00F14DB9">
            <w:pPr>
              <w:spacing w:after="0" w:line="240" w:lineRule="auto"/>
              <w:jc w:val="center"/>
              <w:rPr>
                <w:rFonts w:ascii="Times New Roman" w:hAnsi="Times New Roman"/>
                <w:b/>
                <w:sz w:val="18"/>
                <w:szCs w:val="18"/>
              </w:rPr>
            </w:pPr>
          </w:p>
        </w:tc>
        <w:tc>
          <w:tcPr>
            <w:tcW w:w="428" w:type="pct"/>
            <w:vMerge/>
          </w:tcPr>
          <w:p w:rsidR="00C96928" w:rsidRPr="00DF7E28" w:rsidRDefault="00C96928" w:rsidP="00F14DB9">
            <w:pPr>
              <w:spacing w:after="0" w:line="240" w:lineRule="auto"/>
              <w:jc w:val="center"/>
              <w:rPr>
                <w:rFonts w:ascii="Times New Roman" w:hAnsi="Times New Roman"/>
                <w:b/>
                <w:sz w:val="18"/>
                <w:szCs w:val="18"/>
              </w:rPr>
            </w:pPr>
          </w:p>
        </w:tc>
        <w:tc>
          <w:tcPr>
            <w:tcW w:w="323" w:type="pct"/>
            <w:vMerge/>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251" w:type="pct"/>
            <w:vMerge/>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335" w:type="pct"/>
            <w:vMerge/>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c>
          <w:tcPr>
            <w:tcW w:w="325" w:type="pct"/>
            <w:vMerge/>
            <w:shd w:val="clear" w:color="auto" w:fill="FFFF99"/>
          </w:tcPr>
          <w:p w:rsidR="00C96928" w:rsidRPr="00DF7E28" w:rsidRDefault="00C96928" w:rsidP="00F14DB9">
            <w:pPr>
              <w:spacing w:after="0" w:line="240" w:lineRule="auto"/>
              <w:jc w:val="center"/>
              <w:rPr>
                <w:rFonts w:ascii="Times New Roman" w:hAnsi="Times New Roman"/>
                <w:b/>
                <w:sz w:val="18"/>
                <w:szCs w:val="18"/>
              </w:rPr>
            </w:pPr>
          </w:p>
        </w:tc>
      </w:tr>
      <w:tr w:rsidR="002F26E7" w:rsidRPr="00DF7E28" w:rsidTr="00F14DB9">
        <w:tc>
          <w:tcPr>
            <w:tcW w:w="124"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535" w:type="pct"/>
            <w:vMerge/>
            <w:shd w:val="clear" w:color="FFFFFF" w:fill="auto"/>
          </w:tcPr>
          <w:p w:rsidR="002F26E7" w:rsidRPr="00DF7E28" w:rsidRDefault="002F26E7" w:rsidP="00F14DB9">
            <w:pPr>
              <w:spacing w:after="0" w:line="240" w:lineRule="auto"/>
              <w:rPr>
                <w:rFonts w:ascii="Times New Roman" w:hAnsi="Times New Roman"/>
                <w:sz w:val="18"/>
                <w:szCs w:val="18"/>
              </w:rPr>
            </w:pPr>
          </w:p>
        </w:tc>
        <w:tc>
          <w:tcPr>
            <w:tcW w:w="667" w:type="pct"/>
            <w:shd w:val="clear" w:color="FFFFFF" w:fill="auto"/>
          </w:tcPr>
          <w:p w:rsidR="002F26E7" w:rsidRDefault="002F26E7" w:rsidP="002F26E7">
            <w:pPr>
              <w:spacing w:after="0" w:line="240" w:lineRule="auto"/>
              <w:rPr>
                <w:rFonts w:ascii="Times New Roman" w:hAnsi="Times New Roman"/>
                <w:sz w:val="18"/>
                <w:szCs w:val="18"/>
              </w:rPr>
            </w:pPr>
            <w:r>
              <w:rPr>
                <w:rFonts w:ascii="Times New Roman" w:hAnsi="Times New Roman"/>
                <w:sz w:val="18"/>
                <w:szCs w:val="18"/>
              </w:rPr>
              <w:t>Габаритная длина стола</w:t>
            </w:r>
          </w:p>
        </w:tc>
        <w:tc>
          <w:tcPr>
            <w:tcW w:w="811" w:type="pct"/>
            <w:shd w:val="clear" w:color="FFFFFF" w:fill="auto"/>
          </w:tcPr>
          <w:p w:rsidR="002F26E7" w:rsidRPr="00C96928" w:rsidRDefault="002F26E7" w:rsidP="002F26E7">
            <w:pPr>
              <w:spacing w:after="0" w:line="240" w:lineRule="auto"/>
              <w:jc w:val="center"/>
              <w:rPr>
                <w:rFonts w:ascii="Times New Roman" w:hAnsi="Times New Roman"/>
                <w:sz w:val="18"/>
                <w:szCs w:val="18"/>
              </w:rPr>
            </w:pPr>
            <w:r>
              <w:rPr>
                <w:rFonts w:ascii="Times New Roman" w:hAnsi="Times New Roman" w:cs="Times New Roman"/>
                <w:sz w:val="18"/>
                <w:szCs w:val="18"/>
              </w:rPr>
              <w:t>≥ 1200 и ≤ 1 220</w:t>
            </w:r>
          </w:p>
        </w:tc>
        <w:tc>
          <w:tcPr>
            <w:tcW w:w="186" w:type="pct"/>
            <w:shd w:val="clear" w:color="FFFFFF" w:fill="auto"/>
          </w:tcPr>
          <w:p w:rsidR="002F26E7" w:rsidRPr="00DF7E28" w:rsidRDefault="002F26E7" w:rsidP="00F14DB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Pr="00110B68" w:rsidRDefault="003A1D36" w:rsidP="003A1D36">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p w:rsidR="002F26E7" w:rsidRPr="00DF7E28" w:rsidRDefault="002F26E7" w:rsidP="00F14DB9">
            <w:pPr>
              <w:spacing w:after="0" w:line="240" w:lineRule="auto"/>
              <w:jc w:val="center"/>
              <w:rPr>
                <w:rFonts w:ascii="Times New Roman" w:hAnsi="Times New Roman"/>
                <w:sz w:val="18"/>
                <w:szCs w:val="18"/>
              </w:rPr>
            </w:pPr>
          </w:p>
        </w:tc>
        <w:tc>
          <w:tcPr>
            <w:tcW w:w="250"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218"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428" w:type="pct"/>
            <w:vMerge/>
          </w:tcPr>
          <w:p w:rsidR="002F26E7" w:rsidRPr="00DF7E28" w:rsidRDefault="002F26E7" w:rsidP="00F14DB9">
            <w:pPr>
              <w:spacing w:after="0" w:line="240" w:lineRule="auto"/>
              <w:jc w:val="center"/>
              <w:rPr>
                <w:rFonts w:ascii="Times New Roman" w:hAnsi="Times New Roman"/>
                <w:b/>
                <w:sz w:val="18"/>
                <w:szCs w:val="18"/>
              </w:rPr>
            </w:pPr>
          </w:p>
        </w:tc>
        <w:tc>
          <w:tcPr>
            <w:tcW w:w="323"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251"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3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2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r>
      <w:tr w:rsidR="002F26E7" w:rsidRPr="00DF7E28" w:rsidTr="00F14DB9">
        <w:tc>
          <w:tcPr>
            <w:tcW w:w="124"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535" w:type="pct"/>
            <w:vMerge/>
            <w:shd w:val="clear" w:color="FFFFFF" w:fill="auto"/>
          </w:tcPr>
          <w:p w:rsidR="002F26E7" w:rsidRPr="00DF7E28" w:rsidRDefault="002F26E7" w:rsidP="00F14DB9">
            <w:pPr>
              <w:spacing w:after="0" w:line="240" w:lineRule="auto"/>
              <w:rPr>
                <w:rFonts w:ascii="Times New Roman" w:hAnsi="Times New Roman"/>
                <w:sz w:val="18"/>
                <w:szCs w:val="18"/>
              </w:rPr>
            </w:pPr>
          </w:p>
        </w:tc>
        <w:tc>
          <w:tcPr>
            <w:tcW w:w="667" w:type="pct"/>
            <w:shd w:val="clear" w:color="FFFFFF" w:fill="auto"/>
          </w:tcPr>
          <w:p w:rsidR="002F26E7" w:rsidRDefault="002F26E7" w:rsidP="002F26E7">
            <w:pPr>
              <w:spacing w:after="0" w:line="240" w:lineRule="auto"/>
              <w:rPr>
                <w:rFonts w:ascii="Times New Roman" w:hAnsi="Times New Roman"/>
                <w:sz w:val="18"/>
                <w:szCs w:val="18"/>
              </w:rPr>
            </w:pPr>
            <w:r>
              <w:rPr>
                <w:rFonts w:ascii="Times New Roman" w:hAnsi="Times New Roman"/>
                <w:sz w:val="18"/>
                <w:szCs w:val="18"/>
              </w:rPr>
              <w:t>Габаритная глубина стола</w:t>
            </w:r>
          </w:p>
        </w:tc>
        <w:tc>
          <w:tcPr>
            <w:tcW w:w="811" w:type="pct"/>
            <w:shd w:val="clear" w:color="FFFFFF" w:fill="auto"/>
          </w:tcPr>
          <w:p w:rsidR="002F26E7" w:rsidRDefault="002F26E7" w:rsidP="002F26E7">
            <w:pPr>
              <w:spacing w:after="0" w:line="240" w:lineRule="auto"/>
              <w:jc w:val="center"/>
              <w:rPr>
                <w:rFonts w:ascii="Times New Roman" w:hAnsi="Times New Roman" w:cs="Times New Roman"/>
                <w:sz w:val="18"/>
                <w:szCs w:val="18"/>
              </w:rPr>
            </w:pPr>
            <w:r w:rsidRPr="002F26E7">
              <w:rPr>
                <w:rFonts w:ascii="Times New Roman" w:hAnsi="Times New Roman" w:cs="Times New Roman"/>
                <w:sz w:val="18"/>
                <w:szCs w:val="18"/>
              </w:rPr>
              <w:t>≥ 1200 и ≤ 1 220</w:t>
            </w:r>
          </w:p>
        </w:tc>
        <w:tc>
          <w:tcPr>
            <w:tcW w:w="186" w:type="pct"/>
            <w:shd w:val="clear" w:color="FFFFFF" w:fill="auto"/>
          </w:tcPr>
          <w:p w:rsidR="002F26E7" w:rsidRDefault="002F26E7" w:rsidP="00F14DB9">
            <w:pPr>
              <w:spacing w:after="0" w:line="240" w:lineRule="auto"/>
              <w:jc w:val="center"/>
              <w:rPr>
                <w:rFonts w:ascii="Times New Roman" w:hAnsi="Times New Roman"/>
                <w:sz w:val="18"/>
                <w:szCs w:val="18"/>
              </w:rPr>
            </w:pPr>
            <w:r w:rsidRPr="002F26E7">
              <w:rPr>
                <w:rFonts w:ascii="Times New Roman" w:hAnsi="Times New Roman"/>
                <w:sz w:val="18"/>
                <w:szCs w:val="18"/>
              </w:rPr>
              <w:t>мм</w:t>
            </w:r>
          </w:p>
        </w:tc>
        <w:tc>
          <w:tcPr>
            <w:tcW w:w="547" w:type="pct"/>
            <w:shd w:val="clear" w:color="FFFFFF" w:fill="auto"/>
          </w:tcPr>
          <w:p w:rsidR="003A1D36" w:rsidRPr="00110B68" w:rsidRDefault="003A1D36" w:rsidP="003A1D36">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p w:rsidR="002F26E7" w:rsidRPr="00DF7E28" w:rsidRDefault="002F26E7" w:rsidP="00F14DB9">
            <w:pPr>
              <w:spacing w:after="0" w:line="240" w:lineRule="auto"/>
              <w:jc w:val="center"/>
              <w:rPr>
                <w:rFonts w:ascii="Times New Roman" w:hAnsi="Times New Roman"/>
                <w:sz w:val="18"/>
                <w:szCs w:val="18"/>
              </w:rPr>
            </w:pPr>
          </w:p>
        </w:tc>
        <w:tc>
          <w:tcPr>
            <w:tcW w:w="250"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218"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428" w:type="pct"/>
            <w:vMerge/>
          </w:tcPr>
          <w:p w:rsidR="002F26E7" w:rsidRPr="00DF7E28" w:rsidRDefault="002F26E7" w:rsidP="00F14DB9">
            <w:pPr>
              <w:spacing w:after="0" w:line="240" w:lineRule="auto"/>
              <w:jc w:val="center"/>
              <w:rPr>
                <w:rFonts w:ascii="Times New Roman" w:hAnsi="Times New Roman"/>
                <w:b/>
                <w:sz w:val="18"/>
                <w:szCs w:val="18"/>
              </w:rPr>
            </w:pPr>
          </w:p>
        </w:tc>
        <w:tc>
          <w:tcPr>
            <w:tcW w:w="323"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251"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3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2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r>
      <w:tr w:rsidR="002F26E7" w:rsidRPr="00DF7E28" w:rsidTr="00F14DB9">
        <w:tc>
          <w:tcPr>
            <w:tcW w:w="124"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535" w:type="pct"/>
            <w:vMerge/>
            <w:shd w:val="clear" w:color="FFFFFF" w:fill="auto"/>
          </w:tcPr>
          <w:p w:rsidR="002F26E7" w:rsidRPr="00DF7E28" w:rsidRDefault="002F26E7" w:rsidP="00F14DB9">
            <w:pPr>
              <w:spacing w:after="0" w:line="240" w:lineRule="auto"/>
              <w:rPr>
                <w:rFonts w:ascii="Times New Roman" w:hAnsi="Times New Roman"/>
                <w:sz w:val="18"/>
                <w:szCs w:val="18"/>
              </w:rPr>
            </w:pPr>
          </w:p>
        </w:tc>
        <w:tc>
          <w:tcPr>
            <w:tcW w:w="667" w:type="pct"/>
            <w:shd w:val="clear" w:color="FFFFFF" w:fill="auto"/>
          </w:tcPr>
          <w:p w:rsidR="002F26E7" w:rsidRDefault="002F26E7" w:rsidP="002F26E7">
            <w:pPr>
              <w:spacing w:after="0" w:line="240" w:lineRule="auto"/>
              <w:rPr>
                <w:rFonts w:ascii="Times New Roman" w:hAnsi="Times New Roman"/>
                <w:sz w:val="18"/>
                <w:szCs w:val="18"/>
              </w:rPr>
            </w:pPr>
            <w:r w:rsidRPr="002F26E7">
              <w:rPr>
                <w:rFonts w:ascii="Times New Roman" w:hAnsi="Times New Roman"/>
                <w:sz w:val="18"/>
                <w:szCs w:val="18"/>
              </w:rPr>
              <w:t xml:space="preserve">Габаритная </w:t>
            </w:r>
            <w:r>
              <w:rPr>
                <w:rFonts w:ascii="Times New Roman" w:hAnsi="Times New Roman"/>
                <w:sz w:val="18"/>
                <w:szCs w:val="18"/>
              </w:rPr>
              <w:t xml:space="preserve">высота </w:t>
            </w:r>
            <w:r w:rsidRPr="002F26E7">
              <w:rPr>
                <w:rFonts w:ascii="Times New Roman" w:hAnsi="Times New Roman"/>
                <w:sz w:val="18"/>
                <w:szCs w:val="18"/>
              </w:rPr>
              <w:t>стола</w:t>
            </w:r>
          </w:p>
        </w:tc>
        <w:tc>
          <w:tcPr>
            <w:tcW w:w="811" w:type="pct"/>
            <w:shd w:val="clear" w:color="FFFFFF" w:fill="auto"/>
          </w:tcPr>
          <w:p w:rsidR="002F26E7" w:rsidRPr="002F26E7" w:rsidRDefault="002F26E7" w:rsidP="002F26E7">
            <w:pPr>
              <w:spacing w:after="0" w:line="240" w:lineRule="auto"/>
              <w:jc w:val="center"/>
              <w:rPr>
                <w:rFonts w:ascii="Times New Roman" w:hAnsi="Times New Roman" w:cs="Times New Roman"/>
                <w:sz w:val="18"/>
                <w:szCs w:val="18"/>
              </w:rPr>
            </w:pPr>
            <w:r w:rsidRPr="002F26E7">
              <w:rPr>
                <w:rFonts w:ascii="Times New Roman" w:hAnsi="Times New Roman" w:cs="Times New Roman"/>
                <w:sz w:val="18"/>
                <w:szCs w:val="18"/>
              </w:rPr>
              <w:t>≥ 1</w:t>
            </w:r>
            <w:r>
              <w:rPr>
                <w:rFonts w:ascii="Times New Roman" w:hAnsi="Times New Roman" w:cs="Times New Roman"/>
                <w:sz w:val="18"/>
                <w:szCs w:val="18"/>
              </w:rPr>
              <w:t xml:space="preserve"> </w:t>
            </w:r>
            <w:r w:rsidRPr="002F26E7">
              <w:rPr>
                <w:rFonts w:ascii="Times New Roman" w:hAnsi="Times New Roman" w:cs="Times New Roman"/>
                <w:sz w:val="18"/>
                <w:szCs w:val="18"/>
              </w:rPr>
              <w:t>0</w:t>
            </w:r>
            <w:r>
              <w:rPr>
                <w:rFonts w:ascii="Times New Roman" w:hAnsi="Times New Roman" w:cs="Times New Roman"/>
                <w:sz w:val="18"/>
                <w:szCs w:val="18"/>
              </w:rPr>
              <w:t>75</w:t>
            </w:r>
            <w:r w:rsidRPr="002F26E7">
              <w:rPr>
                <w:rFonts w:ascii="Times New Roman" w:hAnsi="Times New Roman" w:cs="Times New Roman"/>
                <w:sz w:val="18"/>
                <w:szCs w:val="18"/>
              </w:rPr>
              <w:t xml:space="preserve"> и ≤ 1 </w:t>
            </w:r>
            <w:r>
              <w:rPr>
                <w:rFonts w:ascii="Times New Roman" w:hAnsi="Times New Roman" w:cs="Times New Roman"/>
                <w:sz w:val="18"/>
                <w:szCs w:val="18"/>
              </w:rPr>
              <w:t>10</w:t>
            </w:r>
            <w:r w:rsidRPr="002F26E7">
              <w:rPr>
                <w:rFonts w:ascii="Times New Roman" w:hAnsi="Times New Roman" w:cs="Times New Roman"/>
                <w:sz w:val="18"/>
                <w:szCs w:val="18"/>
              </w:rPr>
              <w:t>0</w:t>
            </w:r>
          </w:p>
        </w:tc>
        <w:tc>
          <w:tcPr>
            <w:tcW w:w="186" w:type="pct"/>
            <w:shd w:val="clear" w:color="FFFFFF" w:fill="auto"/>
          </w:tcPr>
          <w:p w:rsidR="002F26E7" w:rsidRPr="002F26E7" w:rsidRDefault="002F26E7" w:rsidP="00F14DB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2F26E7" w:rsidRPr="003A1D36" w:rsidRDefault="003A1D36" w:rsidP="003A1D36">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50"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218" w:type="pct"/>
            <w:vMerge/>
            <w:shd w:val="clear" w:color="FFFFFF" w:fill="auto"/>
          </w:tcPr>
          <w:p w:rsidR="002F26E7" w:rsidRPr="00DF7E28" w:rsidRDefault="002F26E7" w:rsidP="00F14DB9">
            <w:pPr>
              <w:spacing w:after="0" w:line="240" w:lineRule="auto"/>
              <w:jc w:val="center"/>
              <w:rPr>
                <w:rFonts w:ascii="Times New Roman" w:hAnsi="Times New Roman"/>
                <w:b/>
                <w:sz w:val="18"/>
                <w:szCs w:val="18"/>
              </w:rPr>
            </w:pPr>
          </w:p>
        </w:tc>
        <w:tc>
          <w:tcPr>
            <w:tcW w:w="428" w:type="pct"/>
            <w:vMerge/>
          </w:tcPr>
          <w:p w:rsidR="002F26E7" w:rsidRPr="00DF7E28" w:rsidRDefault="002F26E7" w:rsidP="00F14DB9">
            <w:pPr>
              <w:spacing w:after="0" w:line="240" w:lineRule="auto"/>
              <w:jc w:val="center"/>
              <w:rPr>
                <w:rFonts w:ascii="Times New Roman" w:hAnsi="Times New Roman"/>
                <w:b/>
                <w:sz w:val="18"/>
                <w:szCs w:val="18"/>
              </w:rPr>
            </w:pPr>
          </w:p>
        </w:tc>
        <w:tc>
          <w:tcPr>
            <w:tcW w:w="323"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251"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3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c>
          <w:tcPr>
            <w:tcW w:w="325" w:type="pct"/>
            <w:vMerge/>
            <w:shd w:val="clear" w:color="auto" w:fill="FFFF99"/>
          </w:tcPr>
          <w:p w:rsidR="002F26E7" w:rsidRPr="00DF7E28" w:rsidRDefault="002F26E7" w:rsidP="00F14DB9">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F14DB9">
            <w:pPr>
              <w:spacing w:after="0" w:line="240" w:lineRule="auto"/>
              <w:rPr>
                <w:rFonts w:ascii="Times New Roman" w:hAnsi="Times New Roman"/>
                <w:sz w:val="18"/>
                <w:szCs w:val="18"/>
              </w:rPr>
            </w:pPr>
          </w:p>
        </w:tc>
        <w:tc>
          <w:tcPr>
            <w:tcW w:w="667" w:type="pct"/>
            <w:shd w:val="clear" w:color="FFFFFF" w:fill="auto"/>
          </w:tcPr>
          <w:p w:rsidR="003A1D36" w:rsidRPr="002F26E7" w:rsidRDefault="003A1D36" w:rsidP="002F26E7">
            <w:pPr>
              <w:spacing w:after="0" w:line="240" w:lineRule="auto"/>
              <w:rPr>
                <w:rFonts w:ascii="Times New Roman" w:hAnsi="Times New Roman"/>
                <w:sz w:val="18"/>
                <w:szCs w:val="18"/>
              </w:rPr>
            </w:pPr>
            <w:r>
              <w:rPr>
                <w:rFonts w:ascii="Times New Roman" w:hAnsi="Times New Roman"/>
                <w:sz w:val="18"/>
                <w:szCs w:val="18"/>
              </w:rPr>
              <w:t>Допустимые отклонения в габаритных размерах</w:t>
            </w:r>
          </w:p>
        </w:tc>
        <w:tc>
          <w:tcPr>
            <w:tcW w:w="811" w:type="pct"/>
            <w:shd w:val="clear" w:color="FFFFFF" w:fill="auto"/>
          </w:tcPr>
          <w:p w:rsidR="003A1D36" w:rsidRPr="002F26E7" w:rsidRDefault="003A1D36" w:rsidP="002F26E7">
            <w:pPr>
              <w:spacing w:after="0" w:line="240" w:lineRule="auto"/>
              <w:jc w:val="center"/>
              <w:rPr>
                <w:rFonts w:ascii="Times New Roman" w:hAnsi="Times New Roman" w:cs="Times New Roman"/>
                <w:sz w:val="18"/>
                <w:szCs w:val="18"/>
              </w:rPr>
            </w:pPr>
            <w:r w:rsidRPr="002F26E7">
              <w:rPr>
                <w:rFonts w:ascii="Times New Roman" w:hAnsi="Times New Roman" w:cs="Times New Roman"/>
                <w:sz w:val="18"/>
                <w:szCs w:val="18"/>
              </w:rPr>
              <w:t>±</w:t>
            </w:r>
            <w:r>
              <w:rPr>
                <w:rFonts w:ascii="Times New Roman" w:hAnsi="Times New Roman" w:cs="Times New Roman"/>
                <w:sz w:val="18"/>
                <w:szCs w:val="18"/>
              </w:rPr>
              <w:t xml:space="preserve"> </w:t>
            </w:r>
            <w:r w:rsidRPr="002F26E7">
              <w:rPr>
                <w:rFonts w:ascii="Times New Roman" w:hAnsi="Times New Roman" w:cs="Times New Roman"/>
                <w:sz w:val="18"/>
                <w:szCs w:val="18"/>
              </w:rPr>
              <w:t>1</w:t>
            </w:r>
            <w:r>
              <w:rPr>
                <w:rFonts w:ascii="Times New Roman" w:hAnsi="Times New Roman" w:cs="Times New Roman"/>
                <w:sz w:val="18"/>
                <w:szCs w:val="18"/>
              </w:rPr>
              <w:t>5</w:t>
            </w:r>
            <w:r w:rsidRPr="002F26E7">
              <w:rPr>
                <w:rFonts w:ascii="Times New Roman" w:hAnsi="Times New Roman" w:cs="Times New Roman"/>
                <w:sz w:val="18"/>
                <w:szCs w:val="18"/>
              </w:rPr>
              <w:t xml:space="preserve"> мм</w:t>
            </w:r>
          </w:p>
        </w:tc>
        <w:tc>
          <w:tcPr>
            <w:tcW w:w="186" w:type="pct"/>
            <w:shd w:val="clear" w:color="FFFFFF" w:fill="auto"/>
          </w:tcPr>
          <w:p w:rsidR="003A1D36" w:rsidRDefault="003A1D36" w:rsidP="00F14DB9">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Pr="00DF7E28" w:rsidRDefault="003A1D36" w:rsidP="00F14DB9">
            <w:pPr>
              <w:spacing w:after="0" w:line="240" w:lineRule="auto"/>
              <w:rPr>
                <w:rFonts w:ascii="Times New Roman" w:hAnsi="Times New Roman"/>
                <w:sz w:val="18"/>
                <w:szCs w:val="18"/>
              </w:rPr>
            </w:pPr>
            <w:r w:rsidRPr="003A1D36">
              <w:rPr>
                <w:rFonts w:ascii="Times New Roman" w:hAnsi="Times New Roman"/>
                <w:sz w:val="18"/>
                <w:szCs w:val="18"/>
              </w:rPr>
              <w:t xml:space="preserve">Значение характеристики не </w:t>
            </w:r>
            <w:r w:rsidRPr="003A1D36">
              <w:rPr>
                <w:rFonts w:ascii="Times New Roman" w:hAnsi="Times New Roman"/>
                <w:sz w:val="18"/>
                <w:szCs w:val="18"/>
              </w:rPr>
              <w:lastRenderedPageBreak/>
              <w:t>может изменяться участником закупки</w:t>
            </w:r>
          </w:p>
        </w:tc>
        <w:tc>
          <w:tcPr>
            <w:tcW w:w="250"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428" w:type="pct"/>
            <w:vMerge/>
          </w:tcPr>
          <w:p w:rsidR="003A1D36" w:rsidRPr="00DF7E28" w:rsidRDefault="003A1D36" w:rsidP="00F14DB9">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F14DB9">
            <w:pPr>
              <w:spacing w:after="0" w:line="240" w:lineRule="auto"/>
              <w:rPr>
                <w:rFonts w:ascii="Times New Roman" w:hAnsi="Times New Roman"/>
                <w:sz w:val="18"/>
                <w:szCs w:val="18"/>
              </w:rPr>
            </w:pPr>
          </w:p>
        </w:tc>
        <w:tc>
          <w:tcPr>
            <w:tcW w:w="667" w:type="pct"/>
            <w:shd w:val="clear" w:color="FFFFFF" w:fill="auto"/>
          </w:tcPr>
          <w:p w:rsidR="003A1D36" w:rsidRPr="00DF7E28" w:rsidRDefault="003A1D36" w:rsidP="002D0A0C">
            <w:pPr>
              <w:spacing w:after="0" w:line="240" w:lineRule="auto"/>
              <w:rPr>
                <w:rFonts w:ascii="Times New Roman" w:hAnsi="Times New Roman"/>
                <w:sz w:val="18"/>
                <w:szCs w:val="18"/>
              </w:rPr>
            </w:pPr>
            <w:r>
              <w:rPr>
                <w:rFonts w:ascii="Times New Roman" w:hAnsi="Times New Roman"/>
                <w:sz w:val="18"/>
                <w:szCs w:val="18"/>
              </w:rPr>
              <w:t>Конструкция тумб</w:t>
            </w:r>
          </w:p>
        </w:tc>
        <w:tc>
          <w:tcPr>
            <w:tcW w:w="811" w:type="pct"/>
            <w:shd w:val="clear" w:color="FFFFFF" w:fill="auto"/>
          </w:tcPr>
          <w:p w:rsidR="003A1D36" w:rsidRPr="002F26E7" w:rsidRDefault="003A1D36" w:rsidP="002D0A0C">
            <w:pPr>
              <w:spacing w:after="0" w:line="240" w:lineRule="auto"/>
              <w:rPr>
                <w:rFonts w:ascii="Times New Roman" w:hAnsi="Times New Roman"/>
                <w:sz w:val="18"/>
                <w:szCs w:val="18"/>
                <w:lang w:eastAsia="ru-RU"/>
              </w:rPr>
            </w:pPr>
            <w:r w:rsidRPr="002F26E7">
              <w:rPr>
                <w:rFonts w:ascii="Times New Roman" w:hAnsi="Times New Roman"/>
                <w:sz w:val="18"/>
                <w:szCs w:val="18"/>
              </w:rPr>
              <w:t xml:space="preserve">Цельносварные, выполненные из стали толщиной не менее 0,8 мм. </w:t>
            </w:r>
            <w:r w:rsidRPr="002F26E7">
              <w:rPr>
                <w:rFonts w:ascii="Times New Roman" w:hAnsi="Times New Roman"/>
                <w:sz w:val="18"/>
                <w:szCs w:val="18"/>
                <w:lang w:eastAsia="ru-RU"/>
              </w:rPr>
              <w:t xml:space="preserve">Каждая тумба закрывается металлической дверью и имеет отделение с тремя полками, две из которых регулируются по высоте с минимальным шагом 100 мм (допустимые отклонения ±5 мм). </w:t>
            </w:r>
          </w:p>
          <w:p w:rsidR="003A1D36" w:rsidRPr="002F26E7" w:rsidRDefault="003A1D36" w:rsidP="002D0A0C">
            <w:pPr>
              <w:spacing w:after="0" w:line="240" w:lineRule="auto"/>
              <w:rPr>
                <w:rFonts w:ascii="Times New Roman" w:hAnsi="Times New Roman"/>
                <w:sz w:val="18"/>
                <w:szCs w:val="18"/>
                <w:lang w:eastAsia="ru-RU"/>
              </w:rPr>
            </w:pPr>
            <w:r w:rsidRPr="002F26E7">
              <w:rPr>
                <w:rFonts w:ascii="Times New Roman" w:hAnsi="Times New Roman"/>
                <w:sz w:val="18"/>
                <w:szCs w:val="18"/>
                <w:lang w:eastAsia="ru-RU"/>
              </w:rPr>
              <w:t>Дверь</w:t>
            </w:r>
            <w:r>
              <w:rPr>
                <w:rFonts w:ascii="Times New Roman" w:hAnsi="Times New Roman"/>
                <w:sz w:val="18"/>
                <w:szCs w:val="18"/>
                <w:lang w:eastAsia="ru-RU"/>
              </w:rPr>
              <w:t xml:space="preserve"> каждой из тумб</w:t>
            </w:r>
            <w:r w:rsidRPr="002F26E7">
              <w:rPr>
                <w:rFonts w:ascii="Times New Roman" w:hAnsi="Times New Roman"/>
                <w:sz w:val="18"/>
                <w:szCs w:val="18"/>
                <w:lang w:eastAsia="ru-RU"/>
              </w:rPr>
              <w:t xml:space="preserve">, состоит из двух панелей вставленных одна в другую до упора, края каждой панели загнуты под углом 90° в направлении другой панели. Панели сварены между собой. Углы двери проварены. </w:t>
            </w:r>
          </w:p>
          <w:p w:rsidR="003A1D36" w:rsidRPr="002F26E7" w:rsidRDefault="003A1D36" w:rsidP="002F26E7">
            <w:pPr>
              <w:spacing w:after="0" w:line="240" w:lineRule="auto"/>
              <w:rPr>
                <w:rFonts w:ascii="Times New Roman" w:hAnsi="Times New Roman"/>
                <w:sz w:val="18"/>
                <w:szCs w:val="18"/>
                <w:lang w:eastAsia="ru-RU"/>
              </w:rPr>
            </w:pPr>
            <w:r w:rsidRPr="002F26E7">
              <w:rPr>
                <w:rFonts w:ascii="Times New Roman" w:hAnsi="Times New Roman"/>
                <w:sz w:val="18"/>
                <w:szCs w:val="18"/>
                <w:lang w:eastAsia="ru-RU"/>
              </w:rPr>
              <w:t>На двер</w:t>
            </w:r>
            <w:r>
              <w:rPr>
                <w:rFonts w:ascii="Times New Roman" w:hAnsi="Times New Roman"/>
                <w:sz w:val="18"/>
                <w:szCs w:val="18"/>
                <w:lang w:eastAsia="ru-RU"/>
              </w:rPr>
              <w:t>ях</w:t>
            </w:r>
            <w:r w:rsidRPr="002F26E7">
              <w:rPr>
                <w:rFonts w:ascii="Times New Roman" w:hAnsi="Times New Roman"/>
                <w:sz w:val="18"/>
                <w:szCs w:val="18"/>
                <w:lang w:eastAsia="ru-RU"/>
              </w:rPr>
              <w:t xml:space="preserve"> предусмотрены резиновые амортизаторы, снижающие уровень шума при её закрытии.</w:t>
            </w:r>
          </w:p>
          <w:p w:rsidR="003A1D36" w:rsidRDefault="003A1D36" w:rsidP="002F26E7">
            <w:pPr>
              <w:spacing w:after="0" w:line="240" w:lineRule="auto"/>
              <w:rPr>
                <w:rFonts w:ascii="Times New Roman" w:hAnsi="Times New Roman"/>
                <w:sz w:val="18"/>
                <w:szCs w:val="18"/>
                <w:lang w:eastAsia="ru-RU"/>
              </w:rPr>
            </w:pPr>
            <w:r w:rsidRPr="002F26E7">
              <w:rPr>
                <w:rFonts w:ascii="Times New Roman" w:hAnsi="Times New Roman"/>
                <w:sz w:val="18"/>
                <w:szCs w:val="18"/>
                <w:lang w:eastAsia="ru-RU"/>
              </w:rPr>
              <w:t>В цельносварном основании корпуса тумб вварены Г-образны</w:t>
            </w:r>
            <w:r>
              <w:rPr>
                <w:rFonts w:ascii="Times New Roman" w:hAnsi="Times New Roman"/>
                <w:sz w:val="18"/>
                <w:szCs w:val="18"/>
                <w:lang w:eastAsia="ru-RU"/>
              </w:rPr>
              <w:t>е</w:t>
            </w:r>
            <w:r w:rsidRPr="002F26E7">
              <w:rPr>
                <w:rFonts w:ascii="Times New Roman" w:hAnsi="Times New Roman"/>
                <w:sz w:val="18"/>
                <w:szCs w:val="18"/>
                <w:lang w:eastAsia="ru-RU"/>
              </w:rPr>
              <w:t xml:space="preserve"> кронштейн</w:t>
            </w:r>
            <w:r>
              <w:rPr>
                <w:rFonts w:ascii="Times New Roman" w:hAnsi="Times New Roman"/>
                <w:sz w:val="18"/>
                <w:szCs w:val="18"/>
                <w:lang w:eastAsia="ru-RU"/>
              </w:rPr>
              <w:t>ы</w:t>
            </w:r>
            <w:r w:rsidRPr="002F26E7">
              <w:rPr>
                <w:rFonts w:ascii="Times New Roman" w:hAnsi="Times New Roman"/>
                <w:sz w:val="18"/>
                <w:szCs w:val="18"/>
                <w:lang w:eastAsia="ru-RU"/>
              </w:rPr>
              <w:t xml:space="preserve">, во втулки каждого из кронштейнов вкручены регулирующие опоры, которые позволяют компенсировать неровности пола и отрегулировать положение изделия в горизонтальной плоскости. Нижняя часть опоры </w:t>
            </w:r>
            <w:r>
              <w:rPr>
                <w:rFonts w:ascii="Times New Roman" w:hAnsi="Times New Roman"/>
                <w:sz w:val="18"/>
                <w:szCs w:val="18"/>
                <w:lang w:eastAsia="ru-RU"/>
              </w:rPr>
              <w:t>в</w:t>
            </w:r>
            <w:r w:rsidRPr="002F26E7">
              <w:rPr>
                <w:rFonts w:ascii="Times New Roman" w:hAnsi="Times New Roman"/>
                <w:sz w:val="18"/>
                <w:szCs w:val="18"/>
                <w:lang w:eastAsia="ru-RU"/>
              </w:rPr>
              <w:t>ыполнена из пластика.</w:t>
            </w:r>
          </w:p>
          <w:p w:rsidR="003A1D36" w:rsidRPr="002F26E7" w:rsidRDefault="003A1D36" w:rsidP="002F26E7">
            <w:pPr>
              <w:spacing w:after="0" w:line="240" w:lineRule="auto"/>
              <w:rPr>
                <w:rFonts w:ascii="Times New Roman" w:hAnsi="Times New Roman"/>
                <w:sz w:val="18"/>
                <w:szCs w:val="18"/>
                <w:lang w:eastAsia="ru-RU"/>
              </w:rPr>
            </w:pPr>
            <w:r>
              <w:rPr>
                <w:rFonts w:ascii="Times New Roman" w:hAnsi="Times New Roman"/>
                <w:sz w:val="18"/>
                <w:szCs w:val="18"/>
                <w:lang w:eastAsia="ru-RU"/>
              </w:rPr>
              <w:t>На дверцах тумб установлены металлические хромированные ручки.</w:t>
            </w:r>
          </w:p>
        </w:tc>
        <w:tc>
          <w:tcPr>
            <w:tcW w:w="186" w:type="pct"/>
            <w:shd w:val="clear" w:color="FFFFFF" w:fill="auto"/>
          </w:tcPr>
          <w:p w:rsidR="003A1D36" w:rsidRPr="00DF7E28" w:rsidRDefault="003A1D36" w:rsidP="00F14DB9">
            <w:pPr>
              <w:spacing w:after="0" w:line="240" w:lineRule="auto"/>
              <w:jc w:val="center"/>
              <w:rPr>
                <w:rFonts w:ascii="Times New Roman" w:hAnsi="Times New Roman"/>
                <w:sz w:val="18"/>
                <w:szCs w:val="18"/>
              </w:rPr>
            </w:pPr>
          </w:p>
        </w:tc>
        <w:tc>
          <w:tcPr>
            <w:tcW w:w="547" w:type="pct"/>
            <w:shd w:val="clear" w:color="FFFFFF" w:fill="auto"/>
          </w:tcPr>
          <w:p w:rsidR="003A1D36" w:rsidRPr="00DF7E28" w:rsidRDefault="003A1D36" w:rsidP="00F14DB9">
            <w:pPr>
              <w:spacing w:after="0" w:line="240" w:lineRule="auto"/>
              <w:rPr>
                <w:rFonts w:ascii="Times New Roman" w:hAnsi="Times New Roman"/>
                <w:sz w:val="18"/>
                <w:szCs w:val="18"/>
              </w:rPr>
            </w:pPr>
            <w:r w:rsidRPr="003A1D36">
              <w:rPr>
                <w:rFonts w:ascii="Times New Roman" w:hAnsi="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F14DB9">
            <w:pPr>
              <w:spacing w:after="0" w:line="240" w:lineRule="auto"/>
              <w:jc w:val="center"/>
              <w:rPr>
                <w:rFonts w:ascii="Times New Roman" w:hAnsi="Times New Roman"/>
                <w:b/>
                <w:sz w:val="18"/>
                <w:szCs w:val="18"/>
              </w:rPr>
            </w:pPr>
          </w:p>
        </w:tc>
        <w:tc>
          <w:tcPr>
            <w:tcW w:w="428" w:type="pct"/>
            <w:vMerge/>
          </w:tcPr>
          <w:p w:rsidR="003A1D36" w:rsidRPr="00DF7E28" w:rsidRDefault="003A1D36" w:rsidP="00F14DB9">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F14DB9">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Default="003A1D36" w:rsidP="003A1D36">
            <w:pPr>
              <w:spacing w:after="0" w:line="240" w:lineRule="auto"/>
              <w:rPr>
                <w:rFonts w:ascii="Times New Roman" w:hAnsi="Times New Roman"/>
                <w:sz w:val="18"/>
                <w:szCs w:val="18"/>
              </w:rPr>
            </w:pPr>
            <w:r>
              <w:rPr>
                <w:rFonts w:ascii="Times New Roman" w:hAnsi="Times New Roman"/>
                <w:sz w:val="18"/>
                <w:szCs w:val="18"/>
              </w:rPr>
              <w:t>Габаритная длина одной тумбы</w:t>
            </w:r>
          </w:p>
        </w:tc>
        <w:tc>
          <w:tcPr>
            <w:tcW w:w="811" w:type="pct"/>
            <w:shd w:val="clear" w:color="FFFFFF" w:fill="auto"/>
          </w:tcPr>
          <w:p w:rsidR="003A1D36" w:rsidRPr="00C96928" w:rsidRDefault="003A1D36" w:rsidP="003A1D36">
            <w:pPr>
              <w:spacing w:after="0" w:line="240" w:lineRule="auto"/>
              <w:jc w:val="center"/>
              <w:rPr>
                <w:rFonts w:ascii="Times New Roman" w:hAnsi="Times New Roman"/>
                <w:sz w:val="18"/>
                <w:szCs w:val="18"/>
              </w:rPr>
            </w:pPr>
            <w:r>
              <w:rPr>
                <w:rFonts w:ascii="Times New Roman" w:hAnsi="Times New Roman" w:cs="Times New Roman"/>
                <w:sz w:val="18"/>
                <w:szCs w:val="18"/>
              </w:rPr>
              <w:t>≥ 300 и ≤ 320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3A1D36">
            <w:pPr>
              <w:spacing w:after="0" w:line="240" w:lineRule="auto"/>
            </w:pPr>
            <w:r w:rsidRPr="00877644">
              <w:rPr>
                <w:rFonts w:ascii="Times New Roman" w:hAnsi="Times New Roman" w:cs="Times New Roman"/>
                <w:sz w:val="18"/>
                <w:szCs w:val="18"/>
              </w:rPr>
              <w:t>Участник закупки указывает в заявке конкретное значение 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Default="003A1D36" w:rsidP="003A1D36">
            <w:pPr>
              <w:spacing w:after="0" w:line="240" w:lineRule="auto"/>
              <w:rPr>
                <w:rFonts w:ascii="Times New Roman" w:hAnsi="Times New Roman"/>
                <w:sz w:val="18"/>
                <w:szCs w:val="18"/>
              </w:rPr>
            </w:pPr>
            <w:r>
              <w:rPr>
                <w:rFonts w:ascii="Times New Roman" w:hAnsi="Times New Roman"/>
                <w:sz w:val="18"/>
                <w:szCs w:val="18"/>
              </w:rPr>
              <w:t>Габаритная глубина одной тумбы</w:t>
            </w:r>
          </w:p>
        </w:tc>
        <w:tc>
          <w:tcPr>
            <w:tcW w:w="811" w:type="pct"/>
            <w:shd w:val="clear" w:color="FFFFFF" w:fill="auto"/>
          </w:tcPr>
          <w:p w:rsidR="003A1D36" w:rsidRPr="000C56D8" w:rsidRDefault="003A1D36" w:rsidP="003A1D36">
            <w:pPr>
              <w:spacing w:after="0" w:line="240" w:lineRule="auto"/>
              <w:jc w:val="center"/>
              <w:rPr>
                <w:rFonts w:ascii="Times New Roman" w:hAnsi="Times New Roman"/>
                <w:sz w:val="18"/>
                <w:szCs w:val="18"/>
              </w:rPr>
            </w:pPr>
            <w:r w:rsidRPr="002F26E7">
              <w:rPr>
                <w:rFonts w:ascii="Times New Roman" w:hAnsi="Times New Roman"/>
                <w:sz w:val="18"/>
                <w:szCs w:val="18"/>
              </w:rPr>
              <w:t xml:space="preserve">≥ </w:t>
            </w:r>
            <w:r>
              <w:rPr>
                <w:rFonts w:ascii="Times New Roman" w:hAnsi="Times New Roman"/>
                <w:sz w:val="18"/>
                <w:szCs w:val="18"/>
              </w:rPr>
              <w:t>45</w:t>
            </w:r>
            <w:r w:rsidRPr="002F26E7">
              <w:rPr>
                <w:rFonts w:ascii="Times New Roman" w:hAnsi="Times New Roman"/>
                <w:sz w:val="18"/>
                <w:szCs w:val="18"/>
              </w:rPr>
              <w:t xml:space="preserve">0 и ≤ </w:t>
            </w:r>
            <w:r>
              <w:rPr>
                <w:rFonts w:ascii="Times New Roman" w:hAnsi="Times New Roman"/>
                <w:sz w:val="18"/>
                <w:szCs w:val="18"/>
              </w:rPr>
              <w:t>47</w:t>
            </w:r>
            <w:r w:rsidRPr="002F26E7">
              <w:rPr>
                <w:rFonts w:ascii="Times New Roman" w:hAnsi="Times New Roman"/>
                <w:sz w:val="18"/>
                <w:szCs w:val="18"/>
              </w:rPr>
              <w:t>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3A1D36">
            <w:pPr>
              <w:spacing w:after="0" w:line="240" w:lineRule="auto"/>
            </w:pPr>
            <w:r w:rsidRPr="00877644">
              <w:rPr>
                <w:rFonts w:ascii="Times New Roman" w:hAnsi="Times New Roman" w:cs="Times New Roman"/>
                <w:sz w:val="18"/>
                <w:szCs w:val="18"/>
              </w:rPr>
              <w:t xml:space="preserve">Участник закупки указывает в заявке конкретное значение </w:t>
            </w:r>
            <w:r w:rsidRPr="00877644">
              <w:rPr>
                <w:rFonts w:ascii="Times New Roman" w:hAnsi="Times New Roman" w:cs="Times New Roman"/>
                <w:sz w:val="18"/>
                <w:szCs w:val="18"/>
              </w:rPr>
              <w:lastRenderedPageBreak/>
              <w:t>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F26E7" w:rsidRDefault="003A1D36" w:rsidP="003A1D36">
            <w:pPr>
              <w:spacing w:after="0" w:line="240" w:lineRule="auto"/>
              <w:rPr>
                <w:rFonts w:ascii="Times New Roman" w:hAnsi="Times New Roman"/>
                <w:sz w:val="18"/>
                <w:szCs w:val="18"/>
              </w:rPr>
            </w:pPr>
            <w:r>
              <w:rPr>
                <w:rFonts w:ascii="Times New Roman" w:hAnsi="Times New Roman"/>
                <w:sz w:val="18"/>
                <w:szCs w:val="18"/>
              </w:rPr>
              <w:t>Допустимые отклонения в габаритных размерах</w:t>
            </w:r>
          </w:p>
        </w:tc>
        <w:tc>
          <w:tcPr>
            <w:tcW w:w="811" w:type="pct"/>
            <w:shd w:val="clear" w:color="FFFFFF" w:fill="auto"/>
          </w:tcPr>
          <w:p w:rsidR="003A1D36" w:rsidRPr="002F26E7" w:rsidRDefault="003A1D36" w:rsidP="003A1D36">
            <w:pPr>
              <w:spacing w:after="0" w:line="240" w:lineRule="auto"/>
              <w:jc w:val="center"/>
              <w:rPr>
                <w:rFonts w:ascii="Times New Roman" w:hAnsi="Times New Roman" w:cs="Times New Roman"/>
                <w:sz w:val="18"/>
                <w:szCs w:val="18"/>
              </w:rPr>
            </w:pPr>
            <w:r w:rsidRPr="002F26E7">
              <w:rPr>
                <w:rFonts w:ascii="Times New Roman" w:hAnsi="Times New Roman" w:cs="Times New Roman"/>
                <w:sz w:val="18"/>
                <w:szCs w:val="18"/>
              </w:rPr>
              <w:t>±</w:t>
            </w:r>
            <w:r>
              <w:rPr>
                <w:rFonts w:ascii="Times New Roman" w:hAnsi="Times New Roman" w:cs="Times New Roman"/>
                <w:sz w:val="18"/>
                <w:szCs w:val="18"/>
              </w:rPr>
              <w:t xml:space="preserve"> </w:t>
            </w:r>
            <w:r w:rsidRPr="002F26E7">
              <w:rPr>
                <w:rFonts w:ascii="Times New Roman" w:hAnsi="Times New Roman" w:cs="Times New Roman"/>
                <w:sz w:val="18"/>
                <w:szCs w:val="18"/>
              </w:rPr>
              <w:t>1</w:t>
            </w:r>
            <w:r>
              <w:rPr>
                <w:rFonts w:ascii="Times New Roman" w:hAnsi="Times New Roman" w:cs="Times New Roman"/>
                <w:sz w:val="18"/>
                <w:szCs w:val="18"/>
              </w:rPr>
              <w:t>5</w:t>
            </w:r>
            <w:r w:rsidRPr="002F26E7">
              <w:rPr>
                <w:rFonts w:ascii="Times New Roman" w:hAnsi="Times New Roman" w:cs="Times New Roman"/>
                <w:sz w:val="18"/>
                <w:szCs w:val="18"/>
              </w:rPr>
              <w:t xml:space="preserve"> мм</w:t>
            </w:r>
          </w:p>
        </w:tc>
        <w:tc>
          <w:tcPr>
            <w:tcW w:w="186" w:type="pct"/>
            <w:shd w:val="clear" w:color="FFFFFF" w:fill="auto"/>
          </w:tcPr>
          <w:p w:rsidR="003A1D36" w:rsidRPr="002246A1" w:rsidRDefault="003A1D36" w:rsidP="003A1D36">
            <w:pPr>
              <w:spacing w:after="0" w:line="240" w:lineRule="auto"/>
              <w:jc w:val="center"/>
              <w:rPr>
                <w:rFonts w:ascii="Times New Roman" w:hAnsi="Times New Roman"/>
                <w:sz w:val="18"/>
                <w:szCs w:val="18"/>
                <w:vertAlign w:val="superscript"/>
              </w:rPr>
            </w:pPr>
          </w:p>
        </w:tc>
        <w:tc>
          <w:tcPr>
            <w:tcW w:w="547" w:type="pct"/>
            <w:shd w:val="clear" w:color="FFFFFF" w:fill="auto"/>
          </w:tcPr>
          <w:p w:rsidR="003A1D36" w:rsidRPr="00110B68" w:rsidRDefault="003A1D36" w:rsidP="003A1D36">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Опора</w:t>
            </w:r>
          </w:p>
        </w:tc>
        <w:tc>
          <w:tcPr>
            <w:tcW w:w="811" w:type="pct"/>
            <w:shd w:val="clear" w:color="FFFFFF" w:fill="auto"/>
          </w:tcPr>
          <w:p w:rsidR="003A1D36" w:rsidRDefault="003A1D36" w:rsidP="003A1D36">
            <w:pPr>
              <w:spacing w:after="0" w:line="240" w:lineRule="auto"/>
              <w:rPr>
                <w:rFonts w:ascii="Times New Roman" w:hAnsi="Times New Roman"/>
                <w:sz w:val="18"/>
                <w:szCs w:val="18"/>
              </w:rPr>
            </w:pPr>
            <w:r w:rsidRPr="009F17B5">
              <w:rPr>
                <w:rFonts w:ascii="Times New Roman" w:hAnsi="Times New Roman"/>
                <w:sz w:val="18"/>
                <w:szCs w:val="18"/>
              </w:rPr>
              <w:t>Регулируем</w:t>
            </w:r>
            <w:r>
              <w:rPr>
                <w:rFonts w:ascii="Times New Roman" w:hAnsi="Times New Roman"/>
                <w:sz w:val="18"/>
                <w:szCs w:val="18"/>
              </w:rPr>
              <w:t>ая</w:t>
            </w:r>
            <w:r w:rsidRPr="009F17B5">
              <w:rPr>
                <w:rFonts w:ascii="Times New Roman" w:hAnsi="Times New Roman"/>
                <w:sz w:val="18"/>
                <w:szCs w:val="18"/>
              </w:rPr>
              <w:t xml:space="preserve"> по высоте опор</w:t>
            </w:r>
            <w:r>
              <w:rPr>
                <w:rFonts w:ascii="Times New Roman" w:hAnsi="Times New Roman"/>
                <w:sz w:val="18"/>
                <w:szCs w:val="18"/>
              </w:rPr>
              <w:t>а</w:t>
            </w:r>
            <w:r w:rsidRPr="009F17B5">
              <w:rPr>
                <w:rFonts w:ascii="Times New Roman" w:hAnsi="Times New Roman"/>
                <w:sz w:val="18"/>
                <w:szCs w:val="18"/>
              </w:rPr>
              <w:t xml:space="preserve"> изготовлен</w:t>
            </w:r>
            <w:r>
              <w:rPr>
                <w:rFonts w:ascii="Times New Roman" w:hAnsi="Times New Roman"/>
                <w:sz w:val="18"/>
                <w:szCs w:val="18"/>
              </w:rPr>
              <w:t>а</w:t>
            </w:r>
            <w:r w:rsidRPr="009F17B5">
              <w:rPr>
                <w:rFonts w:ascii="Times New Roman" w:hAnsi="Times New Roman"/>
                <w:sz w:val="18"/>
                <w:szCs w:val="18"/>
              </w:rPr>
              <w:t xml:space="preserve"> из стальной трубы диаметром 40 мм (допустимые отклонения ±1 мм) с толщиной стенки не менее 1,5 мм и креп</w:t>
            </w:r>
            <w:r>
              <w:rPr>
                <w:rFonts w:ascii="Times New Roman" w:hAnsi="Times New Roman"/>
                <w:sz w:val="18"/>
                <w:szCs w:val="18"/>
              </w:rPr>
              <w:t>и</w:t>
            </w:r>
            <w:r w:rsidRPr="009F17B5">
              <w:rPr>
                <w:rFonts w:ascii="Times New Roman" w:hAnsi="Times New Roman"/>
                <w:sz w:val="18"/>
                <w:szCs w:val="18"/>
              </w:rPr>
              <w:t>тся между тумбами ближе к наружному краю столешницы.</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9F17B5">
        <w:trPr>
          <w:trHeight w:val="170"/>
        </w:trPr>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Материал о</w:t>
            </w:r>
            <w:r w:rsidRPr="009F17B5">
              <w:rPr>
                <w:rFonts w:ascii="Times New Roman" w:hAnsi="Times New Roman"/>
                <w:sz w:val="18"/>
                <w:szCs w:val="18"/>
              </w:rPr>
              <w:t>сновн</w:t>
            </w:r>
            <w:r>
              <w:rPr>
                <w:rFonts w:ascii="Times New Roman" w:hAnsi="Times New Roman"/>
                <w:sz w:val="18"/>
                <w:szCs w:val="18"/>
              </w:rPr>
              <w:t>ой</w:t>
            </w:r>
            <w:r w:rsidRPr="009F17B5">
              <w:rPr>
                <w:rFonts w:ascii="Times New Roman" w:hAnsi="Times New Roman"/>
                <w:sz w:val="18"/>
                <w:szCs w:val="18"/>
              </w:rPr>
              <w:t xml:space="preserve"> столешниц</w:t>
            </w:r>
            <w:r>
              <w:rPr>
                <w:rFonts w:ascii="Times New Roman" w:hAnsi="Times New Roman"/>
                <w:sz w:val="18"/>
                <w:szCs w:val="18"/>
              </w:rPr>
              <w:t>ы</w:t>
            </w:r>
          </w:p>
        </w:tc>
        <w:tc>
          <w:tcPr>
            <w:tcW w:w="811" w:type="pct"/>
            <w:shd w:val="clear" w:color="FFFFFF" w:fill="auto"/>
          </w:tcPr>
          <w:p w:rsidR="003A1D36" w:rsidRDefault="003A1D36" w:rsidP="003A1D36">
            <w:pPr>
              <w:spacing w:after="0" w:line="240" w:lineRule="auto"/>
              <w:rPr>
                <w:rFonts w:ascii="Times New Roman" w:hAnsi="Times New Roman"/>
                <w:sz w:val="18"/>
                <w:szCs w:val="18"/>
              </w:rPr>
            </w:pPr>
            <w:r>
              <w:rPr>
                <w:rFonts w:ascii="Times New Roman" w:hAnsi="Times New Roman"/>
                <w:sz w:val="18"/>
                <w:szCs w:val="18"/>
              </w:rPr>
              <w:t>И</w:t>
            </w:r>
            <w:r w:rsidRPr="009F17B5">
              <w:rPr>
                <w:rFonts w:ascii="Times New Roman" w:hAnsi="Times New Roman"/>
                <w:sz w:val="18"/>
                <w:szCs w:val="18"/>
              </w:rPr>
              <w:t xml:space="preserve">зготовлена из </w:t>
            </w:r>
            <w:r>
              <w:rPr>
                <w:rFonts w:ascii="Times New Roman" w:hAnsi="Times New Roman"/>
                <w:sz w:val="18"/>
                <w:szCs w:val="18"/>
              </w:rPr>
              <w:t>Л</w:t>
            </w:r>
            <w:r w:rsidRPr="009F17B5">
              <w:rPr>
                <w:rFonts w:ascii="Times New Roman" w:hAnsi="Times New Roman"/>
                <w:sz w:val="18"/>
                <w:szCs w:val="18"/>
              </w:rPr>
              <w:t>ДСП</w:t>
            </w:r>
            <w:r>
              <w:rPr>
                <w:rFonts w:ascii="Times New Roman" w:hAnsi="Times New Roman"/>
                <w:sz w:val="18"/>
                <w:szCs w:val="18"/>
              </w:rPr>
              <w:t>.</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Толщина основной столешницы</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25</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Радиус округления основной столешницы, с внешней стороны</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750 мм (</w:t>
            </w:r>
            <w:r w:rsidRPr="002F26E7">
              <w:rPr>
                <w:rFonts w:ascii="Times New Roman" w:hAnsi="Times New Roman" w:cs="Times New Roman"/>
                <w:sz w:val="18"/>
                <w:szCs w:val="18"/>
              </w:rPr>
              <w:t>±</w:t>
            </w:r>
            <w:r>
              <w:rPr>
                <w:rFonts w:ascii="Times New Roman" w:hAnsi="Times New Roman" w:cs="Times New Roman"/>
                <w:sz w:val="18"/>
                <w:szCs w:val="18"/>
              </w:rPr>
              <w:t xml:space="preserve"> 20 мм</w:t>
            </w:r>
            <w:r>
              <w:rPr>
                <w:rFonts w:ascii="Times New Roman" w:hAnsi="Times New Roman"/>
                <w:sz w:val="18"/>
                <w:szCs w:val="18"/>
              </w:rPr>
              <w:t>)</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sidRPr="009F17B5">
              <w:rPr>
                <w:rFonts w:ascii="Times New Roman" w:hAnsi="Times New Roman"/>
                <w:sz w:val="18"/>
                <w:szCs w:val="18"/>
              </w:rPr>
              <w:t>Радиус округления основной столешницы, с в</w:t>
            </w:r>
            <w:r>
              <w:rPr>
                <w:rFonts w:ascii="Times New Roman" w:hAnsi="Times New Roman"/>
                <w:sz w:val="18"/>
                <w:szCs w:val="18"/>
              </w:rPr>
              <w:t>нутренней</w:t>
            </w:r>
            <w:r w:rsidRPr="009F17B5">
              <w:rPr>
                <w:rFonts w:ascii="Times New Roman" w:hAnsi="Times New Roman"/>
                <w:sz w:val="18"/>
                <w:szCs w:val="18"/>
              </w:rPr>
              <w:t xml:space="preserve"> стороны</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 xml:space="preserve">150 мм </w:t>
            </w:r>
            <w:r w:rsidRPr="009F17B5">
              <w:rPr>
                <w:rFonts w:ascii="Times New Roman" w:hAnsi="Times New Roman"/>
                <w:sz w:val="18"/>
                <w:szCs w:val="18"/>
              </w:rPr>
              <w:t xml:space="preserve"> (± 20 мм)</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 xml:space="preserve">Ширина основной столешницы </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600 и </w:t>
            </w:r>
            <w:r>
              <w:rPr>
                <w:rFonts w:ascii="Times New Roman" w:hAnsi="Times New Roman" w:cs="Times New Roman"/>
                <w:sz w:val="18"/>
                <w:szCs w:val="18"/>
              </w:rPr>
              <w:t>≤</w:t>
            </w:r>
            <w:r>
              <w:rPr>
                <w:rFonts w:ascii="Times New Roman" w:hAnsi="Times New Roman"/>
                <w:sz w:val="18"/>
                <w:szCs w:val="18"/>
              </w:rPr>
              <w:t xml:space="preserve"> 620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F14DB9">
            <w:pPr>
              <w:spacing w:after="0" w:line="240" w:lineRule="auto"/>
            </w:pPr>
            <w:r w:rsidRPr="00877644">
              <w:rPr>
                <w:rFonts w:ascii="Times New Roman" w:hAnsi="Times New Roman" w:cs="Times New Roman"/>
                <w:sz w:val="18"/>
                <w:szCs w:val="18"/>
              </w:rPr>
              <w:t>Участник закупки указывает в заявке конкретное значение 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Высота установки основной столешницы от пола.</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cs="Times New Roman"/>
                <w:sz w:val="18"/>
                <w:szCs w:val="18"/>
              </w:rPr>
              <w:t>≥</w:t>
            </w:r>
            <w:r>
              <w:rPr>
                <w:rFonts w:ascii="Times New Roman" w:hAnsi="Times New Roman"/>
                <w:sz w:val="18"/>
                <w:szCs w:val="18"/>
              </w:rPr>
              <w:t xml:space="preserve"> 760 и </w:t>
            </w:r>
            <w:r>
              <w:rPr>
                <w:rFonts w:asciiTheme="minorBidi" w:hAnsiTheme="minorBidi"/>
                <w:sz w:val="18"/>
                <w:szCs w:val="18"/>
              </w:rPr>
              <w:t>≤</w:t>
            </w:r>
            <w:r>
              <w:rPr>
                <w:rFonts w:ascii="Times New Roman" w:hAnsi="Times New Roman"/>
                <w:sz w:val="18"/>
                <w:szCs w:val="18"/>
              </w:rPr>
              <w:t xml:space="preserve"> 780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F14DB9">
            <w:pPr>
              <w:spacing w:after="0" w:line="240" w:lineRule="auto"/>
            </w:pPr>
            <w:r w:rsidRPr="00877644">
              <w:rPr>
                <w:rFonts w:ascii="Times New Roman" w:hAnsi="Times New Roman" w:cs="Times New Roman"/>
                <w:sz w:val="18"/>
                <w:szCs w:val="18"/>
              </w:rPr>
              <w:t>Участник закупки указывает в заявке конкретное значение 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Ширина верхней столешницы</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cs="Times New Roman"/>
                <w:sz w:val="18"/>
                <w:szCs w:val="18"/>
              </w:rPr>
              <w:t>≥</w:t>
            </w:r>
            <w:r>
              <w:rPr>
                <w:rFonts w:ascii="Times New Roman" w:hAnsi="Times New Roman"/>
                <w:sz w:val="18"/>
                <w:szCs w:val="18"/>
              </w:rPr>
              <w:t xml:space="preserve"> 150 и </w:t>
            </w:r>
            <w:r>
              <w:rPr>
                <w:rFonts w:asciiTheme="minorBidi" w:hAnsiTheme="minorBidi"/>
                <w:sz w:val="18"/>
                <w:szCs w:val="18"/>
              </w:rPr>
              <w:t>≤</w:t>
            </w:r>
            <w:r>
              <w:rPr>
                <w:rFonts w:ascii="Times New Roman" w:hAnsi="Times New Roman"/>
                <w:sz w:val="18"/>
                <w:szCs w:val="18"/>
              </w:rPr>
              <w:t xml:space="preserve"> 170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F14DB9">
            <w:pPr>
              <w:spacing w:after="0" w:line="240" w:lineRule="auto"/>
            </w:pPr>
            <w:r w:rsidRPr="00877644">
              <w:rPr>
                <w:rFonts w:ascii="Times New Roman" w:hAnsi="Times New Roman" w:cs="Times New Roman"/>
                <w:sz w:val="18"/>
                <w:szCs w:val="18"/>
              </w:rPr>
              <w:t>Участник закупки указывает в заявке конкретное значение 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Pr="002246A1" w:rsidRDefault="003A1D36" w:rsidP="003A1D36">
            <w:pPr>
              <w:spacing w:after="0" w:line="240" w:lineRule="auto"/>
              <w:rPr>
                <w:rFonts w:ascii="Times New Roman" w:hAnsi="Times New Roman"/>
                <w:sz w:val="18"/>
                <w:szCs w:val="18"/>
              </w:rPr>
            </w:pPr>
            <w:r>
              <w:rPr>
                <w:rFonts w:ascii="Times New Roman" w:hAnsi="Times New Roman"/>
                <w:sz w:val="18"/>
                <w:szCs w:val="18"/>
              </w:rPr>
              <w:t>Высота установки верхней</w:t>
            </w:r>
            <w:r w:rsidRPr="00FC5CF9">
              <w:rPr>
                <w:rFonts w:ascii="Times New Roman" w:hAnsi="Times New Roman"/>
                <w:sz w:val="18"/>
                <w:szCs w:val="18"/>
              </w:rPr>
              <w:t xml:space="preserve"> столешницы от пола.</w:t>
            </w:r>
          </w:p>
        </w:tc>
        <w:tc>
          <w:tcPr>
            <w:tcW w:w="811" w:type="pct"/>
            <w:shd w:val="clear" w:color="FFFFFF" w:fill="auto"/>
          </w:tcPr>
          <w:p w:rsidR="003A1D36" w:rsidRDefault="003A1D36" w:rsidP="003A1D36">
            <w:pPr>
              <w:spacing w:after="0" w:line="240" w:lineRule="auto"/>
              <w:jc w:val="center"/>
              <w:rPr>
                <w:rFonts w:ascii="Times New Roman" w:hAnsi="Times New Roman"/>
                <w:sz w:val="18"/>
                <w:szCs w:val="18"/>
              </w:rPr>
            </w:pPr>
            <w:r w:rsidRPr="00FC5CF9">
              <w:rPr>
                <w:rFonts w:ascii="Times New Roman" w:hAnsi="Times New Roman"/>
                <w:sz w:val="18"/>
                <w:szCs w:val="18"/>
              </w:rPr>
              <w:t>≥ 1 075 и ≤ 1 100</w:t>
            </w:r>
          </w:p>
        </w:tc>
        <w:tc>
          <w:tcPr>
            <w:tcW w:w="186" w:type="pct"/>
            <w:shd w:val="clear" w:color="FFFFFF" w:fill="auto"/>
          </w:tcPr>
          <w:p w:rsidR="003A1D36" w:rsidRPr="00DF7E28"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мм</w:t>
            </w:r>
          </w:p>
        </w:tc>
        <w:tc>
          <w:tcPr>
            <w:tcW w:w="547" w:type="pct"/>
            <w:shd w:val="clear" w:color="FFFFFF" w:fill="auto"/>
          </w:tcPr>
          <w:p w:rsidR="003A1D36" w:rsidRDefault="003A1D36" w:rsidP="00F14DB9">
            <w:pPr>
              <w:spacing w:after="0" w:line="240" w:lineRule="auto"/>
            </w:pPr>
            <w:r w:rsidRPr="00877644">
              <w:rPr>
                <w:rFonts w:ascii="Times New Roman" w:hAnsi="Times New Roman" w:cs="Times New Roman"/>
                <w:sz w:val="18"/>
                <w:szCs w:val="18"/>
              </w:rPr>
              <w:t xml:space="preserve">Участник закупки указывает в заявке конкретное </w:t>
            </w:r>
            <w:r w:rsidRPr="00877644">
              <w:rPr>
                <w:rFonts w:ascii="Times New Roman" w:hAnsi="Times New Roman" w:cs="Times New Roman"/>
                <w:sz w:val="18"/>
                <w:szCs w:val="18"/>
              </w:rPr>
              <w:lastRenderedPageBreak/>
              <w:t>значение характеристики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Default="003A1D36" w:rsidP="003A1D36">
            <w:pPr>
              <w:spacing w:after="0" w:line="240" w:lineRule="auto"/>
              <w:rPr>
                <w:rFonts w:ascii="Times New Roman" w:hAnsi="Times New Roman"/>
                <w:sz w:val="18"/>
                <w:szCs w:val="18"/>
              </w:rPr>
            </w:pPr>
            <w:r w:rsidRPr="00FC5CF9">
              <w:rPr>
                <w:rFonts w:ascii="Times New Roman" w:hAnsi="Times New Roman"/>
                <w:sz w:val="18"/>
                <w:szCs w:val="18"/>
              </w:rPr>
              <w:t>Тумбы, опоры и перфорированный лист, окрашены п</w:t>
            </w:r>
            <w:r>
              <w:rPr>
                <w:rFonts w:ascii="Times New Roman" w:hAnsi="Times New Roman"/>
                <w:sz w:val="18"/>
                <w:szCs w:val="18"/>
              </w:rPr>
              <w:t xml:space="preserve">олимерными порошковыми красками, с покрытием устойчивым </w:t>
            </w:r>
            <w:r w:rsidRPr="00FC5CF9">
              <w:rPr>
                <w:rFonts w:ascii="Times New Roman" w:hAnsi="Times New Roman"/>
                <w:sz w:val="18"/>
                <w:szCs w:val="18"/>
              </w:rPr>
              <w:t>к дезинфицирующим растворам</w:t>
            </w:r>
            <w:r>
              <w:rPr>
                <w:rFonts w:ascii="Times New Roman" w:hAnsi="Times New Roman"/>
                <w:sz w:val="18"/>
                <w:szCs w:val="18"/>
              </w:rPr>
              <w:t>.</w:t>
            </w:r>
          </w:p>
        </w:tc>
        <w:tc>
          <w:tcPr>
            <w:tcW w:w="811" w:type="pct"/>
            <w:shd w:val="clear" w:color="FFFFFF" w:fill="auto"/>
          </w:tcPr>
          <w:p w:rsidR="003A1D36" w:rsidRPr="00FC5CF9"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186" w:type="pct"/>
            <w:shd w:val="clear" w:color="FFFFFF" w:fill="auto"/>
          </w:tcPr>
          <w:p w:rsidR="003A1D36"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Default="003A1D36" w:rsidP="003A1D36">
            <w:pPr>
              <w:spacing w:after="0" w:line="240" w:lineRule="auto"/>
              <w:rPr>
                <w:rFonts w:ascii="Times New Roman" w:hAnsi="Times New Roman"/>
                <w:sz w:val="18"/>
                <w:szCs w:val="18"/>
              </w:rPr>
            </w:pPr>
            <w:r>
              <w:rPr>
                <w:rFonts w:ascii="Times New Roman" w:hAnsi="Times New Roman"/>
                <w:sz w:val="18"/>
                <w:szCs w:val="18"/>
              </w:rPr>
              <w:t>Цвет т</w:t>
            </w:r>
            <w:r w:rsidRPr="00FC5CF9">
              <w:rPr>
                <w:rFonts w:ascii="Times New Roman" w:hAnsi="Times New Roman"/>
                <w:sz w:val="18"/>
                <w:szCs w:val="18"/>
              </w:rPr>
              <w:t>умб, опор</w:t>
            </w:r>
            <w:r>
              <w:rPr>
                <w:rFonts w:ascii="Times New Roman" w:hAnsi="Times New Roman"/>
                <w:sz w:val="18"/>
                <w:szCs w:val="18"/>
              </w:rPr>
              <w:t>ы</w:t>
            </w:r>
            <w:r w:rsidRPr="00FC5CF9">
              <w:rPr>
                <w:rFonts w:ascii="Times New Roman" w:hAnsi="Times New Roman"/>
                <w:sz w:val="18"/>
                <w:szCs w:val="18"/>
              </w:rPr>
              <w:t xml:space="preserve"> и перфорированн</w:t>
            </w:r>
            <w:r>
              <w:rPr>
                <w:rFonts w:ascii="Times New Roman" w:hAnsi="Times New Roman"/>
                <w:sz w:val="18"/>
                <w:szCs w:val="18"/>
              </w:rPr>
              <w:t>ого</w:t>
            </w:r>
            <w:r w:rsidRPr="00FC5CF9">
              <w:rPr>
                <w:rFonts w:ascii="Times New Roman" w:hAnsi="Times New Roman"/>
                <w:sz w:val="18"/>
                <w:szCs w:val="18"/>
              </w:rPr>
              <w:t xml:space="preserve"> лист</w:t>
            </w:r>
            <w:r>
              <w:rPr>
                <w:rFonts w:ascii="Times New Roman" w:hAnsi="Times New Roman"/>
                <w:sz w:val="18"/>
                <w:szCs w:val="18"/>
              </w:rPr>
              <w:t>а</w:t>
            </w:r>
          </w:p>
        </w:tc>
        <w:tc>
          <w:tcPr>
            <w:tcW w:w="811" w:type="pct"/>
            <w:shd w:val="clear" w:color="FFFFFF" w:fill="auto"/>
          </w:tcPr>
          <w:p w:rsidR="003A1D36" w:rsidRPr="00FC5CF9" w:rsidRDefault="003A1D36" w:rsidP="003A1D36">
            <w:pPr>
              <w:spacing w:after="0" w:line="240" w:lineRule="auto"/>
              <w:jc w:val="center"/>
              <w:rPr>
                <w:rFonts w:ascii="Times New Roman" w:hAnsi="Times New Roman"/>
                <w:sz w:val="18"/>
                <w:szCs w:val="18"/>
              </w:rPr>
            </w:pPr>
            <w:r w:rsidRPr="00FC5CF9">
              <w:rPr>
                <w:rFonts w:ascii="Times New Roman" w:hAnsi="Times New Roman"/>
                <w:sz w:val="18"/>
                <w:szCs w:val="18"/>
              </w:rPr>
              <w:t>RAL - 9003</w:t>
            </w:r>
          </w:p>
        </w:tc>
        <w:tc>
          <w:tcPr>
            <w:tcW w:w="186" w:type="pct"/>
            <w:shd w:val="clear" w:color="FFFFFF" w:fill="auto"/>
          </w:tcPr>
          <w:p w:rsidR="003A1D36"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r w:rsidR="003A1D36" w:rsidRPr="00DF7E28" w:rsidTr="00F14DB9">
        <w:tc>
          <w:tcPr>
            <w:tcW w:w="124"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535" w:type="pct"/>
            <w:vMerge/>
            <w:shd w:val="clear" w:color="FFFFFF" w:fill="auto"/>
          </w:tcPr>
          <w:p w:rsidR="003A1D36" w:rsidRPr="00DF7E28" w:rsidRDefault="003A1D36" w:rsidP="003A1D36">
            <w:pPr>
              <w:spacing w:after="0" w:line="240" w:lineRule="auto"/>
              <w:rPr>
                <w:rFonts w:ascii="Times New Roman" w:hAnsi="Times New Roman"/>
                <w:sz w:val="18"/>
                <w:szCs w:val="18"/>
              </w:rPr>
            </w:pPr>
          </w:p>
        </w:tc>
        <w:tc>
          <w:tcPr>
            <w:tcW w:w="667" w:type="pct"/>
            <w:shd w:val="clear" w:color="FFFFFF" w:fill="auto"/>
          </w:tcPr>
          <w:p w:rsidR="003A1D36" w:rsidRDefault="003A1D36" w:rsidP="003A1D36">
            <w:pPr>
              <w:spacing w:after="0" w:line="240" w:lineRule="auto"/>
              <w:rPr>
                <w:rFonts w:ascii="Times New Roman" w:hAnsi="Times New Roman"/>
                <w:sz w:val="18"/>
                <w:szCs w:val="18"/>
              </w:rPr>
            </w:pPr>
            <w:r w:rsidRPr="00FC5CF9">
              <w:rPr>
                <w:rFonts w:ascii="Times New Roman" w:hAnsi="Times New Roman"/>
                <w:sz w:val="18"/>
                <w:szCs w:val="18"/>
              </w:rPr>
              <w:t>Цвет столешниц</w:t>
            </w:r>
          </w:p>
        </w:tc>
        <w:tc>
          <w:tcPr>
            <w:tcW w:w="811" w:type="pct"/>
            <w:shd w:val="clear" w:color="FFFFFF" w:fill="auto"/>
          </w:tcPr>
          <w:p w:rsidR="003A1D36" w:rsidRPr="00FC5CF9" w:rsidRDefault="003A1D36" w:rsidP="003A1D36">
            <w:pPr>
              <w:spacing w:after="0" w:line="240" w:lineRule="auto"/>
              <w:jc w:val="center"/>
              <w:rPr>
                <w:rFonts w:ascii="Times New Roman" w:hAnsi="Times New Roman"/>
                <w:sz w:val="18"/>
                <w:szCs w:val="18"/>
              </w:rPr>
            </w:pPr>
            <w:r>
              <w:rPr>
                <w:rFonts w:ascii="Times New Roman" w:hAnsi="Times New Roman"/>
                <w:sz w:val="18"/>
                <w:szCs w:val="18"/>
              </w:rPr>
              <w:t>Светло серый</w:t>
            </w:r>
          </w:p>
        </w:tc>
        <w:tc>
          <w:tcPr>
            <w:tcW w:w="186" w:type="pct"/>
            <w:shd w:val="clear" w:color="FFFFFF" w:fill="auto"/>
          </w:tcPr>
          <w:p w:rsidR="003A1D36" w:rsidRDefault="003A1D36" w:rsidP="003A1D36">
            <w:pPr>
              <w:spacing w:after="0" w:line="240" w:lineRule="auto"/>
              <w:jc w:val="center"/>
              <w:rPr>
                <w:rFonts w:ascii="Times New Roman" w:hAnsi="Times New Roman"/>
                <w:sz w:val="18"/>
                <w:szCs w:val="18"/>
              </w:rPr>
            </w:pPr>
          </w:p>
        </w:tc>
        <w:tc>
          <w:tcPr>
            <w:tcW w:w="547" w:type="pct"/>
            <w:shd w:val="clear" w:color="FFFFFF" w:fill="auto"/>
          </w:tcPr>
          <w:p w:rsidR="003A1D36" w:rsidRPr="00110B68" w:rsidRDefault="003A1D36" w:rsidP="00F14DB9">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50"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218" w:type="pct"/>
            <w:vMerge/>
            <w:shd w:val="clear" w:color="FFFFFF" w:fill="auto"/>
          </w:tcPr>
          <w:p w:rsidR="003A1D36" w:rsidRPr="00DF7E28" w:rsidRDefault="003A1D36" w:rsidP="003A1D36">
            <w:pPr>
              <w:spacing w:after="0" w:line="240" w:lineRule="auto"/>
              <w:jc w:val="center"/>
              <w:rPr>
                <w:rFonts w:ascii="Times New Roman" w:hAnsi="Times New Roman"/>
                <w:b/>
                <w:sz w:val="18"/>
                <w:szCs w:val="18"/>
              </w:rPr>
            </w:pPr>
          </w:p>
        </w:tc>
        <w:tc>
          <w:tcPr>
            <w:tcW w:w="428" w:type="pct"/>
            <w:vMerge/>
          </w:tcPr>
          <w:p w:rsidR="003A1D36" w:rsidRPr="00DF7E28" w:rsidRDefault="003A1D36" w:rsidP="003A1D36">
            <w:pPr>
              <w:spacing w:after="0" w:line="240" w:lineRule="auto"/>
              <w:jc w:val="center"/>
              <w:rPr>
                <w:rFonts w:ascii="Times New Roman" w:hAnsi="Times New Roman"/>
                <w:b/>
                <w:sz w:val="18"/>
                <w:szCs w:val="18"/>
              </w:rPr>
            </w:pPr>
          </w:p>
        </w:tc>
        <w:tc>
          <w:tcPr>
            <w:tcW w:w="323"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251"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3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c>
          <w:tcPr>
            <w:tcW w:w="325" w:type="pct"/>
            <w:vMerge/>
            <w:shd w:val="clear" w:color="auto" w:fill="FFFF99"/>
          </w:tcPr>
          <w:p w:rsidR="003A1D36" w:rsidRPr="00DF7E28" w:rsidRDefault="003A1D36" w:rsidP="003A1D36">
            <w:pPr>
              <w:spacing w:after="0" w:line="240" w:lineRule="auto"/>
              <w:jc w:val="center"/>
              <w:rPr>
                <w:rFonts w:ascii="Times New Roman" w:hAnsi="Times New Roman"/>
                <w:b/>
                <w:sz w:val="18"/>
                <w:szCs w:val="18"/>
              </w:rPr>
            </w:pPr>
          </w:p>
        </w:tc>
      </w:tr>
    </w:tbl>
    <w:p w:rsidR="00437249" w:rsidRPr="001B6773" w:rsidRDefault="00437249" w:rsidP="000434E7">
      <w:pPr>
        <w:spacing w:after="0" w:line="240" w:lineRule="auto"/>
        <w:rPr>
          <w:rFonts w:ascii="Times New Roman" w:hAnsi="Times New Roman" w:cs="Times New Roman"/>
          <w:b/>
          <w:sz w:val="28"/>
          <w:szCs w:val="28"/>
        </w:rPr>
      </w:pPr>
      <w:r w:rsidRPr="001B6773">
        <w:rPr>
          <w:rFonts w:ascii="Times New Roman" w:hAnsi="Times New Roman" w:cs="Times New Roman"/>
          <w:b/>
          <w:sz w:val="28"/>
          <w:szCs w:val="28"/>
        </w:rPr>
        <w:t>Условия поставки Товара:</w:t>
      </w:r>
    </w:p>
    <w:p w:rsidR="00437249" w:rsidRDefault="00437249" w:rsidP="000434E7">
      <w:pPr>
        <w:spacing w:after="0" w:line="240" w:lineRule="auto"/>
        <w:rPr>
          <w:rFonts w:ascii="Times New Roman" w:hAnsi="Times New Roman" w:cs="Times New Roman"/>
          <w:b/>
          <w:sz w:val="28"/>
          <w:szCs w:val="28"/>
        </w:rPr>
      </w:pPr>
      <w:r w:rsidRPr="001B6773">
        <w:rPr>
          <w:rFonts w:ascii="Times New Roman" w:hAnsi="Times New Roman" w:cs="Times New Roman"/>
          <w:b/>
          <w:sz w:val="28"/>
          <w:szCs w:val="28"/>
        </w:rPr>
        <w:t>Поставка товара включает в себя, в том числе доставку, погрузо-разгрузочные работы, подъем на этаж, сборку, установку</w:t>
      </w:r>
      <w:r>
        <w:rPr>
          <w:rFonts w:ascii="Times New Roman" w:hAnsi="Times New Roman" w:cs="Times New Roman"/>
          <w:b/>
          <w:sz w:val="28"/>
          <w:szCs w:val="28"/>
        </w:rPr>
        <w:t xml:space="preserve">, </w:t>
      </w:r>
      <w:r w:rsidRPr="001B6773">
        <w:rPr>
          <w:rFonts w:ascii="Times New Roman" w:hAnsi="Times New Roman" w:cs="Times New Roman"/>
          <w:b/>
          <w:sz w:val="28"/>
          <w:szCs w:val="28"/>
        </w:rPr>
        <w:t>на территории Покупателя, вывоз и утилизацию упаковочного материала.</w:t>
      </w:r>
    </w:p>
    <w:p w:rsidR="000434E7" w:rsidRDefault="000434E7" w:rsidP="000820E3">
      <w:pPr>
        <w:rPr>
          <w:rFonts w:ascii="Times New Roman" w:hAnsi="Times New Roman" w:cs="Times New Roman"/>
          <w:b/>
          <w:sz w:val="28"/>
          <w:szCs w:val="28"/>
        </w:rPr>
      </w:pPr>
      <w:r w:rsidRPr="000434E7">
        <w:rPr>
          <w:rFonts w:ascii="Times New Roman" w:hAnsi="Times New Roman" w:cs="Times New Roman"/>
          <w:b/>
          <w:sz w:val="28"/>
          <w:szCs w:val="28"/>
        </w:rPr>
        <w:t>Эскизное изображение объекта закупки:</w:t>
      </w:r>
    </w:p>
    <w:p w:rsidR="000434E7" w:rsidRDefault="000434E7" w:rsidP="000820E3">
      <w:pPr>
        <w:rPr>
          <w:rFonts w:ascii="Times New Roman" w:hAnsi="Times New Roman" w:cs="Times New Roman"/>
          <w:b/>
          <w:sz w:val="28"/>
          <w:szCs w:val="28"/>
        </w:rPr>
      </w:pPr>
      <w:r>
        <w:rPr>
          <w:noProof/>
          <w:lang w:eastAsia="ru-RU"/>
        </w:rPr>
        <w:drawing>
          <wp:inline distT="0" distB="0" distL="0" distR="0" wp14:anchorId="668CF819" wp14:editId="4916BE42">
            <wp:extent cx="2249819" cy="2070790"/>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53543" cy="2074218"/>
                    </a:xfrm>
                    <a:prstGeom prst="rect">
                      <a:avLst/>
                    </a:prstGeom>
                  </pic:spPr>
                </pic:pic>
              </a:graphicData>
            </a:graphic>
          </wp:inline>
        </w:drawing>
      </w:r>
    </w:p>
    <w:sectPr w:rsidR="000434E7" w:rsidSect="009F17B5">
      <w:headerReference w:type="first" r:id="rId19"/>
      <w:footerReference w:type="first" r:id="rId20"/>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9E" w:rsidRDefault="00C8359E">
      <w:pPr>
        <w:spacing w:after="0" w:line="240" w:lineRule="auto"/>
      </w:pPr>
      <w:r>
        <w:separator/>
      </w:r>
    </w:p>
  </w:endnote>
  <w:endnote w:type="continuationSeparator" w:id="0">
    <w:p w:rsidR="00C8359E" w:rsidRDefault="00C8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57F" w:rsidRDefault="00CA157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A157F">
    <w:pPr>
      <w:pStyle w:val="ab"/>
      <w:jc w:val="right"/>
    </w:pPr>
    <w:r>
      <w:rPr>
        <w:noProof/>
        <w:lang w:eastAsia="ru-RU"/>
      </w:rPr>
      <w:drawing>
        <wp:inline distT="0" distB="0" distL="0" distR="0">
          <wp:extent cx="1085850" cy="352425"/>
          <wp:effectExtent l="0" t="0" r="0" b="9525"/>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A157F">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A157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A157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A157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9E" w:rsidRDefault="00C8359E">
      <w:pPr>
        <w:spacing w:after="0" w:line="240" w:lineRule="auto"/>
      </w:pPr>
      <w:r>
        <w:separator/>
      </w:r>
    </w:p>
  </w:footnote>
  <w:footnote w:type="continuationSeparator" w:id="0">
    <w:p w:rsidR="00C8359E" w:rsidRDefault="00C8359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57F" w:rsidRDefault="00CA157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57F" w:rsidRDefault="00CA157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57F" w:rsidRDefault="00CA157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4E7"/>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0A0C"/>
    <w:rsid w:val="002D10A6"/>
    <w:rsid w:val="002D21DE"/>
    <w:rsid w:val="002E6D4A"/>
    <w:rsid w:val="002F1377"/>
    <w:rsid w:val="002F26E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1D36"/>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37249"/>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561D4"/>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7B5"/>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359E"/>
    <w:rsid w:val="00C9583B"/>
    <w:rsid w:val="00C96928"/>
    <w:rsid w:val="00CA157F"/>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455A7"/>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D785D"/>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5CF9"/>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8A869A-9D94-4639-8612-BBE9E8A7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6063-B329-4DA7-9214-B676B990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2024-10-21T07:46:00Z</dcterms:created>
  <dcterms:modified xsi:type="dcterms:W3CDTF">2024-10-21T07:46:00Z</dcterms:modified>
</cp:coreProperties>
</file>