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15.11.2024 № 05-07/1813</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E85F2C">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CE4E16">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изделий медицинского назначения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CE4E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CE4E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CE4E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 но не ранее 01.01.2025</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CE4E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31.03.2025</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CE4E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В течение 6 (шести) рабочих дней после поступления заявки от Покупателя. Последняя дата подачи заявки на поставку 21.03.2025. Максимальное количество партий – 10 (десять).
                <w:br/>
                <w:br/>
                <w:br/>
                <w:br/>
                <w:br/>
                <w:br/>
                <w:br/>
                <w:br/>
                <w:br/>
                <w:br/>
                <w:br/>
              </w:t>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CE4E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регистрационное удостоверение</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CE4E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CE4E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товара на момент поставки должен быть не менее 12 (двенадцати) месяцев, а если общий срок годности товара составляет 1 год и менее, то остаточный срок годности на момент поставки товара должен составлять не менее  60% от установленного производителем срока годности.</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CE4E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CE4E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Минфина России от 04.06.2018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CE4E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CE4E16">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нет</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CE4E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CE4E16">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CE4E16" w:rsidRPr="00CE4E16" w:rsidRDefault="00C14573" w:rsidP="00CE4E16">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48" w:type="pct"/>
        <w:tblInd w:w="-152" w:type="dxa"/>
        <w:tblLayout w:type="fixed"/>
        <w:tblLook w:val="04A0" w:firstRow="1" w:lastRow="0" w:firstColumn="1" w:lastColumn="0" w:noHBand="0" w:noVBand="1"/>
      </w:tblPr>
      <w:tblGrid>
        <w:gridCol w:w="437"/>
        <w:gridCol w:w="1526"/>
        <w:gridCol w:w="1134"/>
        <w:gridCol w:w="2415"/>
        <w:gridCol w:w="1275"/>
        <w:gridCol w:w="1134"/>
        <w:gridCol w:w="2264"/>
        <w:gridCol w:w="1137"/>
        <w:gridCol w:w="1137"/>
        <w:gridCol w:w="1137"/>
        <w:gridCol w:w="847"/>
        <w:gridCol w:w="847"/>
        <w:gridCol w:w="811"/>
      </w:tblGrid>
      <w:tr w:rsidR="00CE4E16" w:rsidRPr="00EB2579" w:rsidTr="00F46235">
        <w:trPr>
          <w:trHeight w:val="402"/>
        </w:trPr>
        <w:tc>
          <w:tcPr>
            <w:tcW w:w="136" w:type="pct"/>
            <w:vMerge w:val="restart"/>
            <w:tcBorders>
              <w:top w:val="single" w:sz="8" w:space="0" w:color="000000"/>
              <w:left w:val="single" w:sz="8" w:space="0" w:color="000000"/>
              <w:bottom w:val="single" w:sz="8" w:space="0" w:color="000000"/>
              <w:right w:val="single" w:sz="8" w:space="0" w:color="000000"/>
            </w:tcBorders>
            <w:vAlign w:val="center"/>
            <w:hideMark/>
          </w:tcPr>
          <w:p w:rsidR="00CE4E16" w:rsidRPr="00EB2579" w:rsidRDefault="00CE4E16" w:rsidP="00F46235">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 </w:t>
            </w:r>
          </w:p>
        </w:tc>
        <w:tc>
          <w:tcPr>
            <w:tcW w:w="474" w:type="pct"/>
            <w:vMerge w:val="restart"/>
            <w:tcBorders>
              <w:top w:val="single" w:sz="8" w:space="0" w:color="000000"/>
              <w:left w:val="single" w:sz="8" w:space="0" w:color="000000"/>
              <w:bottom w:val="single" w:sz="8" w:space="0" w:color="000000"/>
              <w:right w:val="single" w:sz="8" w:space="0" w:color="000000"/>
            </w:tcBorders>
            <w:vAlign w:val="center"/>
            <w:hideMark/>
          </w:tcPr>
          <w:p w:rsidR="00CE4E16" w:rsidRPr="00EB2579" w:rsidRDefault="00CE4E16" w:rsidP="00F46235">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Наименование товара, работы, услуги</w:t>
            </w:r>
          </w:p>
        </w:tc>
        <w:tc>
          <w:tcPr>
            <w:tcW w:w="352" w:type="pct"/>
            <w:vMerge w:val="restart"/>
            <w:tcBorders>
              <w:top w:val="single" w:sz="8" w:space="0" w:color="000000"/>
              <w:left w:val="single" w:sz="8" w:space="0" w:color="000000"/>
              <w:bottom w:val="single" w:sz="8" w:space="0" w:color="000000"/>
              <w:right w:val="single" w:sz="8" w:space="0" w:color="000000"/>
            </w:tcBorders>
            <w:vAlign w:val="center"/>
            <w:hideMark/>
          </w:tcPr>
          <w:p w:rsidR="00CE4E16" w:rsidRPr="00EB2579" w:rsidRDefault="00CE4E16" w:rsidP="00F46235">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Код позиции</w:t>
            </w:r>
          </w:p>
        </w:tc>
        <w:tc>
          <w:tcPr>
            <w:tcW w:w="2201" w:type="pct"/>
            <w:gridSpan w:val="4"/>
            <w:tcBorders>
              <w:top w:val="single" w:sz="8" w:space="0" w:color="000000"/>
              <w:left w:val="nil"/>
              <w:bottom w:val="single" w:sz="8" w:space="0" w:color="000000"/>
              <w:right w:val="single" w:sz="8" w:space="0" w:color="000000"/>
            </w:tcBorders>
            <w:vAlign w:val="center"/>
            <w:hideMark/>
          </w:tcPr>
          <w:p w:rsidR="00CE4E16" w:rsidRPr="00EB2579" w:rsidRDefault="00CE4E16" w:rsidP="00F46235">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Характеристики товара, работы, услуги</w:t>
            </w:r>
          </w:p>
        </w:tc>
        <w:tc>
          <w:tcPr>
            <w:tcW w:w="353" w:type="pct"/>
            <w:vMerge w:val="restart"/>
            <w:tcBorders>
              <w:top w:val="single" w:sz="8" w:space="0" w:color="000000"/>
              <w:left w:val="single" w:sz="8" w:space="0" w:color="000000"/>
              <w:bottom w:val="single" w:sz="8" w:space="0" w:color="000000"/>
              <w:right w:val="single" w:sz="8" w:space="0" w:color="000000"/>
            </w:tcBorders>
            <w:vAlign w:val="center"/>
            <w:hideMark/>
          </w:tcPr>
          <w:p w:rsidR="00CE4E16" w:rsidRDefault="00CE4E16" w:rsidP="00F46235">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Количество</w:t>
            </w:r>
          </w:p>
          <w:p w:rsidR="00CE4E16" w:rsidRPr="00EB2579" w:rsidRDefault="00CE4E16" w:rsidP="00F46235">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(объем работы, услуги)</w:t>
            </w:r>
          </w:p>
        </w:tc>
        <w:tc>
          <w:tcPr>
            <w:tcW w:w="353" w:type="pct"/>
            <w:vMerge w:val="restart"/>
            <w:tcBorders>
              <w:top w:val="single" w:sz="8" w:space="0" w:color="000000"/>
              <w:left w:val="single" w:sz="8" w:space="0" w:color="000000"/>
              <w:bottom w:val="single" w:sz="8" w:space="0" w:color="000000"/>
              <w:right w:val="nil"/>
            </w:tcBorders>
            <w:vAlign w:val="center"/>
            <w:hideMark/>
          </w:tcPr>
          <w:p w:rsidR="00CE4E16" w:rsidRPr="00EB2579" w:rsidRDefault="00CE4E16" w:rsidP="00F46235">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Единица измерения</w:t>
            </w:r>
          </w:p>
        </w:tc>
        <w:tc>
          <w:tcPr>
            <w:tcW w:w="353" w:type="pct"/>
            <w:vMerge w:val="restart"/>
            <w:tcBorders>
              <w:top w:val="single" w:sz="4" w:space="0" w:color="auto"/>
              <w:left w:val="single" w:sz="4" w:space="0" w:color="auto"/>
              <w:bottom w:val="single" w:sz="4" w:space="0" w:color="000000"/>
              <w:right w:val="single" w:sz="4" w:space="0" w:color="auto"/>
            </w:tcBorders>
            <w:noWrap/>
            <w:vAlign w:val="bottom"/>
            <w:hideMark/>
          </w:tcPr>
          <w:p w:rsidR="00CE4E16" w:rsidRDefault="00CE4E16" w:rsidP="00F46235">
            <w:pPr>
              <w:spacing w:after="0" w:line="240" w:lineRule="auto"/>
              <w:jc w:val="center"/>
              <w:rPr>
                <w:rFonts w:ascii="Times New Roman" w:eastAsia="Times New Roman" w:hAnsi="Times New Roman" w:cs="Times New Roman"/>
                <w:b/>
                <w:color w:val="000000"/>
                <w:sz w:val="16"/>
                <w:szCs w:val="16"/>
                <w:lang w:eastAsia="ru-RU"/>
              </w:rPr>
            </w:pPr>
            <w:r w:rsidRPr="00EB2579">
              <w:rPr>
                <w:rFonts w:ascii="Times New Roman" w:eastAsia="Times New Roman" w:hAnsi="Times New Roman" w:cs="Times New Roman"/>
                <w:b/>
                <w:color w:val="000000"/>
                <w:sz w:val="16"/>
                <w:szCs w:val="16"/>
                <w:lang w:eastAsia="ru-RU"/>
              </w:rPr>
              <w:t>Страна происхождения товара</w:t>
            </w:r>
          </w:p>
          <w:p w:rsidR="00CE4E16" w:rsidRPr="00EB2579" w:rsidRDefault="00CE4E16" w:rsidP="00F46235">
            <w:pPr>
              <w:spacing w:after="0" w:line="240" w:lineRule="auto"/>
              <w:jc w:val="center"/>
              <w:rPr>
                <w:rFonts w:ascii="Times New Roman" w:eastAsia="Times New Roman" w:hAnsi="Times New Roman" w:cs="Times New Roman"/>
                <w:b/>
                <w:color w:val="000000"/>
                <w:sz w:val="16"/>
                <w:szCs w:val="16"/>
                <w:lang w:eastAsia="ru-RU"/>
              </w:rPr>
            </w:pPr>
          </w:p>
        </w:tc>
        <w:tc>
          <w:tcPr>
            <w:tcW w:w="263" w:type="pct"/>
            <w:vMerge w:val="restart"/>
            <w:tcBorders>
              <w:top w:val="single" w:sz="4" w:space="0" w:color="auto"/>
              <w:left w:val="single" w:sz="4" w:space="0" w:color="auto"/>
              <w:bottom w:val="single" w:sz="4" w:space="0" w:color="000000"/>
              <w:right w:val="single" w:sz="4" w:space="0" w:color="auto"/>
            </w:tcBorders>
            <w:noWrap/>
            <w:vAlign w:val="bottom"/>
            <w:hideMark/>
          </w:tcPr>
          <w:p w:rsidR="00CE4E16" w:rsidRDefault="00CE4E16" w:rsidP="00F46235">
            <w:pPr>
              <w:spacing w:after="0" w:line="240" w:lineRule="auto"/>
              <w:jc w:val="center"/>
              <w:rPr>
                <w:rFonts w:ascii="Times New Roman" w:eastAsia="Times New Roman" w:hAnsi="Times New Roman" w:cs="Times New Roman"/>
                <w:b/>
                <w:color w:val="000000"/>
                <w:sz w:val="16"/>
                <w:szCs w:val="16"/>
                <w:lang w:eastAsia="ru-RU"/>
              </w:rPr>
            </w:pPr>
            <w:r w:rsidRPr="00EB2579">
              <w:rPr>
                <w:rFonts w:ascii="Times New Roman" w:eastAsia="Times New Roman" w:hAnsi="Times New Roman" w:cs="Times New Roman"/>
                <w:b/>
                <w:color w:val="000000"/>
                <w:sz w:val="16"/>
                <w:szCs w:val="16"/>
                <w:lang w:eastAsia="ru-RU"/>
              </w:rPr>
              <w:t>Ставка НДС%</w:t>
            </w:r>
          </w:p>
          <w:p w:rsidR="00CE4E16" w:rsidRDefault="00CE4E16" w:rsidP="00F46235">
            <w:pPr>
              <w:spacing w:after="0" w:line="240" w:lineRule="auto"/>
              <w:jc w:val="center"/>
              <w:rPr>
                <w:rFonts w:ascii="Times New Roman" w:eastAsia="Times New Roman" w:hAnsi="Times New Roman" w:cs="Times New Roman"/>
                <w:b/>
                <w:color w:val="000000"/>
                <w:sz w:val="16"/>
                <w:szCs w:val="16"/>
                <w:lang w:eastAsia="ru-RU"/>
              </w:rPr>
            </w:pPr>
          </w:p>
          <w:p w:rsidR="00CE4E16" w:rsidRPr="00EB2579" w:rsidRDefault="00CE4E16" w:rsidP="00F46235">
            <w:pPr>
              <w:spacing w:after="0" w:line="240" w:lineRule="auto"/>
              <w:jc w:val="center"/>
              <w:rPr>
                <w:rFonts w:ascii="Times New Roman" w:eastAsia="Times New Roman" w:hAnsi="Times New Roman" w:cs="Times New Roman"/>
                <w:b/>
                <w:color w:val="000000"/>
                <w:sz w:val="16"/>
                <w:szCs w:val="16"/>
                <w:lang w:eastAsia="ru-RU"/>
              </w:rPr>
            </w:pPr>
          </w:p>
        </w:tc>
        <w:tc>
          <w:tcPr>
            <w:tcW w:w="263" w:type="pct"/>
            <w:vMerge w:val="restart"/>
            <w:tcBorders>
              <w:top w:val="single" w:sz="4" w:space="0" w:color="auto"/>
              <w:left w:val="single" w:sz="4" w:space="0" w:color="auto"/>
              <w:bottom w:val="single" w:sz="4" w:space="0" w:color="000000"/>
              <w:right w:val="single" w:sz="4" w:space="0" w:color="auto"/>
            </w:tcBorders>
            <w:noWrap/>
            <w:vAlign w:val="bottom"/>
            <w:hideMark/>
          </w:tcPr>
          <w:p w:rsidR="00CE4E16" w:rsidRDefault="00CE4E16" w:rsidP="00F46235">
            <w:pPr>
              <w:spacing w:after="0" w:line="240" w:lineRule="auto"/>
              <w:jc w:val="center"/>
              <w:rPr>
                <w:rFonts w:ascii="Times New Roman" w:eastAsia="Times New Roman" w:hAnsi="Times New Roman" w:cs="Times New Roman"/>
                <w:b/>
                <w:color w:val="000000"/>
                <w:sz w:val="16"/>
                <w:szCs w:val="16"/>
                <w:lang w:eastAsia="ru-RU"/>
              </w:rPr>
            </w:pPr>
            <w:r w:rsidRPr="00EB2579">
              <w:rPr>
                <w:rFonts w:ascii="Times New Roman" w:eastAsia="Times New Roman" w:hAnsi="Times New Roman" w:cs="Times New Roman"/>
                <w:b/>
                <w:color w:val="000000"/>
                <w:sz w:val="16"/>
                <w:szCs w:val="16"/>
                <w:lang w:eastAsia="ru-RU"/>
              </w:rPr>
              <w:t>Цена за ед. без НДС</w:t>
            </w:r>
          </w:p>
          <w:p w:rsidR="00CE4E16" w:rsidRPr="00EB2579" w:rsidRDefault="00CE4E16" w:rsidP="00F46235">
            <w:pPr>
              <w:spacing w:after="0" w:line="240" w:lineRule="auto"/>
              <w:jc w:val="center"/>
              <w:rPr>
                <w:rFonts w:ascii="Times New Roman" w:eastAsia="Times New Roman" w:hAnsi="Times New Roman" w:cs="Times New Roman"/>
                <w:b/>
                <w:color w:val="000000"/>
                <w:sz w:val="16"/>
                <w:szCs w:val="16"/>
                <w:lang w:eastAsia="ru-RU"/>
              </w:rPr>
            </w:pPr>
          </w:p>
        </w:tc>
        <w:tc>
          <w:tcPr>
            <w:tcW w:w="252" w:type="pct"/>
            <w:vMerge w:val="restart"/>
            <w:tcBorders>
              <w:top w:val="single" w:sz="4" w:space="0" w:color="auto"/>
              <w:left w:val="single" w:sz="4" w:space="0" w:color="auto"/>
              <w:bottom w:val="single" w:sz="4" w:space="0" w:color="000000"/>
              <w:right w:val="single" w:sz="4" w:space="0" w:color="auto"/>
            </w:tcBorders>
            <w:noWrap/>
            <w:vAlign w:val="bottom"/>
            <w:hideMark/>
          </w:tcPr>
          <w:p w:rsidR="00CE4E16" w:rsidRDefault="00CE4E16" w:rsidP="00F46235">
            <w:pPr>
              <w:spacing w:after="0" w:line="240" w:lineRule="auto"/>
              <w:jc w:val="center"/>
              <w:rPr>
                <w:rFonts w:ascii="Times New Roman" w:eastAsia="Times New Roman" w:hAnsi="Times New Roman" w:cs="Times New Roman"/>
                <w:b/>
                <w:color w:val="000000"/>
                <w:sz w:val="16"/>
                <w:szCs w:val="16"/>
                <w:lang w:eastAsia="ru-RU"/>
              </w:rPr>
            </w:pPr>
            <w:r w:rsidRPr="00EB2579">
              <w:rPr>
                <w:rFonts w:ascii="Times New Roman" w:eastAsia="Times New Roman" w:hAnsi="Times New Roman" w:cs="Times New Roman"/>
                <w:b/>
                <w:color w:val="000000"/>
                <w:sz w:val="16"/>
                <w:szCs w:val="16"/>
                <w:lang w:eastAsia="ru-RU"/>
              </w:rPr>
              <w:t>Сумма без НДС</w:t>
            </w:r>
          </w:p>
          <w:p w:rsidR="00CE4E16" w:rsidRPr="00EB2579" w:rsidRDefault="00CE4E16" w:rsidP="00F46235">
            <w:pPr>
              <w:spacing w:after="0" w:line="240" w:lineRule="auto"/>
              <w:jc w:val="center"/>
              <w:rPr>
                <w:rFonts w:ascii="Times New Roman" w:eastAsia="Times New Roman" w:hAnsi="Times New Roman" w:cs="Times New Roman"/>
                <w:b/>
                <w:color w:val="000000"/>
                <w:sz w:val="16"/>
                <w:szCs w:val="16"/>
                <w:lang w:eastAsia="ru-RU"/>
              </w:rPr>
            </w:pPr>
          </w:p>
        </w:tc>
      </w:tr>
      <w:tr w:rsidR="00CE4E16" w:rsidRPr="00EB2579" w:rsidTr="00F46235">
        <w:trPr>
          <w:trHeight w:val="402"/>
        </w:trPr>
        <w:tc>
          <w:tcPr>
            <w:tcW w:w="136" w:type="pct"/>
            <w:vMerge/>
            <w:tcBorders>
              <w:top w:val="single" w:sz="8" w:space="0" w:color="000000"/>
              <w:left w:val="single" w:sz="8" w:space="0" w:color="000000"/>
              <w:bottom w:val="single" w:sz="8" w:space="0" w:color="000000"/>
              <w:right w:val="single" w:sz="8" w:space="0" w:color="000000"/>
            </w:tcBorders>
            <w:vAlign w:val="center"/>
            <w:hideMark/>
          </w:tcPr>
          <w:p w:rsidR="00CE4E16" w:rsidRPr="00EB2579" w:rsidRDefault="00CE4E16" w:rsidP="00F46235">
            <w:pPr>
              <w:spacing w:after="0" w:line="240" w:lineRule="auto"/>
              <w:rPr>
                <w:rFonts w:ascii="Times New Roman" w:eastAsia="Times New Roman" w:hAnsi="Times New Roman" w:cs="Times New Roman"/>
                <w:b/>
                <w:bCs/>
                <w:color w:val="000000"/>
                <w:sz w:val="16"/>
                <w:szCs w:val="16"/>
                <w:lang w:eastAsia="ru-RU"/>
              </w:rPr>
            </w:pPr>
          </w:p>
        </w:tc>
        <w:tc>
          <w:tcPr>
            <w:tcW w:w="474" w:type="pct"/>
            <w:vMerge/>
            <w:tcBorders>
              <w:top w:val="single" w:sz="8" w:space="0" w:color="000000"/>
              <w:left w:val="single" w:sz="8" w:space="0" w:color="000000"/>
              <w:bottom w:val="single" w:sz="8" w:space="0" w:color="000000"/>
              <w:right w:val="single" w:sz="8" w:space="0" w:color="000000"/>
            </w:tcBorders>
            <w:vAlign w:val="center"/>
            <w:hideMark/>
          </w:tcPr>
          <w:p w:rsidR="00CE4E16" w:rsidRPr="00EB2579" w:rsidRDefault="00CE4E16" w:rsidP="00F46235">
            <w:pPr>
              <w:spacing w:after="0" w:line="240" w:lineRule="auto"/>
              <w:rPr>
                <w:rFonts w:ascii="Times New Roman" w:eastAsia="Times New Roman" w:hAnsi="Times New Roman" w:cs="Times New Roman"/>
                <w:b/>
                <w:bCs/>
                <w:color w:val="000000"/>
                <w:sz w:val="16"/>
                <w:szCs w:val="16"/>
                <w:lang w:eastAsia="ru-RU"/>
              </w:rPr>
            </w:pPr>
          </w:p>
        </w:tc>
        <w:tc>
          <w:tcPr>
            <w:tcW w:w="352" w:type="pct"/>
            <w:vMerge/>
            <w:tcBorders>
              <w:top w:val="single" w:sz="8" w:space="0" w:color="000000"/>
              <w:left w:val="single" w:sz="8" w:space="0" w:color="000000"/>
              <w:bottom w:val="single" w:sz="8" w:space="0" w:color="000000"/>
              <w:right w:val="single" w:sz="8" w:space="0" w:color="000000"/>
            </w:tcBorders>
            <w:vAlign w:val="center"/>
            <w:hideMark/>
          </w:tcPr>
          <w:p w:rsidR="00CE4E16" w:rsidRPr="00EB2579" w:rsidRDefault="00CE4E16" w:rsidP="00F46235">
            <w:pPr>
              <w:spacing w:after="0" w:line="240" w:lineRule="auto"/>
              <w:rPr>
                <w:rFonts w:ascii="Times New Roman" w:eastAsia="Times New Roman" w:hAnsi="Times New Roman" w:cs="Times New Roman"/>
                <w:b/>
                <w:bCs/>
                <w:color w:val="000000"/>
                <w:sz w:val="16"/>
                <w:szCs w:val="16"/>
                <w:lang w:eastAsia="ru-RU"/>
              </w:rPr>
            </w:pPr>
          </w:p>
        </w:tc>
        <w:tc>
          <w:tcPr>
            <w:tcW w:w="750" w:type="pct"/>
            <w:tcBorders>
              <w:top w:val="nil"/>
              <w:left w:val="nil"/>
              <w:bottom w:val="single" w:sz="4" w:space="0" w:color="auto"/>
              <w:right w:val="single" w:sz="8" w:space="0" w:color="000000"/>
            </w:tcBorders>
            <w:vAlign w:val="center"/>
            <w:hideMark/>
          </w:tcPr>
          <w:p w:rsidR="00CE4E16" w:rsidRPr="00EB2579" w:rsidRDefault="00CE4E16" w:rsidP="00F46235">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Наименование характеристики</w:t>
            </w:r>
          </w:p>
        </w:tc>
        <w:tc>
          <w:tcPr>
            <w:tcW w:w="396" w:type="pct"/>
            <w:tcBorders>
              <w:top w:val="nil"/>
              <w:left w:val="nil"/>
              <w:bottom w:val="single" w:sz="4" w:space="0" w:color="auto"/>
              <w:right w:val="single" w:sz="8" w:space="0" w:color="000000"/>
            </w:tcBorders>
            <w:vAlign w:val="center"/>
            <w:hideMark/>
          </w:tcPr>
          <w:p w:rsidR="00CE4E16" w:rsidRPr="00EB2579" w:rsidRDefault="00CE4E16" w:rsidP="00F46235">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Значение характеристики</w:t>
            </w:r>
          </w:p>
        </w:tc>
        <w:tc>
          <w:tcPr>
            <w:tcW w:w="352" w:type="pct"/>
            <w:tcBorders>
              <w:top w:val="nil"/>
              <w:left w:val="nil"/>
              <w:bottom w:val="single" w:sz="4" w:space="0" w:color="auto"/>
              <w:right w:val="single" w:sz="8" w:space="0" w:color="000000"/>
            </w:tcBorders>
            <w:vAlign w:val="center"/>
            <w:hideMark/>
          </w:tcPr>
          <w:p w:rsidR="00CE4E16" w:rsidRPr="00EB2579" w:rsidRDefault="00CE4E16" w:rsidP="00F46235">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Единица измерения характеристики</w:t>
            </w:r>
          </w:p>
        </w:tc>
        <w:tc>
          <w:tcPr>
            <w:tcW w:w="703" w:type="pct"/>
            <w:tcBorders>
              <w:top w:val="nil"/>
              <w:left w:val="nil"/>
              <w:bottom w:val="single" w:sz="4" w:space="0" w:color="auto"/>
              <w:right w:val="single" w:sz="8" w:space="0" w:color="000000"/>
            </w:tcBorders>
            <w:vAlign w:val="center"/>
            <w:hideMark/>
          </w:tcPr>
          <w:p w:rsidR="00CE4E16" w:rsidRPr="00EB2579" w:rsidRDefault="00CE4E16" w:rsidP="00F46235">
            <w:pPr>
              <w:spacing w:after="0" w:line="240" w:lineRule="auto"/>
              <w:jc w:val="center"/>
              <w:rPr>
                <w:rFonts w:ascii="Times New Roman" w:eastAsia="Times New Roman" w:hAnsi="Times New Roman" w:cs="Times New Roman"/>
                <w:b/>
                <w:bCs/>
                <w:color w:val="000000"/>
                <w:sz w:val="16"/>
                <w:szCs w:val="16"/>
                <w:lang w:eastAsia="ru-RU"/>
              </w:rPr>
            </w:pPr>
            <w:r w:rsidRPr="00EB2579">
              <w:rPr>
                <w:rFonts w:ascii="Times New Roman" w:eastAsia="Times New Roman" w:hAnsi="Times New Roman" w:cs="Times New Roman"/>
                <w:b/>
                <w:bCs/>
                <w:color w:val="000000"/>
                <w:sz w:val="16"/>
                <w:szCs w:val="16"/>
                <w:lang w:eastAsia="ru-RU"/>
              </w:rPr>
              <w:t>Инструкция по заполнению характеристик в заявке</w:t>
            </w:r>
          </w:p>
        </w:tc>
        <w:tc>
          <w:tcPr>
            <w:tcW w:w="353" w:type="pct"/>
            <w:vMerge/>
            <w:tcBorders>
              <w:top w:val="single" w:sz="8" w:space="0" w:color="000000"/>
              <w:left w:val="single" w:sz="8" w:space="0" w:color="000000"/>
              <w:bottom w:val="single" w:sz="8" w:space="0" w:color="000000"/>
              <w:right w:val="single" w:sz="8" w:space="0" w:color="000000"/>
            </w:tcBorders>
            <w:vAlign w:val="center"/>
            <w:hideMark/>
          </w:tcPr>
          <w:p w:rsidR="00CE4E16" w:rsidRPr="00EB2579" w:rsidRDefault="00CE4E16" w:rsidP="00F46235">
            <w:pPr>
              <w:spacing w:after="0" w:line="240" w:lineRule="auto"/>
              <w:rPr>
                <w:rFonts w:ascii="Times New Roman" w:eastAsia="Times New Roman" w:hAnsi="Times New Roman" w:cs="Times New Roman"/>
                <w:b/>
                <w:bCs/>
                <w:color w:val="000000"/>
                <w:sz w:val="16"/>
                <w:szCs w:val="16"/>
                <w:lang w:eastAsia="ru-RU"/>
              </w:rPr>
            </w:pPr>
          </w:p>
        </w:tc>
        <w:tc>
          <w:tcPr>
            <w:tcW w:w="353" w:type="pct"/>
            <w:vMerge/>
            <w:tcBorders>
              <w:top w:val="single" w:sz="8" w:space="0" w:color="000000"/>
              <w:left w:val="single" w:sz="8" w:space="0" w:color="000000"/>
              <w:bottom w:val="single" w:sz="8" w:space="0" w:color="000000"/>
              <w:right w:val="nil"/>
            </w:tcBorders>
            <w:vAlign w:val="center"/>
            <w:hideMark/>
          </w:tcPr>
          <w:p w:rsidR="00CE4E16" w:rsidRPr="00EB2579" w:rsidRDefault="00CE4E16" w:rsidP="00F46235">
            <w:pPr>
              <w:spacing w:after="0" w:line="240" w:lineRule="auto"/>
              <w:rPr>
                <w:rFonts w:ascii="Times New Roman" w:eastAsia="Times New Roman" w:hAnsi="Times New Roman" w:cs="Times New Roman"/>
                <w:b/>
                <w:bCs/>
                <w:color w:val="000000"/>
                <w:sz w:val="16"/>
                <w:szCs w:val="16"/>
                <w:lang w:eastAsia="ru-RU"/>
              </w:rPr>
            </w:pPr>
          </w:p>
        </w:tc>
        <w:tc>
          <w:tcPr>
            <w:tcW w:w="353" w:type="pct"/>
            <w:vMerge/>
            <w:tcBorders>
              <w:top w:val="single" w:sz="4" w:space="0" w:color="auto"/>
              <w:left w:val="single" w:sz="4" w:space="0" w:color="auto"/>
              <w:bottom w:val="single" w:sz="4" w:space="0" w:color="000000"/>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1143"/>
        </w:trPr>
        <w:tc>
          <w:tcPr>
            <w:tcW w:w="136" w:type="pct"/>
            <w:vMerge w:val="restart"/>
            <w:tcBorders>
              <w:top w:val="nil"/>
              <w:left w:val="single" w:sz="8" w:space="0" w:color="auto"/>
              <w:right w:val="single" w:sz="8" w:space="0" w:color="auto"/>
            </w:tcBorders>
            <w:vAlign w:val="center"/>
            <w:hideMark/>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r w:rsidRPr="006C5A6A">
              <w:rPr>
                <w:rFonts w:ascii="Times New Roman" w:eastAsia="Times New Roman" w:hAnsi="Times New Roman" w:cs="Times New Roman"/>
                <w:color w:val="000000"/>
                <w:sz w:val="16"/>
                <w:szCs w:val="16"/>
                <w:lang w:eastAsia="ru-RU"/>
              </w:rPr>
              <w:t>1</w:t>
            </w:r>
          </w:p>
        </w:tc>
        <w:tc>
          <w:tcPr>
            <w:tcW w:w="474" w:type="pct"/>
            <w:vMerge w:val="restart"/>
            <w:tcBorders>
              <w:top w:val="nil"/>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r w:rsidRPr="00623E2A">
              <w:rPr>
                <w:rFonts w:ascii="Times New Roman" w:eastAsia="Times New Roman" w:hAnsi="Times New Roman" w:cs="Times New Roman"/>
                <w:color w:val="000000"/>
                <w:sz w:val="16"/>
                <w:szCs w:val="16"/>
                <w:lang w:eastAsia="ru-RU"/>
              </w:rPr>
              <w:t>Раствор для гемодиализа</w:t>
            </w:r>
          </w:p>
        </w:tc>
        <w:tc>
          <w:tcPr>
            <w:tcW w:w="352" w:type="pct"/>
            <w:vMerge w:val="restart"/>
            <w:tcBorders>
              <w:top w:val="nil"/>
              <w:left w:val="single" w:sz="8" w:space="0" w:color="auto"/>
              <w:right w:val="single" w:sz="4" w:space="0" w:color="auto"/>
            </w:tcBorders>
            <w:vAlign w:val="center"/>
          </w:tcPr>
          <w:p w:rsidR="00CE4E16" w:rsidRPr="00EB2579" w:rsidRDefault="00CE4E16" w:rsidP="00F46235">
            <w:pPr>
              <w:spacing w:after="0" w:line="240" w:lineRule="auto"/>
              <w:jc w:val="center"/>
              <w:rPr>
                <w:rFonts w:ascii="Times New Roman" w:eastAsia="Times New Roman" w:hAnsi="Times New Roman" w:cs="Times New Roman"/>
                <w:color w:val="000000"/>
                <w:sz w:val="16"/>
                <w:szCs w:val="16"/>
                <w:lang w:eastAsia="ru-RU"/>
              </w:rPr>
            </w:pPr>
            <w:r w:rsidRPr="00623E2A">
              <w:rPr>
                <w:rFonts w:ascii="Times New Roman" w:eastAsia="Times New Roman" w:hAnsi="Times New Roman" w:cs="Times New Roman"/>
                <w:color w:val="000000"/>
                <w:sz w:val="16"/>
                <w:szCs w:val="16"/>
                <w:lang w:eastAsia="ru-RU"/>
              </w:rPr>
              <w:t>21.20.23.199-00000069*</w:t>
            </w:r>
            <w:r>
              <w:rPr>
                <w:rFonts w:ascii="Times New Roman" w:eastAsia="Times New Roman" w:hAnsi="Times New Roman" w:cs="Times New Roman"/>
                <w:color w:val="000000"/>
                <w:sz w:val="16"/>
                <w:szCs w:val="16"/>
                <w:lang w:eastAsia="ru-RU"/>
              </w:rPr>
              <w:t>*</w:t>
            </w:r>
          </w:p>
        </w:tc>
        <w:tc>
          <w:tcPr>
            <w:tcW w:w="750" w:type="pct"/>
            <w:tcBorders>
              <w:top w:val="single" w:sz="4" w:space="0" w:color="auto"/>
              <w:left w:val="single" w:sz="4" w:space="0" w:color="auto"/>
              <w:bottom w:val="nil"/>
              <w:right w:val="single" w:sz="4" w:space="0" w:color="auto"/>
            </w:tcBorders>
            <w:shd w:val="clear" w:color="auto" w:fill="auto"/>
            <w:vAlign w:val="bottom"/>
          </w:tcPr>
          <w:p w:rsidR="00CE4E16" w:rsidRPr="00623E2A" w:rsidRDefault="00CE4E16" w:rsidP="00F46235">
            <w:pPr>
              <w:rPr>
                <w:rFonts w:ascii="Times New Roman" w:hAnsi="Times New Roman" w:cs="Times New Roman"/>
                <w:color w:val="000000"/>
                <w:sz w:val="16"/>
                <w:szCs w:val="16"/>
              </w:rPr>
            </w:pPr>
            <w:r w:rsidRPr="00623E2A">
              <w:rPr>
                <w:rFonts w:ascii="Times New Roman" w:hAnsi="Times New Roman" w:cs="Times New Roman"/>
                <w:color w:val="000000"/>
                <w:sz w:val="16"/>
                <w:szCs w:val="16"/>
              </w:rPr>
              <w:t>Замещающий  бикарбонатный раствор</w:t>
            </w:r>
            <w:r w:rsidRPr="00623E2A">
              <w:rPr>
                <w:rFonts w:ascii="Times New Roman" w:hAnsi="Times New Roman" w:cs="Times New Roman"/>
                <w:color w:val="FF0000"/>
                <w:sz w:val="16"/>
                <w:szCs w:val="16"/>
              </w:rPr>
              <w:t xml:space="preserve"> </w:t>
            </w:r>
            <w:r w:rsidRPr="00623E2A">
              <w:rPr>
                <w:rFonts w:ascii="Times New Roman" w:hAnsi="Times New Roman" w:cs="Times New Roman"/>
                <w:color w:val="000000"/>
                <w:sz w:val="16"/>
                <w:szCs w:val="16"/>
              </w:rPr>
              <w:t xml:space="preserve">для гемодиафильтрации для постоянных методик заместительной почечной терапии,  </w:t>
            </w:r>
          </w:p>
        </w:tc>
        <w:tc>
          <w:tcPr>
            <w:tcW w:w="396" w:type="pct"/>
            <w:tcBorders>
              <w:top w:val="single" w:sz="4" w:space="0" w:color="auto"/>
              <w:left w:val="nil"/>
              <w:bottom w:val="nil"/>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r w:rsidRPr="00623E2A">
              <w:rPr>
                <w:rFonts w:ascii="Times New Roman" w:hAnsi="Times New Roman" w:cs="Times New Roman"/>
                <w:color w:val="000000"/>
                <w:sz w:val="16"/>
                <w:szCs w:val="16"/>
              </w:rPr>
              <w:t>Соответствие</w:t>
            </w:r>
          </w:p>
        </w:tc>
        <w:tc>
          <w:tcPr>
            <w:tcW w:w="352" w:type="pct"/>
            <w:tcBorders>
              <w:top w:val="single" w:sz="4" w:space="0" w:color="auto"/>
              <w:left w:val="nil"/>
              <w:bottom w:val="nil"/>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p>
        </w:tc>
        <w:tc>
          <w:tcPr>
            <w:tcW w:w="703" w:type="pct"/>
            <w:tcBorders>
              <w:top w:val="single" w:sz="4" w:space="0" w:color="auto"/>
              <w:left w:val="nil"/>
              <w:bottom w:val="nil"/>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r w:rsidRPr="00623E2A">
              <w:rPr>
                <w:rFonts w:ascii="Times New Roman" w:hAnsi="Times New Roman" w:cs="Times New Roman"/>
                <w:color w:val="000000"/>
                <w:sz w:val="16"/>
                <w:szCs w:val="16"/>
              </w:rPr>
              <w:t>Значение характеристики не может изменяться участником закупки</w:t>
            </w:r>
          </w:p>
        </w:tc>
        <w:tc>
          <w:tcPr>
            <w:tcW w:w="353" w:type="pct"/>
            <w:vMerge w:val="restart"/>
            <w:tcBorders>
              <w:top w:val="nil"/>
              <w:left w:val="single" w:sz="4" w:space="0" w:color="auto"/>
              <w:right w:val="single" w:sz="8" w:space="0" w:color="auto"/>
            </w:tcBorders>
            <w:vAlign w:val="center"/>
          </w:tcPr>
          <w:p w:rsidR="00CE4E16" w:rsidRPr="00EB2579" w:rsidRDefault="00C17E15" w:rsidP="00F462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r w:rsidR="00CE4E16">
              <w:rPr>
                <w:rFonts w:ascii="Times New Roman" w:eastAsia="Times New Roman" w:hAnsi="Times New Roman" w:cs="Times New Roman"/>
                <w:color w:val="000000"/>
                <w:sz w:val="16"/>
                <w:szCs w:val="16"/>
                <w:lang w:eastAsia="ru-RU"/>
              </w:rPr>
              <w:t>0</w:t>
            </w:r>
          </w:p>
        </w:tc>
        <w:tc>
          <w:tcPr>
            <w:tcW w:w="353" w:type="pct"/>
            <w:vMerge w:val="restart"/>
            <w:tcBorders>
              <w:top w:val="nil"/>
              <w:left w:val="single" w:sz="8" w:space="0" w:color="auto"/>
              <w:right w:val="nil"/>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353" w:type="pct"/>
            <w:vMerge w:val="restart"/>
            <w:tcBorders>
              <w:top w:val="nil"/>
              <w:left w:val="single" w:sz="4" w:space="0" w:color="auto"/>
              <w:right w:val="single" w:sz="4" w:space="0" w:color="auto"/>
            </w:tcBorders>
            <w:noWrap/>
            <w:vAlign w:val="bottom"/>
            <w:hideMark/>
          </w:tcPr>
          <w:p w:rsidR="00CE4E16" w:rsidRPr="00EB2579" w:rsidRDefault="00CE4E16" w:rsidP="00F46235">
            <w:pPr>
              <w:spacing w:after="0" w:line="240" w:lineRule="auto"/>
              <w:jc w:val="center"/>
              <w:rPr>
                <w:rFonts w:ascii="Times New Roman" w:eastAsia="Times New Roman" w:hAnsi="Times New Roman" w:cs="Times New Roman"/>
                <w:color w:val="000000"/>
                <w:sz w:val="16"/>
                <w:szCs w:val="16"/>
                <w:lang w:eastAsia="ru-RU"/>
              </w:rPr>
            </w:pPr>
            <w:r w:rsidRPr="00EB2579">
              <w:rPr>
                <w:rFonts w:ascii="Times New Roman" w:eastAsia="Times New Roman" w:hAnsi="Times New Roman" w:cs="Times New Roman"/>
                <w:color w:val="000000"/>
                <w:sz w:val="16"/>
                <w:szCs w:val="16"/>
                <w:lang w:eastAsia="ru-RU"/>
              </w:rPr>
              <w:t> </w:t>
            </w:r>
          </w:p>
        </w:tc>
        <w:tc>
          <w:tcPr>
            <w:tcW w:w="263" w:type="pct"/>
            <w:vMerge w:val="restart"/>
            <w:tcBorders>
              <w:top w:val="nil"/>
              <w:left w:val="single" w:sz="4" w:space="0" w:color="auto"/>
              <w:right w:val="single" w:sz="4" w:space="0" w:color="auto"/>
            </w:tcBorders>
            <w:noWrap/>
            <w:vAlign w:val="bottom"/>
            <w:hideMark/>
          </w:tcPr>
          <w:p w:rsidR="00CE4E16" w:rsidRPr="00EB2579" w:rsidRDefault="00CE4E16" w:rsidP="00F46235">
            <w:pPr>
              <w:spacing w:after="0" w:line="240" w:lineRule="auto"/>
              <w:jc w:val="center"/>
              <w:rPr>
                <w:rFonts w:ascii="Times New Roman" w:eastAsia="Times New Roman" w:hAnsi="Times New Roman" w:cs="Times New Roman"/>
                <w:color w:val="000000"/>
                <w:sz w:val="16"/>
                <w:szCs w:val="16"/>
                <w:lang w:eastAsia="ru-RU"/>
              </w:rPr>
            </w:pPr>
            <w:r w:rsidRPr="00EB2579">
              <w:rPr>
                <w:rFonts w:ascii="Times New Roman" w:eastAsia="Times New Roman" w:hAnsi="Times New Roman" w:cs="Times New Roman"/>
                <w:color w:val="000000"/>
                <w:sz w:val="16"/>
                <w:szCs w:val="16"/>
                <w:lang w:eastAsia="ru-RU"/>
              </w:rPr>
              <w:t> </w:t>
            </w:r>
          </w:p>
        </w:tc>
        <w:tc>
          <w:tcPr>
            <w:tcW w:w="263" w:type="pct"/>
            <w:vMerge w:val="restart"/>
            <w:tcBorders>
              <w:top w:val="nil"/>
              <w:left w:val="single" w:sz="4" w:space="0" w:color="auto"/>
              <w:right w:val="single" w:sz="4" w:space="0" w:color="auto"/>
            </w:tcBorders>
            <w:noWrap/>
            <w:vAlign w:val="bottom"/>
            <w:hideMark/>
          </w:tcPr>
          <w:p w:rsidR="00CE4E16" w:rsidRPr="00EB2579" w:rsidRDefault="00CE4E16" w:rsidP="00F46235">
            <w:pPr>
              <w:spacing w:after="0" w:line="240" w:lineRule="auto"/>
              <w:jc w:val="center"/>
              <w:rPr>
                <w:rFonts w:ascii="Times New Roman" w:eastAsia="Times New Roman" w:hAnsi="Times New Roman" w:cs="Times New Roman"/>
                <w:color w:val="000000"/>
                <w:sz w:val="16"/>
                <w:szCs w:val="16"/>
                <w:lang w:eastAsia="ru-RU"/>
              </w:rPr>
            </w:pPr>
            <w:r w:rsidRPr="00EB2579">
              <w:rPr>
                <w:rFonts w:ascii="Times New Roman" w:eastAsia="Times New Roman" w:hAnsi="Times New Roman" w:cs="Times New Roman"/>
                <w:color w:val="000000"/>
                <w:sz w:val="16"/>
                <w:szCs w:val="16"/>
                <w:lang w:eastAsia="ru-RU"/>
              </w:rPr>
              <w:t> </w:t>
            </w:r>
          </w:p>
        </w:tc>
        <w:tc>
          <w:tcPr>
            <w:tcW w:w="252" w:type="pct"/>
            <w:vMerge w:val="restart"/>
            <w:tcBorders>
              <w:top w:val="nil"/>
              <w:left w:val="single" w:sz="4" w:space="0" w:color="auto"/>
              <w:right w:val="single" w:sz="4" w:space="0" w:color="auto"/>
            </w:tcBorders>
            <w:noWrap/>
            <w:vAlign w:val="bottom"/>
            <w:hideMark/>
          </w:tcPr>
          <w:p w:rsidR="00CE4E16" w:rsidRPr="00EB2579" w:rsidRDefault="00CE4E16" w:rsidP="00F46235">
            <w:pPr>
              <w:spacing w:after="0" w:line="240" w:lineRule="auto"/>
              <w:jc w:val="center"/>
              <w:rPr>
                <w:rFonts w:ascii="Times New Roman" w:eastAsia="Times New Roman" w:hAnsi="Times New Roman" w:cs="Times New Roman"/>
                <w:color w:val="000000"/>
                <w:sz w:val="16"/>
                <w:szCs w:val="16"/>
                <w:lang w:eastAsia="ru-RU"/>
              </w:rPr>
            </w:pPr>
            <w:r w:rsidRPr="00EB2579">
              <w:rPr>
                <w:rFonts w:ascii="Times New Roman" w:eastAsia="Times New Roman" w:hAnsi="Times New Roman" w:cs="Times New Roman"/>
                <w:color w:val="000000"/>
                <w:sz w:val="16"/>
                <w:szCs w:val="16"/>
                <w:lang w:eastAsia="ru-RU"/>
              </w:rPr>
              <w:t> </w:t>
            </w:r>
          </w:p>
        </w:tc>
      </w:tr>
      <w:tr w:rsidR="00CE4E16" w:rsidRPr="00EB2579" w:rsidTr="00F46235">
        <w:trPr>
          <w:trHeight w:val="292"/>
        </w:trPr>
        <w:tc>
          <w:tcPr>
            <w:tcW w:w="136" w:type="pct"/>
            <w:vMerge/>
            <w:tcBorders>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hAnsi="Times New Roman"/>
                <w:sz w:val="16"/>
                <w:szCs w:val="16"/>
              </w:rPr>
            </w:pPr>
          </w:p>
        </w:tc>
        <w:tc>
          <w:tcPr>
            <w:tcW w:w="352" w:type="pct"/>
            <w:vMerge/>
            <w:tcBorders>
              <w:left w:val="single" w:sz="8" w:space="0" w:color="auto"/>
              <w:right w:val="single" w:sz="4" w:space="0" w:color="auto"/>
            </w:tcBorders>
            <w:vAlign w:val="center"/>
          </w:tcPr>
          <w:p w:rsidR="00CE4E16" w:rsidRPr="00EB2579"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bottom"/>
          </w:tcPr>
          <w:p w:rsidR="00CE4E16" w:rsidRPr="00623E2A" w:rsidRDefault="00CE4E16" w:rsidP="00F46235">
            <w:pPr>
              <w:rPr>
                <w:rFonts w:ascii="Times New Roman" w:hAnsi="Times New Roman" w:cs="Times New Roman"/>
                <w:color w:val="000000"/>
                <w:sz w:val="16"/>
                <w:szCs w:val="16"/>
              </w:rPr>
            </w:pPr>
            <w:r w:rsidRPr="00623E2A">
              <w:rPr>
                <w:rFonts w:ascii="Times New Roman" w:hAnsi="Times New Roman" w:cs="Times New Roman"/>
                <w:color w:val="000000"/>
                <w:sz w:val="16"/>
                <w:szCs w:val="16"/>
              </w:rPr>
              <w:t>Пакет объемом</w:t>
            </w:r>
          </w:p>
        </w:tc>
        <w:tc>
          <w:tcPr>
            <w:tcW w:w="396" w:type="pct"/>
            <w:tcBorders>
              <w:top w:val="single" w:sz="4" w:space="0" w:color="auto"/>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r w:rsidRPr="00623E2A">
              <w:rPr>
                <w:rFonts w:ascii="Times New Roman" w:hAnsi="Times New Roman" w:cs="Times New Roman"/>
                <w:color w:val="000000"/>
                <w:sz w:val="16"/>
                <w:szCs w:val="16"/>
              </w:rPr>
              <w:t>≥ 5</w:t>
            </w:r>
          </w:p>
        </w:tc>
        <w:tc>
          <w:tcPr>
            <w:tcW w:w="352" w:type="pct"/>
            <w:tcBorders>
              <w:top w:val="single" w:sz="4" w:space="0" w:color="auto"/>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r w:rsidRPr="00623E2A">
              <w:rPr>
                <w:rFonts w:ascii="Times New Roman" w:hAnsi="Times New Roman" w:cs="Times New Roman"/>
                <w:color w:val="000000"/>
                <w:sz w:val="16"/>
                <w:szCs w:val="16"/>
              </w:rPr>
              <w:t>Литр; кубический дециметр</w:t>
            </w:r>
          </w:p>
        </w:tc>
        <w:tc>
          <w:tcPr>
            <w:tcW w:w="703" w:type="pct"/>
            <w:tcBorders>
              <w:top w:val="single" w:sz="4" w:space="0" w:color="auto"/>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70C0"/>
                <w:sz w:val="16"/>
                <w:szCs w:val="16"/>
              </w:rPr>
            </w:pPr>
            <w:r w:rsidRPr="00623E2A">
              <w:rPr>
                <w:rFonts w:ascii="Times New Roman" w:hAnsi="Times New Roman" w:cs="Times New Roman"/>
                <w:sz w:val="16"/>
                <w:szCs w:val="16"/>
              </w:rPr>
              <w:t>Участник закупки указывает в заявке конкретное значение характеристики</w:t>
            </w:r>
          </w:p>
        </w:tc>
        <w:tc>
          <w:tcPr>
            <w:tcW w:w="353" w:type="pct"/>
            <w:vMerge/>
            <w:tcBorders>
              <w:left w:val="single" w:sz="4" w:space="0" w:color="auto"/>
              <w:right w:val="single" w:sz="8" w:space="0" w:color="auto"/>
            </w:tcBorders>
            <w:vAlign w:val="center"/>
          </w:tcPr>
          <w:p w:rsidR="00CE4E16" w:rsidRPr="00EB2579"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CE4E16" w:rsidRPr="00250985"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noWrap/>
            <w:vAlign w:val="bottom"/>
          </w:tcPr>
          <w:p w:rsidR="00CE4E16" w:rsidRPr="00EB2579"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noWrap/>
            <w:vAlign w:val="bottom"/>
          </w:tcPr>
          <w:p w:rsidR="00CE4E16" w:rsidRPr="00EB2579"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noWrap/>
            <w:vAlign w:val="bottom"/>
          </w:tcPr>
          <w:p w:rsidR="00CE4E16" w:rsidRPr="00EB2579"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noWrap/>
            <w:vAlign w:val="bottom"/>
          </w:tcPr>
          <w:p w:rsidR="00CE4E16" w:rsidRPr="00EB2579"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vMerge/>
            <w:tcBorders>
              <w:left w:val="single" w:sz="8" w:space="0" w:color="auto"/>
              <w:right w:val="single" w:sz="8" w:space="0" w:color="auto"/>
            </w:tcBorders>
            <w:vAlign w:val="center"/>
            <w:hideMark/>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623E2A" w:rsidRDefault="00CE4E16" w:rsidP="00F46235">
            <w:pPr>
              <w:rPr>
                <w:rFonts w:ascii="Times New Roman" w:hAnsi="Times New Roman" w:cs="Times New Roman"/>
                <w:color w:val="000000"/>
                <w:sz w:val="16"/>
                <w:szCs w:val="16"/>
              </w:rPr>
            </w:pPr>
            <w:r>
              <w:rPr>
                <w:rFonts w:ascii="Times New Roman" w:hAnsi="Times New Roman" w:cs="Times New Roman"/>
                <w:color w:val="000000"/>
                <w:sz w:val="16"/>
                <w:szCs w:val="16"/>
              </w:rPr>
              <w:t xml:space="preserve">Пакет состоит </w:t>
            </w:r>
            <w:r w:rsidRPr="00623E2A">
              <w:rPr>
                <w:rFonts w:ascii="Times New Roman" w:hAnsi="Times New Roman" w:cs="Times New Roman"/>
                <w:color w:val="000000"/>
                <w:sz w:val="16"/>
                <w:szCs w:val="16"/>
              </w:rPr>
              <w:t>из двух камер</w:t>
            </w:r>
          </w:p>
        </w:tc>
        <w:tc>
          <w:tcPr>
            <w:tcW w:w="396"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r w:rsidRPr="00623E2A">
              <w:rPr>
                <w:rFonts w:ascii="Times New Roman" w:hAnsi="Times New Roman" w:cs="Times New Roman"/>
                <w:color w:val="000000"/>
                <w:sz w:val="16"/>
                <w:szCs w:val="16"/>
              </w:rPr>
              <w:t>Наличие</w:t>
            </w:r>
          </w:p>
        </w:tc>
        <w:tc>
          <w:tcPr>
            <w:tcW w:w="352"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r w:rsidRPr="00623E2A">
              <w:rPr>
                <w:rFonts w:ascii="Times New Roman" w:hAnsi="Times New Roman" w:cs="Times New Roman"/>
                <w:color w:val="000000"/>
                <w:sz w:val="16"/>
                <w:szCs w:val="16"/>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vMerge/>
            <w:tcBorders>
              <w:left w:val="single" w:sz="8" w:space="0" w:color="auto"/>
              <w:right w:val="single" w:sz="8" w:space="0" w:color="auto"/>
            </w:tcBorders>
            <w:vAlign w:val="center"/>
            <w:hideMark/>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623E2A" w:rsidRDefault="00CE4E16" w:rsidP="00F46235">
            <w:pPr>
              <w:rPr>
                <w:rFonts w:ascii="Times New Roman" w:hAnsi="Times New Roman" w:cs="Times New Roman"/>
                <w:color w:val="000000"/>
                <w:sz w:val="16"/>
                <w:szCs w:val="16"/>
              </w:rPr>
            </w:pPr>
            <w:r w:rsidRPr="00623E2A">
              <w:rPr>
                <w:rFonts w:ascii="Times New Roman" w:hAnsi="Times New Roman" w:cs="Times New Roman"/>
                <w:color w:val="000000"/>
                <w:sz w:val="16"/>
                <w:szCs w:val="16"/>
              </w:rPr>
              <w:t>Содержание после смешивания: натрия – 140 ммоль/л</w:t>
            </w:r>
          </w:p>
        </w:tc>
        <w:tc>
          <w:tcPr>
            <w:tcW w:w="396"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r w:rsidRPr="00623E2A">
              <w:rPr>
                <w:rFonts w:ascii="Times New Roman" w:hAnsi="Times New Roman" w:cs="Times New Roman"/>
                <w:color w:val="000000"/>
                <w:sz w:val="16"/>
                <w:szCs w:val="16"/>
              </w:rPr>
              <w:t>Наличие</w:t>
            </w:r>
          </w:p>
        </w:tc>
        <w:tc>
          <w:tcPr>
            <w:tcW w:w="352"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r w:rsidRPr="00623E2A">
              <w:rPr>
                <w:rFonts w:ascii="Times New Roman" w:hAnsi="Times New Roman" w:cs="Times New Roman"/>
                <w:color w:val="000000"/>
                <w:sz w:val="16"/>
                <w:szCs w:val="16"/>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vMerge/>
            <w:tcBorders>
              <w:left w:val="single" w:sz="8" w:space="0" w:color="auto"/>
              <w:right w:val="single" w:sz="8" w:space="0" w:color="auto"/>
            </w:tcBorders>
            <w:vAlign w:val="center"/>
            <w:hideMark/>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623E2A" w:rsidRDefault="00CE4E16" w:rsidP="00F46235">
            <w:pPr>
              <w:rPr>
                <w:rFonts w:ascii="Times New Roman" w:hAnsi="Times New Roman" w:cs="Times New Roman"/>
                <w:color w:val="000000"/>
                <w:sz w:val="16"/>
                <w:szCs w:val="16"/>
              </w:rPr>
            </w:pPr>
            <w:r w:rsidRPr="00623E2A">
              <w:rPr>
                <w:rFonts w:ascii="Times New Roman" w:hAnsi="Times New Roman" w:cs="Times New Roman"/>
                <w:color w:val="000000"/>
                <w:sz w:val="16"/>
                <w:szCs w:val="16"/>
              </w:rPr>
              <w:t>Содержание после смешивания: калия - 2  ммоль/л</w:t>
            </w:r>
          </w:p>
        </w:tc>
        <w:tc>
          <w:tcPr>
            <w:tcW w:w="396"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r w:rsidRPr="00623E2A">
              <w:rPr>
                <w:rFonts w:ascii="Times New Roman" w:hAnsi="Times New Roman" w:cs="Times New Roman"/>
                <w:color w:val="000000"/>
                <w:sz w:val="16"/>
                <w:szCs w:val="16"/>
              </w:rPr>
              <w:t>Наличие</w:t>
            </w:r>
          </w:p>
        </w:tc>
        <w:tc>
          <w:tcPr>
            <w:tcW w:w="352"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r w:rsidRPr="00623E2A">
              <w:rPr>
                <w:rFonts w:ascii="Times New Roman" w:hAnsi="Times New Roman" w:cs="Times New Roman"/>
                <w:color w:val="000000"/>
                <w:sz w:val="16"/>
                <w:szCs w:val="16"/>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vMerge/>
            <w:tcBorders>
              <w:left w:val="single" w:sz="8" w:space="0" w:color="auto"/>
              <w:right w:val="single" w:sz="8" w:space="0" w:color="auto"/>
            </w:tcBorders>
            <w:vAlign w:val="center"/>
            <w:hideMark/>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623E2A" w:rsidRDefault="00CE4E16" w:rsidP="00F46235">
            <w:pPr>
              <w:rPr>
                <w:rFonts w:ascii="Times New Roman" w:hAnsi="Times New Roman" w:cs="Times New Roman"/>
                <w:color w:val="000000"/>
                <w:sz w:val="16"/>
                <w:szCs w:val="16"/>
              </w:rPr>
            </w:pPr>
            <w:r w:rsidRPr="00623E2A">
              <w:rPr>
                <w:rFonts w:ascii="Times New Roman" w:hAnsi="Times New Roman" w:cs="Times New Roman"/>
                <w:color w:val="000000"/>
                <w:sz w:val="16"/>
                <w:szCs w:val="16"/>
              </w:rPr>
              <w:t>Содержание после смешивания: бикарбоната 35  ммоль/л</w:t>
            </w:r>
          </w:p>
        </w:tc>
        <w:tc>
          <w:tcPr>
            <w:tcW w:w="396"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r w:rsidRPr="00623E2A">
              <w:rPr>
                <w:rFonts w:ascii="Times New Roman" w:hAnsi="Times New Roman" w:cs="Times New Roman"/>
                <w:color w:val="000000"/>
                <w:sz w:val="16"/>
                <w:szCs w:val="16"/>
              </w:rPr>
              <w:t>Наличие</w:t>
            </w:r>
          </w:p>
        </w:tc>
        <w:tc>
          <w:tcPr>
            <w:tcW w:w="352"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r w:rsidRPr="00623E2A">
              <w:rPr>
                <w:rFonts w:ascii="Times New Roman" w:hAnsi="Times New Roman" w:cs="Times New Roman"/>
                <w:color w:val="000000"/>
                <w:sz w:val="16"/>
                <w:szCs w:val="16"/>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vMerge/>
            <w:tcBorders>
              <w:left w:val="single" w:sz="8" w:space="0" w:color="auto"/>
              <w:right w:val="single" w:sz="8" w:space="0" w:color="auto"/>
            </w:tcBorders>
            <w:vAlign w:val="center"/>
            <w:hideMark/>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623E2A" w:rsidRDefault="00CE4E16" w:rsidP="00F46235">
            <w:pPr>
              <w:rPr>
                <w:rFonts w:ascii="Times New Roman" w:hAnsi="Times New Roman" w:cs="Times New Roman"/>
                <w:color w:val="000000"/>
                <w:sz w:val="16"/>
                <w:szCs w:val="16"/>
              </w:rPr>
            </w:pPr>
            <w:r w:rsidRPr="00623E2A">
              <w:rPr>
                <w:rFonts w:ascii="Times New Roman" w:hAnsi="Times New Roman" w:cs="Times New Roman"/>
                <w:color w:val="000000"/>
                <w:sz w:val="16"/>
                <w:szCs w:val="16"/>
              </w:rPr>
              <w:t>Содержание после смешивания: магния – 0,5 ммоль/л</w:t>
            </w:r>
          </w:p>
        </w:tc>
        <w:tc>
          <w:tcPr>
            <w:tcW w:w="396"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r w:rsidRPr="00623E2A">
              <w:rPr>
                <w:rFonts w:ascii="Times New Roman" w:hAnsi="Times New Roman" w:cs="Times New Roman"/>
                <w:color w:val="000000"/>
                <w:sz w:val="16"/>
                <w:szCs w:val="16"/>
              </w:rPr>
              <w:t>Наличие</w:t>
            </w:r>
          </w:p>
        </w:tc>
        <w:tc>
          <w:tcPr>
            <w:tcW w:w="352"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r w:rsidRPr="00623E2A">
              <w:rPr>
                <w:rFonts w:ascii="Times New Roman" w:hAnsi="Times New Roman" w:cs="Times New Roman"/>
                <w:color w:val="000000"/>
                <w:sz w:val="16"/>
                <w:szCs w:val="16"/>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hideMark/>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vMerge/>
            <w:tcBorders>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623E2A" w:rsidRDefault="00CE4E16" w:rsidP="00F46235">
            <w:pPr>
              <w:rPr>
                <w:rFonts w:ascii="Times New Roman" w:hAnsi="Times New Roman" w:cs="Times New Roman"/>
                <w:color w:val="000000"/>
                <w:sz w:val="16"/>
                <w:szCs w:val="16"/>
              </w:rPr>
            </w:pPr>
            <w:r w:rsidRPr="00623E2A">
              <w:rPr>
                <w:rFonts w:ascii="Times New Roman" w:hAnsi="Times New Roman" w:cs="Times New Roman"/>
                <w:color w:val="000000"/>
                <w:sz w:val="16"/>
                <w:szCs w:val="16"/>
              </w:rPr>
              <w:t>Содержание после смешивания:  глюкозы  5,5 ммоль/л</w:t>
            </w:r>
          </w:p>
        </w:tc>
        <w:tc>
          <w:tcPr>
            <w:tcW w:w="396"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r w:rsidRPr="00623E2A">
              <w:rPr>
                <w:rFonts w:ascii="Times New Roman" w:hAnsi="Times New Roman" w:cs="Times New Roman"/>
                <w:color w:val="000000"/>
                <w:sz w:val="16"/>
                <w:szCs w:val="16"/>
              </w:rPr>
              <w:t>Наличие</w:t>
            </w:r>
          </w:p>
        </w:tc>
        <w:tc>
          <w:tcPr>
            <w:tcW w:w="352"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color w:val="000000"/>
                <w:sz w:val="16"/>
                <w:szCs w:val="16"/>
              </w:rPr>
            </w:pPr>
            <w:r w:rsidRPr="00623E2A">
              <w:rPr>
                <w:rFonts w:ascii="Times New Roman" w:hAnsi="Times New Roman" w:cs="Times New Roman"/>
                <w:color w:val="000000"/>
                <w:sz w:val="16"/>
                <w:szCs w:val="16"/>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vMerge/>
            <w:tcBorders>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623E2A" w:rsidRDefault="00CE4E16" w:rsidP="00F46235">
            <w:pPr>
              <w:rPr>
                <w:rFonts w:ascii="Times New Roman" w:hAnsi="Times New Roman" w:cs="Times New Roman"/>
                <w:color w:val="000000"/>
                <w:sz w:val="16"/>
                <w:szCs w:val="16"/>
              </w:rPr>
            </w:pPr>
            <w:r w:rsidRPr="00623E2A">
              <w:rPr>
                <w:rFonts w:ascii="Times New Roman" w:hAnsi="Times New Roman" w:cs="Times New Roman"/>
                <w:color w:val="000000"/>
                <w:sz w:val="16"/>
                <w:szCs w:val="16"/>
              </w:rPr>
              <w:t>Содержание после смешивания: кальция, ммоль/л</w:t>
            </w:r>
          </w:p>
        </w:tc>
        <w:tc>
          <w:tcPr>
            <w:tcW w:w="396"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sz w:val="16"/>
                <w:szCs w:val="16"/>
              </w:rPr>
            </w:pPr>
            <w:r w:rsidRPr="00623E2A">
              <w:rPr>
                <w:rFonts w:ascii="Times New Roman" w:hAnsi="Times New Roman" w:cs="Times New Roman"/>
                <w:sz w:val="16"/>
                <w:szCs w:val="16"/>
              </w:rPr>
              <w:t>≤ 1,5</w:t>
            </w:r>
          </w:p>
        </w:tc>
        <w:tc>
          <w:tcPr>
            <w:tcW w:w="352"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sz w:val="16"/>
                <w:szCs w:val="16"/>
              </w:rPr>
            </w:pPr>
            <w:r w:rsidRPr="00623E2A">
              <w:rPr>
                <w:rFonts w:ascii="Times New Roman" w:hAnsi="Times New Roman" w:cs="Times New Roman"/>
                <w:sz w:val="16"/>
                <w:szCs w:val="16"/>
              </w:rPr>
              <w:t>Участник закупки указывает в заявке конкретное значение характеристики</w:t>
            </w:r>
          </w:p>
        </w:tc>
        <w:tc>
          <w:tcPr>
            <w:tcW w:w="353" w:type="pct"/>
            <w:vMerge/>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vMerge/>
            <w:tcBorders>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623E2A" w:rsidRDefault="00CE4E16" w:rsidP="00F46235">
            <w:pPr>
              <w:rPr>
                <w:rFonts w:ascii="Times New Roman" w:hAnsi="Times New Roman" w:cs="Times New Roman"/>
                <w:color w:val="000000"/>
                <w:sz w:val="16"/>
                <w:szCs w:val="16"/>
              </w:rPr>
            </w:pPr>
            <w:r w:rsidRPr="00623E2A">
              <w:rPr>
                <w:rFonts w:ascii="Times New Roman" w:hAnsi="Times New Roman" w:cs="Times New Roman"/>
                <w:color w:val="000000"/>
                <w:sz w:val="16"/>
                <w:szCs w:val="16"/>
              </w:rPr>
              <w:t>Содержание после смешивания: хлора, ммоль/л</w:t>
            </w:r>
          </w:p>
        </w:tc>
        <w:tc>
          <w:tcPr>
            <w:tcW w:w="396"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sz w:val="16"/>
                <w:szCs w:val="16"/>
              </w:rPr>
            </w:pPr>
            <w:r w:rsidRPr="00623E2A">
              <w:rPr>
                <w:rFonts w:ascii="Times New Roman" w:hAnsi="Times New Roman" w:cs="Times New Roman"/>
                <w:sz w:val="16"/>
                <w:szCs w:val="16"/>
              </w:rPr>
              <w:t>≤ 111</w:t>
            </w:r>
          </w:p>
        </w:tc>
        <w:tc>
          <w:tcPr>
            <w:tcW w:w="352"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sz w:val="16"/>
                <w:szCs w:val="16"/>
              </w:rPr>
            </w:pPr>
            <w:r w:rsidRPr="00623E2A">
              <w:rPr>
                <w:rFonts w:ascii="Times New Roman" w:hAnsi="Times New Roman" w:cs="Times New Roman"/>
                <w:sz w:val="16"/>
                <w:szCs w:val="16"/>
              </w:rPr>
              <w:t>Участник закупки указывает в заявке конкретное значение характеристики</w:t>
            </w:r>
          </w:p>
        </w:tc>
        <w:tc>
          <w:tcPr>
            <w:tcW w:w="353" w:type="pct"/>
            <w:vMerge/>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vMerge/>
            <w:tcBorders>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623E2A" w:rsidRDefault="00CE4E16" w:rsidP="00F46235">
            <w:pPr>
              <w:rPr>
                <w:rFonts w:ascii="Times New Roman" w:hAnsi="Times New Roman" w:cs="Times New Roman"/>
                <w:color w:val="000000"/>
                <w:sz w:val="16"/>
                <w:szCs w:val="16"/>
              </w:rPr>
            </w:pPr>
            <w:r w:rsidRPr="00623E2A">
              <w:rPr>
                <w:rFonts w:ascii="Times New Roman" w:hAnsi="Times New Roman" w:cs="Times New Roman"/>
                <w:color w:val="000000"/>
                <w:sz w:val="16"/>
                <w:szCs w:val="16"/>
              </w:rPr>
              <w:t xml:space="preserve">Разрешён для внутривенного применения и не требует визуального контроля каждые 30 минут возможной преципитации во время проведения процедуры. </w:t>
            </w:r>
          </w:p>
        </w:tc>
        <w:tc>
          <w:tcPr>
            <w:tcW w:w="396"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sz w:val="16"/>
                <w:szCs w:val="16"/>
              </w:rPr>
            </w:pPr>
            <w:r w:rsidRPr="00623E2A">
              <w:rPr>
                <w:rFonts w:ascii="Times New Roman" w:hAnsi="Times New Roman" w:cs="Times New Roman"/>
                <w:sz w:val="16"/>
                <w:szCs w:val="16"/>
              </w:rPr>
              <w:t>Наличие</w:t>
            </w:r>
          </w:p>
        </w:tc>
        <w:tc>
          <w:tcPr>
            <w:tcW w:w="352"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sz w:val="16"/>
                <w:szCs w:val="16"/>
              </w:rPr>
            </w:pPr>
            <w:r w:rsidRPr="00623E2A">
              <w:rPr>
                <w:rFonts w:ascii="Times New Roman" w:hAnsi="Times New Roman" w:cs="Times New Roman"/>
                <w:sz w:val="16"/>
                <w:szCs w:val="16"/>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vMerge/>
            <w:tcBorders>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623E2A" w:rsidRDefault="00CE4E16" w:rsidP="00F46235">
            <w:pPr>
              <w:rPr>
                <w:rFonts w:ascii="Times New Roman" w:hAnsi="Times New Roman" w:cs="Times New Roman"/>
                <w:color w:val="000000"/>
                <w:sz w:val="16"/>
                <w:szCs w:val="16"/>
              </w:rPr>
            </w:pPr>
            <w:r w:rsidRPr="00623E2A">
              <w:rPr>
                <w:rFonts w:ascii="Times New Roman" w:hAnsi="Times New Roman" w:cs="Times New Roman"/>
                <w:color w:val="000000"/>
                <w:sz w:val="16"/>
                <w:szCs w:val="16"/>
              </w:rPr>
              <w:t xml:space="preserve">Отсутствие лактата. </w:t>
            </w:r>
          </w:p>
        </w:tc>
        <w:tc>
          <w:tcPr>
            <w:tcW w:w="396" w:type="pct"/>
            <w:tcBorders>
              <w:top w:val="nil"/>
              <w:left w:val="nil"/>
              <w:bottom w:val="nil"/>
              <w:right w:val="single" w:sz="4" w:space="0" w:color="auto"/>
            </w:tcBorders>
            <w:shd w:val="clear" w:color="auto" w:fill="auto"/>
            <w:vAlign w:val="bottom"/>
          </w:tcPr>
          <w:p w:rsidR="00CE4E16" w:rsidRPr="00623E2A" w:rsidRDefault="000F4A01" w:rsidP="00F46235">
            <w:pPr>
              <w:jc w:val="center"/>
              <w:rPr>
                <w:rFonts w:ascii="Times New Roman" w:hAnsi="Times New Roman" w:cs="Times New Roman"/>
                <w:sz w:val="16"/>
                <w:szCs w:val="16"/>
              </w:rPr>
            </w:pPr>
            <w:r>
              <w:rPr>
                <w:rFonts w:ascii="Times New Roman" w:hAnsi="Times New Roman" w:cs="Times New Roman"/>
                <w:sz w:val="16"/>
                <w:szCs w:val="16"/>
              </w:rPr>
              <w:t>Да</w:t>
            </w:r>
          </w:p>
        </w:tc>
        <w:tc>
          <w:tcPr>
            <w:tcW w:w="352" w:type="pct"/>
            <w:tcBorders>
              <w:top w:val="nil"/>
              <w:left w:val="nil"/>
              <w:bottom w:val="nil"/>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sz w:val="16"/>
                <w:szCs w:val="16"/>
              </w:rPr>
            </w:pPr>
          </w:p>
        </w:tc>
        <w:tc>
          <w:tcPr>
            <w:tcW w:w="703" w:type="pct"/>
            <w:tcBorders>
              <w:top w:val="nil"/>
              <w:left w:val="nil"/>
              <w:bottom w:val="nil"/>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sz w:val="16"/>
                <w:szCs w:val="16"/>
              </w:rPr>
            </w:pPr>
            <w:r w:rsidRPr="00623E2A">
              <w:rPr>
                <w:rFonts w:ascii="Times New Roman" w:hAnsi="Times New Roman" w:cs="Times New Roman"/>
                <w:sz w:val="16"/>
                <w:szCs w:val="16"/>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vMerge/>
            <w:tcBorders>
              <w:left w:val="single" w:sz="8" w:space="0" w:color="auto"/>
              <w:bottom w:val="single" w:sz="4"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bottom w:val="single" w:sz="4"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bottom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623E2A" w:rsidRDefault="00CE4E16" w:rsidP="00F46235">
            <w:pPr>
              <w:rPr>
                <w:rFonts w:ascii="Times New Roman" w:hAnsi="Times New Roman" w:cs="Times New Roman"/>
                <w:color w:val="000000"/>
                <w:sz w:val="16"/>
                <w:szCs w:val="16"/>
              </w:rPr>
            </w:pPr>
            <w:r w:rsidRPr="00623E2A">
              <w:rPr>
                <w:rFonts w:ascii="Times New Roman" w:hAnsi="Times New Roman" w:cs="Times New Roman"/>
                <w:color w:val="000000"/>
                <w:sz w:val="16"/>
                <w:szCs w:val="16"/>
              </w:rPr>
              <w:t>Отсутствие противопоказаний к применению раствора у детей.</w:t>
            </w:r>
          </w:p>
        </w:tc>
        <w:tc>
          <w:tcPr>
            <w:tcW w:w="396" w:type="pct"/>
            <w:tcBorders>
              <w:top w:val="single" w:sz="4" w:space="0" w:color="auto"/>
              <w:left w:val="nil"/>
              <w:bottom w:val="single" w:sz="4" w:space="0" w:color="auto"/>
              <w:right w:val="single" w:sz="4" w:space="0" w:color="auto"/>
            </w:tcBorders>
            <w:shd w:val="clear" w:color="auto" w:fill="auto"/>
            <w:vAlign w:val="bottom"/>
          </w:tcPr>
          <w:p w:rsidR="00CE4E16" w:rsidRPr="00623E2A" w:rsidRDefault="000F4A01" w:rsidP="00F46235">
            <w:pPr>
              <w:jc w:val="center"/>
              <w:rPr>
                <w:rFonts w:ascii="Times New Roman" w:hAnsi="Times New Roman" w:cs="Times New Roman"/>
                <w:sz w:val="16"/>
                <w:szCs w:val="16"/>
              </w:rPr>
            </w:pPr>
            <w:r>
              <w:rPr>
                <w:rFonts w:ascii="Times New Roman" w:hAnsi="Times New Roman" w:cs="Times New Roman"/>
                <w:sz w:val="16"/>
                <w:szCs w:val="16"/>
              </w:rPr>
              <w:t>Да</w:t>
            </w:r>
          </w:p>
        </w:tc>
        <w:tc>
          <w:tcPr>
            <w:tcW w:w="352" w:type="pct"/>
            <w:tcBorders>
              <w:top w:val="single" w:sz="4" w:space="0" w:color="auto"/>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sz w:val="16"/>
                <w:szCs w:val="16"/>
              </w:rPr>
            </w:pPr>
          </w:p>
        </w:tc>
        <w:tc>
          <w:tcPr>
            <w:tcW w:w="703" w:type="pct"/>
            <w:tcBorders>
              <w:top w:val="single" w:sz="4" w:space="0" w:color="auto"/>
              <w:left w:val="nil"/>
              <w:bottom w:val="single" w:sz="4" w:space="0" w:color="auto"/>
              <w:right w:val="single" w:sz="4" w:space="0" w:color="auto"/>
            </w:tcBorders>
            <w:shd w:val="clear" w:color="auto" w:fill="auto"/>
            <w:vAlign w:val="bottom"/>
          </w:tcPr>
          <w:p w:rsidR="00CE4E16" w:rsidRPr="00623E2A" w:rsidRDefault="00CE4E16" w:rsidP="00F46235">
            <w:pPr>
              <w:jc w:val="center"/>
              <w:rPr>
                <w:rFonts w:ascii="Times New Roman" w:hAnsi="Times New Roman" w:cs="Times New Roman"/>
                <w:sz w:val="16"/>
                <w:szCs w:val="16"/>
              </w:rPr>
            </w:pPr>
            <w:r w:rsidRPr="00623E2A">
              <w:rPr>
                <w:rFonts w:ascii="Times New Roman" w:hAnsi="Times New Roman" w:cs="Times New Roman"/>
                <w:sz w:val="16"/>
                <w:szCs w:val="16"/>
              </w:rPr>
              <w:t>Значение характеристики не может изменяться участником закупки</w:t>
            </w:r>
          </w:p>
        </w:tc>
        <w:tc>
          <w:tcPr>
            <w:tcW w:w="353" w:type="pct"/>
            <w:vMerge/>
            <w:tcBorders>
              <w:left w:val="single" w:sz="4" w:space="0" w:color="auto"/>
              <w:bottom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bottom w:val="single" w:sz="4"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bottom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bottom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bottom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bottom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vMerge w:val="restart"/>
            <w:tcBorders>
              <w:top w:val="single" w:sz="4" w:space="0" w:color="auto"/>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val="en-US" w:eastAsia="ru-RU"/>
              </w:rPr>
            </w:pPr>
            <w:r w:rsidRPr="006C5A6A">
              <w:rPr>
                <w:rFonts w:ascii="Times New Roman" w:eastAsia="Times New Roman" w:hAnsi="Times New Roman" w:cs="Times New Roman"/>
                <w:color w:val="000000"/>
                <w:sz w:val="16"/>
                <w:szCs w:val="16"/>
                <w:lang w:val="en-US" w:eastAsia="ru-RU"/>
              </w:rPr>
              <w:t>2</w:t>
            </w:r>
          </w:p>
        </w:tc>
        <w:tc>
          <w:tcPr>
            <w:tcW w:w="474" w:type="pct"/>
            <w:vMerge w:val="restart"/>
            <w:tcBorders>
              <w:top w:val="nil"/>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r w:rsidRPr="00623E2A">
              <w:rPr>
                <w:rFonts w:ascii="Times New Roman" w:eastAsia="Times New Roman" w:hAnsi="Times New Roman" w:cs="Times New Roman"/>
                <w:color w:val="000000"/>
                <w:sz w:val="16"/>
                <w:szCs w:val="16"/>
                <w:lang w:eastAsia="ru-RU"/>
              </w:rPr>
              <w:t>Раствор для гемодиализа</w:t>
            </w:r>
          </w:p>
        </w:tc>
        <w:tc>
          <w:tcPr>
            <w:tcW w:w="352" w:type="pct"/>
            <w:vMerge w:val="restart"/>
            <w:tcBorders>
              <w:top w:val="nil"/>
              <w:left w:val="single" w:sz="8" w:space="0" w:color="auto"/>
              <w:right w:val="single" w:sz="4" w:space="0" w:color="auto"/>
            </w:tcBorders>
            <w:vAlign w:val="center"/>
          </w:tcPr>
          <w:p w:rsidR="00CE4E16" w:rsidRPr="00EB2579" w:rsidRDefault="00CE4E16" w:rsidP="00F46235">
            <w:pPr>
              <w:spacing w:after="0" w:line="240" w:lineRule="auto"/>
              <w:jc w:val="center"/>
              <w:rPr>
                <w:rFonts w:ascii="Times New Roman" w:eastAsia="Times New Roman" w:hAnsi="Times New Roman" w:cs="Times New Roman"/>
                <w:color w:val="000000"/>
                <w:sz w:val="16"/>
                <w:szCs w:val="16"/>
                <w:lang w:eastAsia="ru-RU"/>
              </w:rPr>
            </w:pPr>
            <w:r w:rsidRPr="00623E2A">
              <w:rPr>
                <w:rFonts w:ascii="Times New Roman" w:eastAsia="Times New Roman" w:hAnsi="Times New Roman" w:cs="Times New Roman"/>
                <w:color w:val="000000"/>
                <w:sz w:val="16"/>
                <w:szCs w:val="16"/>
                <w:lang w:eastAsia="ru-RU"/>
              </w:rPr>
              <w:t>21.20.23.199-00000069*</w:t>
            </w:r>
            <w:r>
              <w:rPr>
                <w:rFonts w:ascii="Times New Roman" w:eastAsia="Times New Roman" w:hAnsi="Times New Roman" w:cs="Times New Roman"/>
                <w:color w:val="000000"/>
                <w:sz w:val="16"/>
                <w:szCs w:val="16"/>
                <w:lang w:eastAsia="ru-RU"/>
              </w:rPr>
              <w:t>*</w:t>
            </w:r>
          </w:p>
        </w:tc>
        <w:tc>
          <w:tcPr>
            <w:tcW w:w="750" w:type="pct"/>
            <w:tcBorders>
              <w:top w:val="single" w:sz="4" w:space="0" w:color="auto"/>
              <w:left w:val="single" w:sz="4" w:space="0" w:color="auto"/>
              <w:bottom w:val="single" w:sz="4" w:space="0" w:color="auto"/>
              <w:right w:val="single" w:sz="4" w:space="0" w:color="auto"/>
            </w:tcBorders>
            <w:shd w:val="clear" w:color="auto" w:fill="auto"/>
            <w:vAlign w:val="bottom"/>
          </w:tcPr>
          <w:p w:rsidR="00CE4E16" w:rsidRPr="00F95729" w:rsidRDefault="00CE4E16" w:rsidP="00F46235">
            <w:pPr>
              <w:rPr>
                <w:rFonts w:ascii="Times New Roman" w:hAnsi="Times New Roman" w:cs="Times New Roman"/>
                <w:color w:val="000000"/>
                <w:sz w:val="16"/>
                <w:szCs w:val="16"/>
              </w:rPr>
            </w:pPr>
            <w:r w:rsidRPr="00F95729">
              <w:rPr>
                <w:rFonts w:ascii="Times New Roman" w:hAnsi="Times New Roman" w:cs="Times New Roman"/>
                <w:color w:val="000000"/>
                <w:sz w:val="16"/>
                <w:szCs w:val="16"/>
              </w:rPr>
              <w:t xml:space="preserve">Замещающий  бикарбонатный раствор для гемодиафильтрации для постоянных методик заместительной почечной терапии,  </w:t>
            </w:r>
          </w:p>
        </w:tc>
        <w:tc>
          <w:tcPr>
            <w:tcW w:w="396" w:type="pct"/>
            <w:tcBorders>
              <w:top w:val="single" w:sz="4" w:space="0" w:color="auto"/>
              <w:left w:val="nil"/>
              <w:bottom w:val="single" w:sz="4" w:space="0" w:color="auto"/>
              <w:right w:val="single" w:sz="4" w:space="0" w:color="auto"/>
            </w:tcBorders>
            <w:shd w:val="clear" w:color="auto" w:fill="auto"/>
            <w:vAlign w:val="bottom"/>
          </w:tcPr>
          <w:p w:rsidR="00CE4E16" w:rsidRPr="00F95729" w:rsidRDefault="000F4A01" w:rsidP="00F46235">
            <w:pPr>
              <w:jc w:val="center"/>
              <w:rPr>
                <w:rFonts w:ascii="Times New Roman" w:hAnsi="Times New Roman" w:cs="Times New Roman"/>
                <w:sz w:val="16"/>
                <w:szCs w:val="16"/>
              </w:rPr>
            </w:pPr>
            <w:r>
              <w:rPr>
                <w:rFonts w:ascii="Times New Roman" w:hAnsi="Times New Roman" w:cs="Times New Roman"/>
                <w:sz w:val="16"/>
                <w:szCs w:val="16"/>
              </w:rPr>
              <w:t>Да</w:t>
            </w:r>
          </w:p>
        </w:tc>
        <w:tc>
          <w:tcPr>
            <w:tcW w:w="352" w:type="pct"/>
            <w:tcBorders>
              <w:top w:val="single" w:sz="4" w:space="0" w:color="auto"/>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p>
        </w:tc>
        <w:tc>
          <w:tcPr>
            <w:tcW w:w="703" w:type="pct"/>
            <w:tcBorders>
              <w:top w:val="single" w:sz="4" w:space="0" w:color="auto"/>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Значение характеристики не может изменяться участником закупки</w:t>
            </w:r>
          </w:p>
        </w:tc>
        <w:tc>
          <w:tcPr>
            <w:tcW w:w="353" w:type="pct"/>
            <w:vMerge w:val="restart"/>
            <w:tcBorders>
              <w:top w:val="nil"/>
              <w:left w:val="single" w:sz="4" w:space="0" w:color="auto"/>
              <w:right w:val="single" w:sz="8" w:space="0" w:color="auto"/>
            </w:tcBorders>
            <w:vAlign w:val="center"/>
          </w:tcPr>
          <w:p w:rsidR="00CE4E16" w:rsidRPr="00EB2579" w:rsidRDefault="00C17E15" w:rsidP="00F462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w:t>
            </w:r>
            <w:r w:rsidR="00CE4E16">
              <w:rPr>
                <w:rFonts w:ascii="Times New Roman" w:eastAsia="Times New Roman" w:hAnsi="Times New Roman" w:cs="Times New Roman"/>
                <w:color w:val="000000"/>
                <w:sz w:val="16"/>
                <w:szCs w:val="16"/>
                <w:lang w:eastAsia="ru-RU"/>
              </w:rPr>
              <w:t>0</w:t>
            </w:r>
          </w:p>
        </w:tc>
        <w:tc>
          <w:tcPr>
            <w:tcW w:w="353" w:type="pct"/>
            <w:vMerge w:val="restart"/>
            <w:tcBorders>
              <w:top w:val="nil"/>
              <w:left w:val="single" w:sz="8" w:space="0" w:color="auto"/>
              <w:right w:val="nil"/>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штука</w:t>
            </w:r>
          </w:p>
        </w:tc>
        <w:tc>
          <w:tcPr>
            <w:tcW w:w="353" w:type="pct"/>
            <w:vMerge w:val="restart"/>
            <w:tcBorders>
              <w:top w:val="single" w:sz="4" w:space="0" w:color="auto"/>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val="restart"/>
            <w:tcBorders>
              <w:top w:val="single" w:sz="4" w:space="0" w:color="auto"/>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val="restart"/>
            <w:tcBorders>
              <w:top w:val="single" w:sz="4" w:space="0" w:color="auto"/>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val="restart"/>
            <w:tcBorders>
              <w:top w:val="single" w:sz="4" w:space="0" w:color="auto"/>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vMerge/>
            <w:tcBorders>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F95729" w:rsidRDefault="00CE4E16" w:rsidP="00F46235">
            <w:pPr>
              <w:rPr>
                <w:rFonts w:ascii="Times New Roman" w:hAnsi="Times New Roman" w:cs="Times New Roman"/>
                <w:color w:val="000000"/>
                <w:sz w:val="16"/>
                <w:szCs w:val="16"/>
              </w:rPr>
            </w:pPr>
            <w:r w:rsidRPr="00F95729">
              <w:rPr>
                <w:rFonts w:ascii="Times New Roman" w:hAnsi="Times New Roman" w:cs="Times New Roman"/>
                <w:color w:val="000000"/>
                <w:sz w:val="16"/>
                <w:szCs w:val="16"/>
              </w:rPr>
              <w:t>Пакет объемом</w:t>
            </w:r>
          </w:p>
        </w:tc>
        <w:tc>
          <w:tcPr>
            <w:tcW w:w="396"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 5</w:t>
            </w:r>
          </w:p>
        </w:tc>
        <w:tc>
          <w:tcPr>
            <w:tcW w:w="352"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Литр; кубический дециметр</w:t>
            </w:r>
          </w:p>
        </w:tc>
        <w:tc>
          <w:tcPr>
            <w:tcW w:w="703"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Участник закупки указывает в заявке конкретное значение характеристики</w:t>
            </w:r>
          </w:p>
        </w:tc>
        <w:tc>
          <w:tcPr>
            <w:tcW w:w="353" w:type="pct"/>
            <w:vMerge/>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vMerge/>
            <w:tcBorders>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F95729" w:rsidRDefault="00CE4E16" w:rsidP="00F46235">
            <w:pPr>
              <w:rPr>
                <w:rFonts w:ascii="Times New Roman" w:hAnsi="Times New Roman" w:cs="Times New Roman"/>
                <w:color w:val="000000"/>
                <w:sz w:val="16"/>
                <w:szCs w:val="16"/>
              </w:rPr>
            </w:pPr>
            <w:r w:rsidRPr="00F95729">
              <w:rPr>
                <w:rFonts w:ascii="Times New Roman" w:hAnsi="Times New Roman" w:cs="Times New Roman"/>
                <w:color w:val="000000"/>
                <w:sz w:val="16"/>
                <w:szCs w:val="16"/>
              </w:rPr>
              <w:t>Пакет состоти из двух камер</w:t>
            </w:r>
          </w:p>
        </w:tc>
        <w:tc>
          <w:tcPr>
            <w:tcW w:w="396"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Наличие</w:t>
            </w:r>
          </w:p>
        </w:tc>
        <w:tc>
          <w:tcPr>
            <w:tcW w:w="352"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vMerge/>
            <w:tcBorders>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F95729" w:rsidRDefault="00CE4E16" w:rsidP="00F46235">
            <w:pPr>
              <w:rPr>
                <w:rFonts w:ascii="Times New Roman" w:hAnsi="Times New Roman" w:cs="Times New Roman"/>
                <w:color w:val="000000"/>
                <w:sz w:val="16"/>
                <w:szCs w:val="16"/>
              </w:rPr>
            </w:pPr>
            <w:r w:rsidRPr="00F95729">
              <w:rPr>
                <w:rFonts w:ascii="Times New Roman" w:hAnsi="Times New Roman" w:cs="Times New Roman"/>
                <w:color w:val="000000"/>
                <w:sz w:val="16"/>
                <w:szCs w:val="16"/>
              </w:rPr>
              <w:t>Содержание после смешивания: натрия – 140 ммоль/л</w:t>
            </w:r>
          </w:p>
        </w:tc>
        <w:tc>
          <w:tcPr>
            <w:tcW w:w="396"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Наличие</w:t>
            </w:r>
          </w:p>
        </w:tc>
        <w:tc>
          <w:tcPr>
            <w:tcW w:w="352"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vMerge/>
            <w:tcBorders>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F95729" w:rsidRDefault="00CE4E16" w:rsidP="00F46235">
            <w:pPr>
              <w:rPr>
                <w:rFonts w:ascii="Times New Roman" w:hAnsi="Times New Roman" w:cs="Times New Roman"/>
                <w:color w:val="000000"/>
                <w:sz w:val="16"/>
                <w:szCs w:val="16"/>
              </w:rPr>
            </w:pPr>
            <w:r w:rsidRPr="00F95729">
              <w:rPr>
                <w:rFonts w:ascii="Times New Roman" w:hAnsi="Times New Roman" w:cs="Times New Roman"/>
                <w:color w:val="000000"/>
                <w:sz w:val="16"/>
                <w:szCs w:val="16"/>
              </w:rPr>
              <w:t>Содержание после смешивания: калия - 4  ммоль/л</w:t>
            </w:r>
          </w:p>
        </w:tc>
        <w:tc>
          <w:tcPr>
            <w:tcW w:w="396"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Наличие</w:t>
            </w:r>
          </w:p>
        </w:tc>
        <w:tc>
          <w:tcPr>
            <w:tcW w:w="352"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vMerge/>
            <w:tcBorders>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F95729" w:rsidRDefault="00CE4E16" w:rsidP="00F46235">
            <w:pPr>
              <w:rPr>
                <w:rFonts w:ascii="Times New Roman" w:hAnsi="Times New Roman" w:cs="Times New Roman"/>
                <w:color w:val="000000"/>
                <w:sz w:val="16"/>
                <w:szCs w:val="16"/>
              </w:rPr>
            </w:pPr>
            <w:r w:rsidRPr="00F95729">
              <w:rPr>
                <w:rFonts w:ascii="Times New Roman" w:hAnsi="Times New Roman" w:cs="Times New Roman"/>
                <w:color w:val="000000"/>
                <w:sz w:val="16"/>
                <w:szCs w:val="16"/>
              </w:rPr>
              <w:t>Содержание после смешивания: бикарбоната 35  ммоль/л</w:t>
            </w:r>
          </w:p>
        </w:tc>
        <w:tc>
          <w:tcPr>
            <w:tcW w:w="396"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Наличие</w:t>
            </w:r>
          </w:p>
        </w:tc>
        <w:tc>
          <w:tcPr>
            <w:tcW w:w="352"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vMerge/>
            <w:tcBorders>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F95729" w:rsidRDefault="00CE4E16" w:rsidP="00F46235">
            <w:pPr>
              <w:rPr>
                <w:rFonts w:ascii="Times New Roman" w:hAnsi="Times New Roman" w:cs="Times New Roman"/>
                <w:color w:val="000000"/>
                <w:sz w:val="16"/>
                <w:szCs w:val="16"/>
              </w:rPr>
            </w:pPr>
            <w:r w:rsidRPr="00F95729">
              <w:rPr>
                <w:rFonts w:ascii="Times New Roman" w:hAnsi="Times New Roman" w:cs="Times New Roman"/>
                <w:color w:val="000000"/>
                <w:sz w:val="16"/>
                <w:szCs w:val="16"/>
              </w:rPr>
              <w:t>Содержание после смешивания: магния – 0,5 ммоль/л</w:t>
            </w:r>
          </w:p>
        </w:tc>
        <w:tc>
          <w:tcPr>
            <w:tcW w:w="396"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Наличие</w:t>
            </w:r>
          </w:p>
        </w:tc>
        <w:tc>
          <w:tcPr>
            <w:tcW w:w="352"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vMerge/>
            <w:tcBorders>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vMerge/>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vMerge/>
            <w:tcBorders>
              <w:left w:val="single" w:sz="8"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F95729" w:rsidRDefault="00CE4E16" w:rsidP="00F46235">
            <w:pPr>
              <w:rPr>
                <w:rFonts w:ascii="Times New Roman" w:hAnsi="Times New Roman" w:cs="Times New Roman"/>
                <w:color w:val="000000"/>
                <w:sz w:val="16"/>
                <w:szCs w:val="16"/>
              </w:rPr>
            </w:pPr>
            <w:r w:rsidRPr="00F95729">
              <w:rPr>
                <w:rFonts w:ascii="Times New Roman" w:hAnsi="Times New Roman" w:cs="Times New Roman"/>
                <w:color w:val="000000"/>
                <w:sz w:val="16"/>
                <w:szCs w:val="16"/>
              </w:rPr>
              <w:t>Содержание после смешивания: глюкозы  5,5 ммоль/л</w:t>
            </w:r>
          </w:p>
        </w:tc>
        <w:tc>
          <w:tcPr>
            <w:tcW w:w="396"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Наличие</w:t>
            </w:r>
          </w:p>
        </w:tc>
        <w:tc>
          <w:tcPr>
            <w:tcW w:w="352"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Значение характеристики не может изменяться участником закупки</w:t>
            </w:r>
          </w:p>
        </w:tc>
        <w:tc>
          <w:tcPr>
            <w:tcW w:w="353" w:type="pct"/>
            <w:vMerge/>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vMerge/>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tcBorders>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tcBorders>
              <w:left w:val="single" w:sz="8"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F95729" w:rsidRDefault="00CE4E16" w:rsidP="00F46235">
            <w:pPr>
              <w:rPr>
                <w:rFonts w:ascii="Times New Roman" w:hAnsi="Times New Roman" w:cs="Times New Roman"/>
                <w:color w:val="000000"/>
                <w:sz w:val="16"/>
                <w:szCs w:val="16"/>
              </w:rPr>
            </w:pPr>
            <w:r w:rsidRPr="00F95729">
              <w:rPr>
                <w:rFonts w:ascii="Times New Roman" w:hAnsi="Times New Roman" w:cs="Times New Roman"/>
                <w:color w:val="000000"/>
                <w:sz w:val="16"/>
                <w:szCs w:val="16"/>
              </w:rPr>
              <w:t>Содержание после смешивания: кальция, ммоль/л</w:t>
            </w:r>
          </w:p>
        </w:tc>
        <w:tc>
          <w:tcPr>
            <w:tcW w:w="396"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 1,5</w:t>
            </w:r>
          </w:p>
        </w:tc>
        <w:tc>
          <w:tcPr>
            <w:tcW w:w="352"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Участник закупки указывает в заявке конкретное значение характеристики</w:t>
            </w:r>
          </w:p>
        </w:tc>
        <w:tc>
          <w:tcPr>
            <w:tcW w:w="353" w:type="pct"/>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tcBorders>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tcBorders>
              <w:left w:val="single" w:sz="8"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F95729" w:rsidRDefault="00CE4E16" w:rsidP="00F46235">
            <w:pPr>
              <w:rPr>
                <w:rFonts w:ascii="Times New Roman" w:hAnsi="Times New Roman" w:cs="Times New Roman"/>
                <w:color w:val="000000"/>
                <w:sz w:val="16"/>
                <w:szCs w:val="16"/>
              </w:rPr>
            </w:pPr>
            <w:r w:rsidRPr="00F95729">
              <w:rPr>
                <w:rFonts w:ascii="Times New Roman" w:hAnsi="Times New Roman" w:cs="Times New Roman"/>
                <w:color w:val="000000"/>
                <w:sz w:val="16"/>
                <w:szCs w:val="16"/>
              </w:rPr>
              <w:t>Содержание после смешивания: хлора, ммоль/л</w:t>
            </w:r>
          </w:p>
        </w:tc>
        <w:tc>
          <w:tcPr>
            <w:tcW w:w="396"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 113</w:t>
            </w:r>
          </w:p>
        </w:tc>
        <w:tc>
          <w:tcPr>
            <w:tcW w:w="352"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Участник закупки указывает в заявке конкретное значение характеристики</w:t>
            </w:r>
          </w:p>
        </w:tc>
        <w:tc>
          <w:tcPr>
            <w:tcW w:w="353" w:type="pct"/>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tcBorders>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tcBorders>
              <w:left w:val="single" w:sz="8"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F95729" w:rsidRDefault="00CE4E16" w:rsidP="00F46235">
            <w:pPr>
              <w:rPr>
                <w:rFonts w:ascii="Times New Roman" w:hAnsi="Times New Roman" w:cs="Times New Roman"/>
                <w:color w:val="000000"/>
                <w:sz w:val="16"/>
                <w:szCs w:val="16"/>
              </w:rPr>
            </w:pPr>
            <w:r w:rsidRPr="00F95729">
              <w:rPr>
                <w:rFonts w:ascii="Times New Roman" w:hAnsi="Times New Roman" w:cs="Times New Roman"/>
                <w:color w:val="000000"/>
                <w:sz w:val="16"/>
                <w:szCs w:val="16"/>
              </w:rPr>
              <w:t xml:space="preserve">Разрешён для внутривенного применения и не требует визуального контроля каждые 30 минут возможной преципитации во время проведения процедуры. </w:t>
            </w:r>
          </w:p>
        </w:tc>
        <w:tc>
          <w:tcPr>
            <w:tcW w:w="396"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Наличие</w:t>
            </w:r>
          </w:p>
        </w:tc>
        <w:tc>
          <w:tcPr>
            <w:tcW w:w="352"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Значение характеристики не может изменяться участником закупки</w:t>
            </w:r>
          </w:p>
        </w:tc>
        <w:tc>
          <w:tcPr>
            <w:tcW w:w="353" w:type="pct"/>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tcBorders>
              <w:left w:val="single" w:sz="8"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tcBorders>
              <w:left w:val="single" w:sz="8"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tcBorders>
              <w:left w:val="single" w:sz="8"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F95729" w:rsidRDefault="00CE4E16" w:rsidP="00F46235">
            <w:pPr>
              <w:rPr>
                <w:rFonts w:ascii="Times New Roman" w:hAnsi="Times New Roman" w:cs="Times New Roman"/>
                <w:color w:val="000000"/>
                <w:sz w:val="16"/>
                <w:szCs w:val="16"/>
              </w:rPr>
            </w:pPr>
            <w:r w:rsidRPr="00F95729">
              <w:rPr>
                <w:rFonts w:ascii="Times New Roman" w:hAnsi="Times New Roman" w:cs="Times New Roman"/>
                <w:color w:val="000000"/>
                <w:sz w:val="16"/>
                <w:szCs w:val="16"/>
              </w:rPr>
              <w:t xml:space="preserve">Отсутствие лактата. </w:t>
            </w:r>
          </w:p>
        </w:tc>
        <w:tc>
          <w:tcPr>
            <w:tcW w:w="396" w:type="pct"/>
            <w:tcBorders>
              <w:top w:val="nil"/>
              <w:left w:val="nil"/>
              <w:bottom w:val="single" w:sz="4" w:space="0" w:color="auto"/>
              <w:right w:val="single" w:sz="4" w:space="0" w:color="auto"/>
            </w:tcBorders>
            <w:shd w:val="clear" w:color="auto" w:fill="auto"/>
            <w:vAlign w:val="bottom"/>
          </w:tcPr>
          <w:p w:rsidR="00CE4E16" w:rsidRPr="00F95729" w:rsidRDefault="000F4A01" w:rsidP="00F46235">
            <w:pPr>
              <w:jc w:val="center"/>
              <w:rPr>
                <w:rFonts w:ascii="Times New Roman" w:hAnsi="Times New Roman" w:cs="Times New Roman"/>
                <w:sz w:val="16"/>
                <w:szCs w:val="16"/>
              </w:rPr>
            </w:pPr>
            <w:r>
              <w:rPr>
                <w:rFonts w:ascii="Times New Roman" w:hAnsi="Times New Roman" w:cs="Times New Roman"/>
                <w:sz w:val="16"/>
                <w:szCs w:val="16"/>
              </w:rPr>
              <w:t>Да</w:t>
            </w:r>
          </w:p>
        </w:tc>
        <w:tc>
          <w:tcPr>
            <w:tcW w:w="352"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Значение характеристики не может изменяться участником закупки</w:t>
            </w:r>
          </w:p>
        </w:tc>
        <w:tc>
          <w:tcPr>
            <w:tcW w:w="353" w:type="pct"/>
            <w:tcBorders>
              <w:left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tcBorders>
              <w:left w:val="single" w:sz="8"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tcBorders>
              <w:left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r w:rsidR="00CE4E16" w:rsidRPr="00EB2579" w:rsidTr="00F46235">
        <w:trPr>
          <w:trHeight w:val="402"/>
        </w:trPr>
        <w:tc>
          <w:tcPr>
            <w:tcW w:w="136" w:type="pct"/>
            <w:tcBorders>
              <w:left w:val="single" w:sz="8" w:space="0" w:color="auto"/>
              <w:bottom w:val="single" w:sz="4" w:space="0" w:color="auto"/>
              <w:right w:val="single" w:sz="8" w:space="0" w:color="auto"/>
            </w:tcBorders>
            <w:vAlign w:val="center"/>
          </w:tcPr>
          <w:p w:rsidR="00CE4E16" w:rsidRPr="006C5A6A" w:rsidRDefault="00CE4E16" w:rsidP="00F46235">
            <w:pPr>
              <w:spacing w:after="0" w:line="240" w:lineRule="auto"/>
              <w:jc w:val="center"/>
              <w:rPr>
                <w:rFonts w:ascii="Times New Roman" w:eastAsia="Times New Roman" w:hAnsi="Times New Roman" w:cs="Times New Roman"/>
                <w:color w:val="000000"/>
                <w:sz w:val="16"/>
                <w:szCs w:val="16"/>
                <w:lang w:eastAsia="ru-RU"/>
              </w:rPr>
            </w:pPr>
          </w:p>
        </w:tc>
        <w:tc>
          <w:tcPr>
            <w:tcW w:w="474" w:type="pct"/>
            <w:tcBorders>
              <w:left w:val="single" w:sz="8" w:space="0" w:color="auto"/>
              <w:bottom w:val="single" w:sz="4" w:space="0" w:color="auto"/>
              <w:right w:val="single" w:sz="8" w:space="0" w:color="auto"/>
            </w:tcBorders>
            <w:vAlign w:val="center"/>
          </w:tcPr>
          <w:p w:rsidR="00CE4E16" w:rsidRPr="006C5A6A"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2" w:type="pct"/>
            <w:tcBorders>
              <w:left w:val="single" w:sz="8" w:space="0" w:color="auto"/>
              <w:bottom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750" w:type="pct"/>
            <w:tcBorders>
              <w:top w:val="nil"/>
              <w:left w:val="single" w:sz="4" w:space="0" w:color="auto"/>
              <w:bottom w:val="single" w:sz="4" w:space="0" w:color="auto"/>
              <w:right w:val="single" w:sz="4" w:space="0" w:color="auto"/>
            </w:tcBorders>
            <w:shd w:val="clear" w:color="auto" w:fill="auto"/>
            <w:vAlign w:val="bottom"/>
          </w:tcPr>
          <w:p w:rsidR="00CE4E16" w:rsidRPr="00F95729" w:rsidRDefault="00CE4E16" w:rsidP="00F46235">
            <w:pPr>
              <w:rPr>
                <w:rFonts w:ascii="Times New Roman" w:hAnsi="Times New Roman" w:cs="Times New Roman"/>
                <w:color w:val="000000"/>
                <w:sz w:val="16"/>
                <w:szCs w:val="16"/>
              </w:rPr>
            </w:pPr>
            <w:r w:rsidRPr="00F95729">
              <w:rPr>
                <w:rFonts w:ascii="Times New Roman" w:hAnsi="Times New Roman" w:cs="Times New Roman"/>
                <w:color w:val="000000"/>
                <w:sz w:val="16"/>
                <w:szCs w:val="16"/>
              </w:rPr>
              <w:t>Отсутствие противопоказаний к применению раствора у детей.</w:t>
            </w:r>
          </w:p>
        </w:tc>
        <w:tc>
          <w:tcPr>
            <w:tcW w:w="396" w:type="pct"/>
            <w:tcBorders>
              <w:top w:val="nil"/>
              <w:left w:val="nil"/>
              <w:bottom w:val="single" w:sz="4" w:space="0" w:color="auto"/>
              <w:right w:val="single" w:sz="4" w:space="0" w:color="auto"/>
            </w:tcBorders>
            <w:shd w:val="clear" w:color="auto" w:fill="auto"/>
            <w:vAlign w:val="bottom"/>
          </w:tcPr>
          <w:p w:rsidR="00CE4E16" w:rsidRPr="00F95729" w:rsidRDefault="000F4A01" w:rsidP="00F46235">
            <w:pPr>
              <w:jc w:val="center"/>
              <w:rPr>
                <w:rFonts w:ascii="Times New Roman" w:hAnsi="Times New Roman" w:cs="Times New Roman"/>
                <w:sz w:val="16"/>
                <w:szCs w:val="16"/>
              </w:rPr>
            </w:pPr>
            <w:r>
              <w:rPr>
                <w:rFonts w:ascii="Times New Roman" w:hAnsi="Times New Roman" w:cs="Times New Roman"/>
                <w:sz w:val="16"/>
                <w:szCs w:val="16"/>
              </w:rPr>
              <w:t>Да</w:t>
            </w:r>
          </w:p>
        </w:tc>
        <w:tc>
          <w:tcPr>
            <w:tcW w:w="352"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p>
        </w:tc>
        <w:tc>
          <w:tcPr>
            <w:tcW w:w="703" w:type="pct"/>
            <w:tcBorders>
              <w:top w:val="nil"/>
              <w:left w:val="nil"/>
              <w:bottom w:val="single" w:sz="4" w:space="0" w:color="auto"/>
              <w:right w:val="single" w:sz="4" w:space="0" w:color="auto"/>
            </w:tcBorders>
            <w:shd w:val="clear" w:color="auto" w:fill="auto"/>
            <w:vAlign w:val="bottom"/>
          </w:tcPr>
          <w:p w:rsidR="00CE4E16" w:rsidRPr="00F95729" w:rsidRDefault="00CE4E16" w:rsidP="00F46235">
            <w:pPr>
              <w:jc w:val="center"/>
              <w:rPr>
                <w:rFonts w:ascii="Times New Roman" w:hAnsi="Times New Roman" w:cs="Times New Roman"/>
                <w:sz w:val="16"/>
                <w:szCs w:val="16"/>
              </w:rPr>
            </w:pPr>
            <w:r w:rsidRPr="00F95729">
              <w:rPr>
                <w:rFonts w:ascii="Times New Roman" w:hAnsi="Times New Roman" w:cs="Times New Roman"/>
                <w:sz w:val="16"/>
                <w:szCs w:val="16"/>
              </w:rPr>
              <w:t>Значение характеристики не может изменяться участником закупки</w:t>
            </w:r>
          </w:p>
        </w:tc>
        <w:tc>
          <w:tcPr>
            <w:tcW w:w="353" w:type="pct"/>
            <w:tcBorders>
              <w:left w:val="single" w:sz="4" w:space="0" w:color="auto"/>
              <w:bottom w:val="single" w:sz="4" w:space="0" w:color="auto"/>
              <w:right w:val="single" w:sz="8"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tcBorders>
              <w:left w:val="single" w:sz="8" w:space="0" w:color="auto"/>
              <w:bottom w:val="single" w:sz="4" w:space="0" w:color="auto"/>
              <w:right w:val="nil"/>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353" w:type="pct"/>
            <w:tcBorders>
              <w:left w:val="single" w:sz="4" w:space="0" w:color="auto"/>
              <w:bottom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bottom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63" w:type="pct"/>
            <w:tcBorders>
              <w:left w:val="single" w:sz="4" w:space="0" w:color="auto"/>
              <w:bottom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c>
          <w:tcPr>
            <w:tcW w:w="252" w:type="pct"/>
            <w:tcBorders>
              <w:left w:val="single" w:sz="4" w:space="0" w:color="auto"/>
              <w:bottom w:val="single" w:sz="4" w:space="0" w:color="auto"/>
              <w:right w:val="single" w:sz="4" w:space="0" w:color="auto"/>
            </w:tcBorders>
            <w:vAlign w:val="center"/>
          </w:tcPr>
          <w:p w:rsidR="00CE4E16" w:rsidRPr="00EB2579" w:rsidRDefault="00CE4E16" w:rsidP="00F46235">
            <w:pPr>
              <w:spacing w:after="0" w:line="240" w:lineRule="auto"/>
              <w:rPr>
                <w:rFonts w:ascii="Times New Roman" w:eastAsia="Times New Roman" w:hAnsi="Times New Roman" w:cs="Times New Roman"/>
                <w:color w:val="000000"/>
                <w:sz w:val="16"/>
                <w:szCs w:val="16"/>
                <w:lang w:eastAsia="ru-RU"/>
              </w:rPr>
            </w:pPr>
          </w:p>
        </w:tc>
      </w:tr>
    </w:tbl>
    <w:p w:rsidR="00CE4E16" w:rsidRDefault="00CE4E16" w:rsidP="000820E3">
      <w:pPr>
        <w:rPr>
          <w:rFonts w:ascii="Times New Roman" w:hAnsi="Times New Roman" w:cs="Times New Roman"/>
          <w:b/>
          <w:sz w:val="28"/>
          <w:szCs w:val="28"/>
        </w:rPr>
        <w:sectPr w:rsidR="00CE4E16" w:rsidSect="00CE4E16">
          <w:headerReference w:type="first" r:id="rId18"/>
          <w:footerReference w:type="first" r:id="rId19"/>
          <w:pgSz w:w="16838" w:h="11906" w:orient="landscape"/>
          <w:pgMar w:top="1701" w:right="539" w:bottom="851" w:left="567" w:header="567" w:footer="567" w:gutter="0"/>
          <w:cols w:space="708"/>
          <w:titlePg/>
          <w:docGrid w:linePitch="360"/>
        </w:sectPr>
      </w:pPr>
    </w:p>
    <w:p w:rsidR="00CE4E16" w:rsidRDefault="00CE4E16" w:rsidP="00CE4E16">
      <w:pPr>
        <w:rPr>
          <w:rFonts w:ascii="Times New Roman" w:hAnsi="Times New Roman" w:cs="Times New Roman"/>
          <w:b/>
          <w:bCs/>
          <w:i/>
        </w:rPr>
      </w:pPr>
      <w:r>
        <w:rPr>
          <w:rFonts w:ascii="Times New Roman" w:hAnsi="Times New Roman" w:cs="Times New Roman"/>
          <w:b/>
          <w:bCs/>
          <w:i/>
        </w:rPr>
        <w:t>**</w:t>
      </w:r>
      <w:r w:rsidRPr="008B33D5">
        <w:rPr>
          <w:rFonts w:ascii="Times New Roman" w:hAnsi="Times New Roman" w:cs="Times New Roman"/>
          <w:b/>
          <w:bCs/>
          <w:i/>
        </w:rPr>
        <w:t xml:space="preserve"> В связи с отсутствием сведений о характеристиках товара в описании позиции КТРУ, соответствующей закупаемому товару, Заказчиком определены технические и функциональные характеристики товара согласно потребностями в соответствии с положениями статьи 33 Федерального закона от 05.04.2013 № 44-ФЗ.</w:t>
      </w:r>
    </w:p>
    <w:p w:rsidR="00170252" w:rsidRDefault="00170252" w:rsidP="000820E3">
      <w:pPr>
        <w:rPr>
          <w:rFonts w:ascii="Times New Roman" w:hAnsi="Times New Roman" w:cs="Times New Roman"/>
          <w:b/>
          <w:sz w:val="28"/>
          <w:szCs w:val="28"/>
        </w:rPr>
      </w:pPr>
    </w:p>
    <w:sectPr w:rsidR="00170252" w:rsidSect="004725AB">
      <w:pgSz w:w="11906" w:h="16838"/>
      <w:pgMar w:top="538" w:right="851"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36D" w:rsidRDefault="0038236D">
      <w:pPr>
        <w:spacing w:after="0" w:line="240" w:lineRule="auto"/>
      </w:pPr>
      <w:r>
        <w:separator/>
      </w:r>
    </w:p>
  </w:endnote>
  <w:endnote w:type="continuationSeparator" w:id="0">
    <w:p w:rsidR="0038236D" w:rsidRDefault="0038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85F2C" w:rsidRDefault="00E85F2C">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85F2C">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E85F2C">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85F2C">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85F2C">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F4A01">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85F2C">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0F4A01">
          <w:rPr>
            <w:noProof/>
          </w:rPr>
          <w:t>7</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36D" w:rsidRDefault="0038236D">
      <w:pPr>
        <w:spacing w:after="0" w:line="240" w:lineRule="auto"/>
      </w:pPr>
      <w:r>
        <w:separator/>
      </w:r>
    </w:p>
  </w:footnote>
  <w:footnote w:type="continuationSeparator" w:id="0">
    <w:p w:rsidR="0038236D" w:rsidRDefault="0038236D">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85F2C" w:rsidRDefault="00E85F2C">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85F2C" w:rsidRDefault="00E85F2C">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85F2C" w:rsidRDefault="00E85F2C">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0F4A01"/>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C59D5"/>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8236D"/>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17E15"/>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E4E16"/>
    <w:rsid w:val="00CF19F4"/>
    <w:rsid w:val="00CF1A90"/>
    <w:rsid w:val="00CF2914"/>
    <w:rsid w:val="00D04875"/>
    <w:rsid w:val="00D11DE0"/>
    <w:rsid w:val="00D17764"/>
    <w:rsid w:val="00D2444F"/>
    <w:rsid w:val="00D3148D"/>
    <w:rsid w:val="00D31887"/>
    <w:rsid w:val="00D3448D"/>
    <w:rsid w:val="00D4075D"/>
    <w:rsid w:val="00D746B3"/>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85F2C"/>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C7168-FDEA-41D4-8235-9BBC9C81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1545</Words>
  <Characters>8808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2024-11-15T05:51:00Z</dcterms:created>
  <dcterms:modified xsi:type="dcterms:W3CDTF">2024-11-15T05:51:00Z</dcterms:modified>
</cp:coreProperties>
</file>