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21.1-03/30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CF1B0A">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108C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75"/>
        <w:gridCol w:w="10128"/>
        <w:gridCol w:w="4684"/>
      </w:tblGrid>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lastRenderedPageBreak/>
              <w:t>1.</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Наименование объекта закупки</w:t>
            </w:r>
          </w:p>
        </w:tc>
        <w:tc>
          <w:tcPr>
            <w:tcW w:w="4692" w:type="dxa"/>
          </w:tcPr>
          <w:p w:rsidR="00C14573" w:rsidRPr="00CF1B0A" w:rsidRDefault="003D1995" w:rsidP="0019388C">
            <w:pPr>
              <w:ind w:right="-1"/>
              <w:rPr>
                <w:rFonts w:ascii="Times New Roman" w:hAnsi="Times New Roman" w:cs="Times New Roman"/>
                <w:b/>
                <w:sz w:val="24"/>
                <w:szCs w:val="24"/>
              </w:rPr>
            </w:pPr>
            <w:r w:rsidRPr="00CF1B0A">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CF1B0A">
              <w:rPr>
                <w:rFonts w:ascii="Times New Roman" w:hAnsi="Times New Roman" w:cs="Times New Roman"/>
                <w:b/>
                <w:sz w:val="24"/>
                <w:szCs w:val="24"/>
              </w:rPr>
              <w:instrText xml:space="preserve"> FORMTEXT </w:instrText>
            </w:r>
            <w:r w:rsidRPr="00CF1B0A">
              <w:rPr>
                <w:rFonts w:ascii="Times New Roman" w:hAnsi="Times New Roman" w:cs="Times New Roman"/>
                <w:b/>
                <w:sz w:val="24"/>
                <w:szCs w:val="24"/>
              </w:rPr>
            </w:r>
            <w:r w:rsidRPr="00CF1B0A">
              <w:rPr>
                <w:rFonts w:ascii="Times New Roman" w:hAnsi="Times New Roman" w:cs="Times New Roman"/>
                <w:b/>
                <w:sz w:val="24"/>
                <w:szCs w:val="24"/>
              </w:rPr>
              <w:fldChar w:fldCharType="separate"/>
            </w:r>
            <w:r w:rsidRPr="00CF1B0A">
              <w:rPr>
                <w:rFonts w:ascii="Times New Roman" w:hAnsi="Times New Roman" w:cs="Times New Roman"/>
                <w:b/>
                <w:sz w:val="24"/>
                <w:szCs w:val="24"/>
              </w:rPr>
              <w:t>Оказание услуг по техническому обслуживанию систем вызова персонала  </w:t>
            </w:r>
            <w:r w:rsidRPr="00CF1B0A">
              <w:rPr>
                <w:rFonts w:ascii="Times New Roman" w:hAnsi="Times New Roman" w:cs="Times New Roman"/>
                <w:b/>
                <w:sz w:val="24"/>
                <w:szCs w:val="24"/>
              </w:rPr>
              <w:fldChar w:fldCharType="end"/>
            </w:r>
            <w:bookmarkEnd w:id="4"/>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2.</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Все адреса</w:t>
            </w:r>
            <w:r w:rsidRPr="00CF1B0A">
              <w:rPr>
                <w:rFonts w:ascii="Times New Roman" w:hAnsi="Times New Roman" w:cs="Times New Roman"/>
                <w:noProof/>
                <w:sz w:val="24"/>
                <w:szCs w:val="24"/>
              </w:rPr>
              <w:fldChar w:fldCharType="end"/>
            </w:r>
            <w:bookmarkEnd w:id="5"/>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3.</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Авансирование (</w:t>
            </w:r>
            <w:r w:rsidRPr="00CF1B0A">
              <w:rPr>
                <w:rFonts w:ascii="Times New Roman" w:hAnsi="Times New Roman" w:cs="Times New Roman"/>
                <w:i/>
                <w:sz w:val="24"/>
                <w:szCs w:val="24"/>
              </w:rPr>
              <w:t>предусмотрено (____%)/ не предусмотрено)</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6"/>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4.</w:t>
            </w:r>
          </w:p>
        </w:tc>
        <w:tc>
          <w:tcPr>
            <w:tcW w:w="10150" w:type="dxa"/>
          </w:tcPr>
          <w:p w:rsidR="00C14573" w:rsidRPr="00CF1B0A" w:rsidRDefault="00C14573" w:rsidP="005F1058">
            <w:pPr>
              <w:rPr>
                <w:rFonts w:ascii="Times New Roman" w:hAnsi="Times New Roman" w:cs="Times New Roman"/>
                <w:sz w:val="24"/>
                <w:szCs w:val="24"/>
              </w:rPr>
            </w:pPr>
            <w:r w:rsidRPr="00CF1B0A">
              <w:rPr>
                <w:rFonts w:ascii="Times New Roman" w:hAnsi="Times New Roman" w:cs="Times New Roman"/>
                <w:bCs/>
                <w:sz w:val="24"/>
                <w:szCs w:val="24"/>
                <w:shd w:val="clear" w:color="auto" w:fill="FFFFFF"/>
              </w:rPr>
              <w:t>Дата начала исполнения</w:t>
            </w:r>
            <w:r w:rsidRPr="00CF1B0A">
              <w:rPr>
                <w:rFonts w:ascii="Times New Roman" w:hAnsi="Times New Roman" w:cs="Times New Roman"/>
                <w:b/>
                <w:bCs/>
                <w:sz w:val="24"/>
                <w:szCs w:val="24"/>
                <w:shd w:val="clear" w:color="auto" w:fill="FFFFFF"/>
              </w:rPr>
              <w:t xml:space="preserve"> </w:t>
            </w:r>
            <w:r w:rsidRPr="00CF1B0A">
              <w:rPr>
                <w:rFonts w:ascii="Times New Roman" w:hAnsi="Times New Roman" w:cs="Times New Roman"/>
                <w:sz w:val="24"/>
                <w:szCs w:val="24"/>
              </w:rPr>
              <w:t>обязательств контрагентом</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01.03.2025</w:t>
            </w:r>
            <w:r w:rsidRPr="00CF1B0A">
              <w:rPr>
                <w:rFonts w:ascii="Times New Roman" w:hAnsi="Times New Roman" w:cs="Times New Roman"/>
                <w:noProof/>
                <w:sz w:val="24"/>
                <w:szCs w:val="24"/>
              </w:rPr>
              <w:fldChar w:fldCharType="end"/>
            </w:r>
            <w:bookmarkEnd w:id="7"/>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5.</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30.12.2025</w:t>
            </w:r>
            <w:r w:rsidRPr="00CF1B0A">
              <w:rPr>
                <w:rFonts w:ascii="Times New Roman" w:hAnsi="Times New Roman" w:cs="Times New Roman"/>
                <w:noProof/>
                <w:sz w:val="24"/>
                <w:szCs w:val="24"/>
              </w:rPr>
              <w:fldChar w:fldCharType="end"/>
            </w:r>
            <w:bookmarkEnd w:id="8"/>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6.</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Ежемесячно</w:t>
            </w:r>
            <w:r w:rsidRPr="00CF1B0A">
              <w:rPr>
                <w:rFonts w:ascii="Times New Roman" w:hAnsi="Times New Roman" w:cs="Times New Roman"/>
                <w:noProof/>
                <w:sz w:val="24"/>
                <w:szCs w:val="24"/>
              </w:rPr>
              <w:fldChar w:fldCharType="end"/>
            </w:r>
            <w:bookmarkEnd w:id="9"/>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7.</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УПД в ЕИС</w:t>
            </w:r>
            <w:r w:rsidRPr="00CF1B0A">
              <w:rPr>
                <w:rFonts w:ascii="Times New Roman" w:hAnsi="Times New Roman" w:cs="Times New Roman"/>
                <w:noProof/>
                <w:sz w:val="24"/>
                <w:szCs w:val="24"/>
              </w:rPr>
              <w:fldChar w:fldCharType="end"/>
            </w:r>
            <w:bookmarkEnd w:id="10"/>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8.</w:t>
            </w:r>
          </w:p>
        </w:tc>
        <w:tc>
          <w:tcPr>
            <w:tcW w:w="10150" w:type="dxa"/>
          </w:tcPr>
          <w:p w:rsidR="00C14573" w:rsidRPr="00CF1B0A" w:rsidRDefault="00C14573" w:rsidP="005F1058">
            <w:pPr>
              <w:rPr>
                <w:rFonts w:ascii="Times New Roman" w:hAnsi="Times New Roman" w:cs="Times New Roman"/>
                <w:sz w:val="24"/>
                <w:szCs w:val="24"/>
              </w:rPr>
            </w:pPr>
            <w:r w:rsidRPr="00CF1B0A">
              <w:rPr>
                <w:rFonts w:ascii="Times New Roman" w:hAnsi="Times New Roman" w:cs="Times New Roman"/>
                <w:b/>
                <w:sz w:val="24"/>
                <w:szCs w:val="24"/>
              </w:rPr>
              <w:t>Требования к гарантии качества товара, работы, услуги</w:t>
            </w:r>
            <w:r w:rsidRPr="00CF1B0A">
              <w:rPr>
                <w:rFonts w:ascii="Times New Roman" w:hAnsi="Times New Roman" w:cs="Times New Roman"/>
                <w:sz w:val="24"/>
                <w:szCs w:val="24"/>
              </w:rPr>
              <w:t xml:space="preserve"> </w:t>
            </w:r>
            <w:r w:rsidRPr="00CF1B0A">
              <w:rPr>
                <w:rFonts w:ascii="Times New Roman" w:hAnsi="Times New Roman" w:cs="Times New Roman"/>
                <w:i/>
                <w:sz w:val="24"/>
                <w:szCs w:val="24"/>
              </w:rPr>
              <w:t>(да/нет)</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1"/>
          </w:p>
        </w:tc>
      </w:tr>
      <w:tr w:rsidR="00C14573" w:rsidRPr="00CF1B0A" w:rsidTr="00C14573">
        <w:tc>
          <w:tcPr>
            <w:tcW w:w="0" w:type="auto"/>
          </w:tcPr>
          <w:p w:rsidR="00C14573" w:rsidRPr="00CF1B0A" w:rsidRDefault="00C14573" w:rsidP="005F1058">
            <w:pPr>
              <w:ind w:right="-1"/>
              <w:rPr>
                <w:rFonts w:ascii="Times New Roman" w:hAnsi="Times New Roman" w:cs="Times New Roman"/>
                <w:sz w:val="24"/>
                <w:szCs w:val="24"/>
                <w:lang w:val="en-US"/>
              </w:rPr>
            </w:pPr>
            <w:r w:rsidRPr="00CF1B0A">
              <w:rPr>
                <w:rFonts w:ascii="Times New Roman" w:hAnsi="Times New Roman" w:cs="Times New Roman"/>
                <w:sz w:val="24"/>
                <w:szCs w:val="24"/>
                <w:lang w:val="en-US"/>
              </w:rPr>
              <w:t>8.1.</w:t>
            </w:r>
          </w:p>
        </w:tc>
        <w:tc>
          <w:tcPr>
            <w:tcW w:w="10150" w:type="dxa"/>
          </w:tcPr>
          <w:p w:rsidR="00C14573" w:rsidRPr="00CF1B0A" w:rsidRDefault="00C14573" w:rsidP="005F1058">
            <w:pPr>
              <w:rPr>
                <w:rFonts w:ascii="Times New Roman" w:hAnsi="Times New Roman" w:cs="Times New Roman"/>
                <w:sz w:val="24"/>
                <w:szCs w:val="24"/>
              </w:rPr>
            </w:pPr>
            <w:r w:rsidRPr="00CF1B0A">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CF1B0A">
              <w:rPr>
                <w:rFonts w:ascii="Times New Roman" w:hAnsi="Times New Roman" w:cs="Times New Roman"/>
                <w:b/>
                <w:bCs/>
                <w:i/>
                <w:sz w:val="24"/>
                <w:szCs w:val="24"/>
                <w:shd w:val="clear" w:color="auto" w:fill="FFFFFF"/>
              </w:rPr>
              <w:t>ДА</w:t>
            </w:r>
            <w:r w:rsidRPr="00CF1B0A">
              <w:rPr>
                <w:rFonts w:ascii="Times New Roman" w:hAnsi="Times New Roman" w:cs="Times New Roman"/>
                <w:bCs/>
                <w:sz w:val="24"/>
                <w:szCs w:val="24"/>
                <w:shd w:val="clear" w:color="auto" w:fill="FFFFFF"/>
              </w:rPr>
              <w:t>)</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2"/>
          </w:p>
        </w:tc>
      </w:tr>
      <w:tr w:rsidR="00C14573" w:rsidRPr="00CF1B0A" w:rsidTr="00C14573">
        <w:tc>
          <w:tcPr>
            <w:tcW w:w="0" w:type="auto"/>
          </w:tcPr>
          <w:p w:rsidR="00C14573" w:rsidRPr="00CF1B0A" w:rsidRDefault="00C14573" w:rsidP="005F1058">
            <w:pPr>
              <w:ind w:right="-1"/>
              <w:rPr>
                <w:rFonts w:ascii="Times New Roman" w:hAnsi="Times New Roman" w:cs="Times New Roman"/>
                <w:sz w:val="24"/>
                <w:szCs w:val="24"/>
                <w:lang w:val="en-US"/>
              </w:rPr>
            </w:pPr>
            <w:r w:rsidRPr="00CF1B0A">
              <w:rPr>
                <w:rFonts w:ascii="Times New Roman" w:hAnsi="Times New Roman" w:cs="Times New Roman"/>
                <w:sz w:val="24"/>
                <w:szCs w:val="24"/>
                <w:lang w:val="en-US"/>
              </w:rPr>
              <w:t>8.2.</w:t>
            </w:r>
          </w:p>
        </w:tc>
        <w:tc>
          <w:tcPr>
            <w:tcW w:w="10150" w:type="dxa"/>
          </w:tcPr>
          <w:p w:rsidR="00C14573" w:rsidRPr="00CF1B0A" w:rsidRDefault="00C14573" w:rsidP="005F1058">
            <w:pPr>
              <w:rPr>
                <w:rFonts w:ascii="Times New Roman" w:hAnsi="Times New Roman" w:cs="Times New Roman"/>
                <w:sz w:val="24"/>
                <w:szCs w:val="24"/>
              </w:rPr>
            </w:pPr>
            <w:r w:rsidRPr="00CF1B0A">
              <w:rPr>
                <w:rFonts w:ascii="Times New Roman" w:hAnsi="Times New Roman" w:cs="Times New Roman"/>
                <w:sz w:val="24"/>
                <w:szCs w:val="24"/>
              </w:rPr>
              <w:t>Размер обеспечения гарантийных обязательств</w:t>
            </w:r>
            <w:r w:rsidRPr="00CF1B0A">
              <w:rPr>
                <w:rFonts w:ascii="Times New Roman" w:hAnsi="Times New Roman" w:cs="Times New Roman"/>
                <w:sz w:val="24"/>
                <w:szCs w:val="24"/>
              </w:rPr>
              <w:br/>
              <w:t xml:space="preserve"> </w:t>
            </w:r>
            <w:r w:rsidRPr="00CF1B0A">
              <w:rPr>
                <w:rFonts w:ascii="Times New Roman" w:hAnsi="Times New Roman" w:cs="Times New Roman"/>
                <w:i/>
                <w:sz w:val="24"/>
                <w:szCs w:val="24"/>
              </w:rPr>
              <w:t>(до 10% НМЦК)</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3"/>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9.</w:t>
            </w:r>
          </w:p>
        </w:tc>
        <w:tc>
          <w:tcPr>
            <w:tcW w:w="10150" w:type="dxa"/>
          </w:tcPr>
          <w:p w:rsidR="00C14573" w:rsidRPr="00CF1B0A" w:rsidRDefault="00C14573" w:rsidP="005F1058">
            <w:pPr>
              <w:ind w:right="-1"/>
              <w:rPr>
                <w:rFonts w:ascii="Times New Roman" w:hAnsi="Times New Roman" w:cs="Times New Roman"/>
                <w:b/>
                <w:sz w:val="24"/>
                <w:szCs w:val="24"/>
              </w:rPr>
            </w:pPr>
            <w:r w:rsidRPr="00CF1B0A">
              <w:rPr>
                <w:rFonts w:ascii="Times New Roman" w:hAnsi="Times New Roman" w:cs="Times New Roman"/>
                <w:b/>
                <w:sz w:val="24"/>
                <w:szCs w:val="24"/>
              </w:rPr>
              <w:t>Преимущества, требования к участникам, нац.режим</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Да</w:t>
            </w:r>
            <w:r w:rsidRPr="00CF1B0A">
              <w:rPr>
                <w:rFonts w:ascii="Times New Roman" w:hAnsi="Times New Roman" w:cs="Times New Roman"/>
                <w:noProof/>
                <w:sz w:val="24"/>
                <w:szCs w:val="24"/>
              </w:rPr>
              <w:fldChar w:fldCharType="end"/>
            </w:r>
            <w:bookmarkEnd w:id="14"/>
          </w:p>
        </w:tc>
      </w:tr>
      <w:tr w:rsidR="00C14573" w:rsidRPr="00CF1B0A" w:rsidTr="00C14573">
        <w:tc>
          <w:tcPr>
            <w:tcW w:w="0" w:type="auto"/>
          </w:tcPr>
          <w:p w:rsidR="00C14573" w:rsidRPr="00CF1B0A" w:rsidRDefault="00C14573" w:rsidP="005F1058">
            <w:pPr>
              <w:ind w:right="-1"/>
              <w:rPr>
                <w:rFonts w:ascii="Times New Roman" w:hAnsi="Times New Roman" w:cs="Times New Roman"/>
                <w:sz w:val="24"/>
                <w:szCs w:val="24"/>
                <w:lang w:val="en-US"/>
              </w:rPr>
            </w:pPr>
            <w:r w:rsidRPr="00CF1B0A">
              <w:rPr>
                <w:rFonts w:ascii="Times New Roman" w:hAnsi="Times New Roman" w:cs="Times New Roman"/>
                <w:sz w:val="24"/>
                <w:szCs w:val="24"/>
                <w:lang w:val="en-US"/>
              </w:rPr>
              <w:t>9.1.</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Преимущества (СМП, Инвалиды, УИС)</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СМП</w:t>
            </w:r>
            <w:r w:rsidRPr="00CF1B0A">
              <w:rPr>
                <w:rFonts w:ascii="Times New Roman" w:hAnsi="Times New Roman" w:cs="Times New Roman"/>
                <w:noProof/>
                <w:sz w:val="24"/>
                <w:szCs w:val="24"/>
              </w:rPr>
              <w:fldChar w:fldCharType="end"/>
            </w:r>
            <w:bookmarkEnd w:id="15"/>
          </w:p>
        </w:tc>
      </w:tr>
      <w:tr w:rsidR="00C14573" w:rsidRPr="00CF1B0A" w:rsidTr="00CF1B0A">
        <w:trPr>
          <w:trHeight w:val="436"/>
        </w:trPr>
        <w:tc>
          <w:tcPr>
            <w:tcW w:w="0" w:type="auto"/>
          </w:tcPr>
          <w:p w:rsidR="00C14573" w:rsidRPr="00CF1B0A" w:rsidRDefault="00C14573" w:rsidP="005F1058">
            <w:pPr>
              <w:ind w:right="-1"/>
              <w:rPr>
                <w:rFonts w:ascii="Times New Roman" w:hAnsi="Times New Roman" w:cs="Times New Roman"/>
                <w:sz w:val="24"/>
                <w:szCs w:val="24"/>
                <w:lang w:val="en-US"/>
              </w:rPr>
            </w:pPr>
            <w:r w:rsidRPr="00CF1B0A">
              <w:rPr>
                <w:rFonts w:ascii="Times New Roman" w:hAnsi="Times New Roman" w:cs="Times New Roman"/>
                <w:sz w:val="24"/>
                <w:szCs w:val="24"/>
                <w:lang w:val="en-US"/>
              </w:rPr>
              <w:t>9.2.</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bCs/>
                <w:sz w:val="24"/>
                <w:szCs w:val="24"/>
                <w:shd w:val="clear" w:color="auto" w:fill="FFFFFF"/>
              </w:rPr>
              <w:t xml:space="preserve">Требования к участникам </w:t>
            </w:r>
            <w:r w:rsidRPr="00CF1B0A">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CF1B0A" w:rsidRDefault="002F29AE"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6"/>
          </w:p>
        </w:tc>
      </w:tr>
      <w:tr w:rsidR="00C14573" w:rsidRPr="00CF1B0A" w:rsidTr="00C14573">
        <w:tc>
          <w:tcPr>
            <w:tcW w:w="0" w:type="auto"/>
          </w:tcPr>
          <w:p w:rsidR="00C14573" w:rsidRPr="00CF1B0A" w:rsidRDefault="00C14573" w:rsidP="005F1058">
            <w:pPr>
              <w:ind w:right="-1"/>
              <w:rPr>
                <w:rFonts w:ascii="Times New Roman" w:hAnsi="Times New Roman" w:cs="Times New Roman"/>
                <w:sz w:val="24"/>
                <w:szCs w:val="24"/>
                <w:lang w:val="en-US"/>
              </w:rPr>
            </w:pPr>
            <w:r w:rsidRPr="00CF1B0A">
              <w:rPr>
                <w:rFonts w:ascii="Times New Roman" w:hAnsi="Times New Roman" w:cs="Times New Roman"/>
                <w:sz w:val="24"/>
                <w:szCs w:val="24"/>
                <w:lang w:val="en-US"/>
              </w:rPr>
              <w:t>9.3.</w:t>
            </w:r>
          </w:p>
        </w:tc>
        <w:tc>
          <w:tcPr>
            <w:tcW w:w="10150" w:type="dxa"/>
          </w:tcPr>
          <w:p w:rsidR="00D155B7" w:rsidRPr="00CF1B0A" w:rsidRDefault="00D155B7" w:rsidP="005F1058">
            <w:pPr>
              <w:ind w:right="-1"/>
              <w:rPr>
                <w:rFonts w:ascii="Times New Roman" w:hAnsi="Times New Roman" w:cs="Times New Roman"/>
                <w:color w:val="000000"/>
                <w:sz w:val="24"/>
                <w:szCs w:val="24"/>
              </w:rPr>
            </w:pPr>
            <w:r w:rsidRPr="00CF1B0A">
              <w:rPr>
                <w:rFonts w:ascii="Times New Roman" w:eastAsia="Times New Roman" w:hAnsi="Times New Roman" w:cs="Times New Roman"/>
                <w:sz w:val="24"/>
                <w:szCs w:val="24"/>
                <w:lang w:eastAsia="ru-RU"/>
              </w:rPr>
              <w:t>Запреты, ограничения, преимущества по статье 14 Закона</w:t>
            </w:r>
            <w:r w:rsidRPr="00CF1B0A">
              <w:rPr>
                <w:rFonts w:ascii="Times New Roman" w:hAnsi="Times New Roman" w:cs="Times New Roman"/>
                <w:color w:val="000000"/>
                <w:sz w:val="24"/>
                <w:szCs w:val="24"/>
              </w:rPr>
              <w:t xml:space="preserve"> </w:t>
            </w:r>
          </w:p>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color w:val="000000"/>
                <w:sz w:val="24"/>
                <w:szCs w:val="24"/>
              </w:rPr>
              <w:t>№ 44-ФЗ</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7"/>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10.</w:t>
            </w:r>
          </w:p>
        </w:tc>
        <w:tc>
          <w:tcPr>
            <w:tcW w:w="10150" w:type="dxa"/>
          </w:tcPr>
          <w:p w:rsidR="00C14573" w:rsidRPr="00CF1B0A" w:rsidRDefault="00C14573" w:rsidP="005F1058">
            <w:pPr>
              <w:ind w:right="-1"/>
              <w:rPr>
                <w:rFonts w:ascii="Times New Roman" w:hAnsi="Times New Roman" w:cs="Times New Roman"/>
                <w:bCs/>
                <w:sz w:val="24"/>
                <w:szCs w:val="24"/>
                <w:shd w:val="clear" w:color="auto" w:fill="FFFFFF"/>
              </w:rPr>
            </w:pPr>
            <w:r w:rsidRPr="00CF1B0A">
              <w:rPr>
                <w:rFonts w:ascii="Times New Roman" w:hAnsi="Times New Roman" w:cs="Times New Roman"/>
                <w:bCs/>
                <w:sz w:val="24"/>
                <w:szCs w:val="24"/>
                <w:shd w:val="clear" w:color="auto" w:fill="FFFFFF"/>
              </w:rPr>
              <w:t xml:space="preserve">Дополнительные требования к участникам </w:t>
            </w:r>
            <w:r w:rsidRPr="00CF1B0A">
              <w:rPr>
                <w:rFonts w:ascii="Times New Roman" w:hAnsi="Times New Roman" w:cs="Times New Roman"/>
                <w:bCs/>
                <w:sz w:val="24"/>
                <w:szCs w:val="24"/>
                <w:shd w:val="clear" w:color="auto" w:fill="FFFFFF"/>
              </w:rPr>
              <w:br/>
            </w:r>
            <w:r w:rsidRPr="00CF1B0A">
              <w:rPr>
                <w:rFonts w:ascii="Times New Roman" w:hAnsi="Times New Roman" w:cs="Times New Roman"/>
                <w:bCs/>
                <w:i/>
                <w:sz w:val="24"/>
                <w:szCs w:val="24"/>
                <w:shd w:val="clear" w:color="auto" w:fill="FFFFFF"/>
              </w:rPr>
              <w:t>(при наличии ПП № 2571)</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8"/>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11.</w:t>
            </w:r>
          </w:p>
        </w:tc>
        <w:tc>
          <w:tcPr>
            <w:tcW w:w="10150" w:type="dxa"/>
          </w:tcPr>
          <w:p w:rsidR="00C14573" w:rsidRPr="00CF1B0A" w:rsidRDefault="00C14573" w:rsidP="005F1058">
            <w:pPr>
              <w:rPr>
                <w:rFonts w:ascii="Times New Roman" w:hAnsi="Times New Roman" w:cs="Times New Roman"/>
                <w:sz w:val="24"/>
                <w:szCs w:val="24"/>
              </w:rPr>
            </w:pPr>
            <w:r w:rsidRPr="00CF1B0A">
              <w:rPr>
                <w:rFonts w:ascii="Times New Roman" w:hAnsi="Times New Roman" w:cs="Times New Roman"/>
                <w:sz w:val="24"/>
                <w:szCs w:val="24"/>
              </w:rPr>
              <w:t>Страна происхождения (указывается участником в заявке, коммерческом предложении)</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Не предусмотрено</w:t>
            </w:r>
            <w:r w:rsidRPr="00CF1B0A">
              <w:rPr>
                <w:rFonts w:ascii="Times New Roman" w:hAnsi="Times New Roman" w:cs="Times New Roman"/>
                <w:noProof/>
                <w:sz w:val="24"/>
                <w:szCs w:val="24"/>
              </w:rPr>
              <w:fldChar w:fldCharType="end"/>
            </w:r>
            <w:bookmarkEnd w:id="19"/>
          </w:p>
        </w:tc>
      </w:tr>
      <w:tr w:rsidR="00C14573" w:rsidRPr="00CF1B0A" w:rsidTr="00C14573">
        <w:tc>
          <w:tcPr>
            <w:tcW w:w="0" w:type="auto"/>
          </w:tcPr>
          <w:p w:rsidR="00C14573" w:rsidRPr="00CF1B0A" w:rsidRDefault="00C14573" w:rsidP="005F1058">
            <w:pPr>
              <w:ind w:right="-1"/>
              <w:rPr>
                <w:rFonts w:ascii="Times New Roman" w:hAnsi="Times New Roman" w:cs="Times New Roman"/>
                <w:b/>
                <w:sz w:val="24"/>
                <w:szCs w:val="24"/>
                <w:lang w:val="en-US"/>
              </w:rPr>
            </w:pPr>
            <w:r w:rsidRPr="00CF1B0A">
              <w:rPr>
                <w:rFonts w:ascii="Times New Roman" w:hAnsi="Times New Roman" w:cs="Times New Roman"/>
                <w:b/>
                <w:sz w:val="24"/>
                <w:szCs w:val="24"/>
                <w:lang w:val="en-US"/>
              </w:rPr>
              <w:t>12.</w:t>
            </w:r>
          </w:p>
        </w:tc>
        <w:tc>
          <w:tcPr>
            <w:tcW w:w="10150" w:type="dxa"/>
          </w:tcPr>
          <w:p w:rsidR="00C14573" w:rsidRPr="00CF1B0A" w:rsidRDefault="00C14573" w:rsidP="005F1058">
            <w:pPr>
              <w:ind w:right="-1"/>
              <w:rPr>
                <w:rFonts w:ascii="Times New Roman" w:hAnsi="Times New Roman" w:cs="Times New Roman"/>
                <w:sz w:val="24"/>
                <w:szCs w:val="24"/>
              </w:rPr>
            </w:pPr>
            <w:r w:rsidRPr="00CF1B0A">
              <w:rPr>
                <w:rFonts w:ascii="Times New Roman" w:hAnsi="Times New Roman" w:cs="Times New Roman"/>
                <w:sz w:val="24"/>
                <w:szCs w:val="24"/>
              </w:rPr>
              <w:t>Количество и единица измерения объекта закупки</w:t>
            </w:r>
          </w:p>
        </w:tc>
        <w:tc>
          <w:tcPr>
            <w:tcW w:w="4692" w:type="dxa"/>
          </w:tcPr>
          <w:p w:rsidR="00C14573" w:rsidRPr="00CF1B0A" w:rsidRDefault="00C14573" w:rsidP="0019388C">
            <w:pPr>
              <w:ind w:right="-1"/>
              <w:rPr>
                <w:rFonts w:ascii="Times New Roman" w:hAnsi="Times New Roman" w:cs="Times New Roman"/>
                <w:noProof/>
                <w:sz w:val="24"/>
                <w:szCs w:val="24"/>
              </w:rPr>
            </w:pPr>
            <w:r w:rsidRPr="00CF1B0A">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CF1B0A">
              <w:rPr>
                <w:rFonts w:ascii="Times New Roman" w:hAnsi="Times New Roman" w:cs="Times New Roman"/>
                <w:noProof/>
                <w:sz w:val="24"/>
                <w:szCs w:val="24"/>
              </w:rPr>
              <w:instrText xml:space="preserve"> FORMTEXT </w:instrText>
            </w:r>
            <w:r w:rsidRPr="00CF1B0A">
              <w:rPr>
                <w:rFonts w:ascii="Times New Roman" w:hAnsi="Times New Roman" w:cs="Times New Roman"/>
                <w:noProof/>
                <w:sz w:val="24"/>
                <w:szCs w:val="24"/>
              </w:rPr>
            </w:r>
            <w:r w:rsidRPr="00CF1B0A">
              <w:rPr>
                <w:rFonts w:ascii="Times New Roman" w:hAnsi="Times New Roman" w:cs="Times New Roman"/>
                <w:noProof/>
                <w:sz w:val="24"/>
                <w:szCs w:val="24"/>
              </w:rPr>
              <w:fldChar w:fldCharType="separate"/>
            </w:r>
            <w:r w:rsidRPr="00CF1B0A">
              <w:rPr>
                <w:rFonts w:ascii="Times New Roman" w:hAnsi="Times New Roman" w:cs="Times New Roman"/>
                <w:noProof/>
                <w:sz w:val="24"/>
                <w:szCs w:val="24"/>
              </w:rPr>
              <w:t>10 месяцев</w:t>
            </w:r>
            <w:r w:rsidRPr="00CF1B0A">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EE3EDF" w:rsidRDefault="00C14573" w:rsidP="00EE3EDF">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bookmarkStart w:id="21" w:name="_Toc165887577"/>
    </w:p>
    <w:p w:rsidR="0019388C" w:rsidRDefault="0019388C" w:rsidP="00EE3EDF">
      <w:pPr>
        <w:pStyle w:val="a7"/>
        <w:widowControl w:val="0"/>
        <w:spacing w:after="0"/>
        <w:ind w:left="0"/>
        <w:jc w:val="center"/>
        <w:rPr>
          <w:rFonts w:ascii="Times New Roman" w:eastAsia="Times New Roman" w:hAnsi="Times New Roman" w:cs="Times New Roman"/>
          <w:b/>
          <w:lang w:eastAsia="ar-SA"/>
        </w:rPr>
      </w:pPr>
      <w:r w:rsidRPr="00F57243">
        <w:rPr>
          <w:rFonts w:ascii="Times New Roman" w:eastAsia="Times New Roman" w:hAnsi="Times New Roman" w:cs="Times New Roman"/>
          <w:b/>
          <w:lang w:eastAsia="ar-SA"/>
        </w:rPr>
        <w:t>СПЕЦИФИКАЦИЯ</w:t>
      </w:r>
    </w:p>
    <w:tbl>
      <w:tblPr>
        <w:tblStyle w:val="ad"/>
        <w:tblW w:w="10768" w:type="dxa"/>
        <w:tblInd w:w="438" w:type="dxa"/>
        <w:tblLook w:val="04A0" w:firstRow="1" w:lastRow="0" w:firstColumn="1" w:lastColumn="0" w:noHBand="0" w:noVBand="1"/>
      </w:tblPr>
      <w:tblGrid>
        <w:gridCol w:w="438"/>
        <w:gridCol w:w="3668"/>
        <w:gridCol w:w="851"/>
        <w:gridCol w:w="708"/>
        <w:gridCol w:w="1418"/>
        <w:gridCol w:w="1276"/>
        <w:gridCol w:w="1134"/>
        <w:gridCol w:w="1275"/>
      </w:tblGrid>
      <w:tr w:rsidR="00EE3EDF" w:rsidRPr="0019388C" w:rsidTr="00211475">
        <w:tc>
          <w:tcPr>
            <w:tcW w:w="43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w:t>
            </w:r>
          </w:p>
        </w:tc>
        <w:tc>
          <w:tcPr>
            <w:tcW w:w="366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 xml:space="preserve">Наименование </w:t>
            </w:r>
          </w:p>
        </w:tc>
        <w:tc>
          <w:tcPr>
            <w:tcW w:w="851"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Ед. изм.</w:t>
            </w:r>
          </w:p>
        </w:tc>
        <w:tc>
          <w:tcPr>
            <w:tcW w:w="70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 xml:space="preserve">Кол-во </w:t>
            </w:r>
          </w:p>
        </w:tc>
        <w:tc>
          <w:tcPr>
            <w:tcW w:w="141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ОКПД 2</w:t>
            </w:r>
          </w:p>
        </w:tc>
        <w:tc>
          <w:tcPr>
            <w:tcW w:w="1276"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bCs/>
              </w:rPr>
              <w:t>Ставка НДС (%)</w:t>
            </w:r>
          </w:p>
        </w:tc>
        <w:tc>
          <w:tcPr>
            <w:tcW w:w="1134"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rPr>
              <w:t>Цена за ед. (руб.)</w:t>
            </w:r>
          </w:p>
        </w:tc>
        <w:tc>
          <w:tcPr>
            <w:tcW w:w="1275"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b/>
              </w:rPr>
              <w:t>Сумма (руб.)</w:t>
            </w:r>
          </w:p>
        </w:tc>
      </w:tr>
      <w:tr w:rsidR="00EE3EDF" w:rsidRPr="0019388C" w:rsidTr="00211475">
        <w:tc>
          <w:tcPr>
            <w:tcW w:w="43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rPr>
              <w:t>1</w:t>
            </w:r>
          </w:p>
        </w:tc>
        <w:tc>
          <w:tcPr>
            <w:tcW w:w="3668" w:type="dxa"/>
          </w:tcPr>
          <w:p w:rsidR="00EE3EDF" w:rsidRPr="0019388C" w:rsidRDefault="00EE3EDF" w:rsidP="00211475">
            <w:pPr>
              <w:keepNext/>
              <w:keepLines/>
              <w:tabs>
                <w:tab w:val="left" w:pos="1695"/>
              </w:tabs>
              <w:rPr>
                <w:rFonts w:ascii="Times New Roman" w:hAnsi="Times New Roman" w:cs="Times New Roman"/>
                <w:b/>
                <w:lang w:eastAsia="ar-SA"/>
              </w:rPr>
            </w:pPr>
            <w:r w:rsidRPr="0019388C">
              <w:rPr>
                <w:rFonts w:ascii="Times New Roman" w:hAnsi="Times New Roman" w:cs="Times New Roman"/>
              </w:rPr>
              <w:t>Оказание услуг по техническому обслуживанию систем вызова персонала</w:t>
            </w:r>
          </w:p>
        </w:tc>
        <w:tc>
          <w:tcPr>
            <w:tcW w:w="851"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rPr>
              <w:t>Месяц</w:t>
            </w:r>
          </w:p>
        </w:tc>
        <w:tc>
          <w:tcPr>
            <w:tcW w:w="70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rPr>
              <w:t>10</w:t>
            </w:r>
          </w:p>
        </w:tc>
        <w:tc>
          <w:tcPr>
            <w:tcW w:w="1418" w:type="dxa"/>
          </w:tcPr>
          <w:p w:rsidR="00EE3EDF" w:rsidRPr="0019388C" w:rsidRDefault="00EE3EDF" w:rsidP="00211475">
            <w:pPr>
              <w:keepNext/>
              <w:keepLines/>
              <w:tabs>
                <w:tab w:val="left" w:pos="1695"/>
              </w:tabs>
              <w:jc w:val="center"/>
              <w:rPr>
                <w:rFonts w:ascii="Times New Roman" w:hAnsi="Times New Roman" w:cs="Times New Roman"/>
                <w:b/>
                <w:lang w:eastAsia="ar-SA"/>
              </w:rPr>
            </w:pPr>
            <w:r w:rsidRPr="0019388C">
              <w:rPr>
                <w:rFonts w:ascii="Times New Roman" w:hAnsi="Times New Roman" w:cs="Times New Roman"/>
              </w:rPr>
              <w:t>33.12.29.900</w:t>
            </w:r>
          </w:p>
        </w:tc>
        <w:tc>
          <w:tcPr>
            <w:tcW w:w="1276"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p>
        </w:tc>
        <w:tc>
          <w:tcPr>
            <w:tcW w:w="1134"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p>
        </w:tc>
        <w:tc>
          <w:tcPr>
            <w:tcW w:w="1275" w:type="dxa"/>
            <w:shd w:val="clear" w:color="auto" w:fill="FFFF00"/>
          </w:tcPr>
          <w:p w:rsidR="00EE3EDF" w:rsidRPr="0019388C" w:rsidRDefault="00EE3EDF" w:rsidP="00211475">
            <w:pPr>
              <w:keepNext/>
              <w:keepLines/>
              <w:tabs>
                <w:tab w:val="left" w:pos="1695"/>
              </w:tabs>
              <w:jc w:val="center"/>
              <w:rPr>
                <w:rFonts w:ascii="Times New Roman" w:hAnsi="Times New Roman" w:cs="Times New Roman"/>
                <w:b/>
                <w:lang w:eastAsia="ar-SA"/>
              </w:rPr>
            </w:pPr>
          </w:p>
        </w:tc>
      </w:tr>
    </w:tbl>
    <w:p w:rsidR="00EE3EDF" w:rsidRDefault="00EE3EDF" w:rsidP="00EE3EDF">
      <w:pPr>
        <w:pStyle w:val="a7"/>
        <w:widowControl w:val="0"/>
        <w:spacing w:after="0"/>
        <w:ind w:left="0"/>
        <w:jc w:val="center"/>
        <w:rPr>
          <w:rFonts w:ascii="Times New Roman" w:eastAsia="Times New Roman" w:hAnsi="Times New Roman" w:cs="Times New Roman"/>
          <w:b/>
          <w:lang w:eastAsia="ar-SA"/>
        </w:rPr>
      </w:pPr>
    </w:p>
    <w:p w:rsidR="00EE3EDF" w:rsidRPr="00F57243" w:rsidRDefault="00EE3EDF" w:rsidP="00EE3EDF">
      <w:pPr>
        <w:keepNext/>
        <w:keepLines/>
        <w:spacing w:after="0" w:line="240" w:lineRule="auto"/>
        <w:ind w:left="284" w:right="283" w:firstLine="425"/>
        <w:jc w:val="center"/>
        <w:rPr>
          <w:rFonts w:ascii="Times New Roman" w:eastAsia="Times New Roman" w:hAnsi="Times New Roman" w:cs="Times New Roman"/>
          <w:b/>
          <w:lang w:eastAsia="ru-RU"/>
        </w:rPr>
      </w:pPr>
      <w:r w:rsidRPr="00F57243">
        <w:rPr>
          <w:rFonts w:ascii="Times New Roman" w:eastAsia="Times New Roman" w:hAnsi="Times New Roman" w:cs="Times New Roman"/>
          <w:b/>
          <w:lang w:eastAsia="ru-RU"/>
        </w:rPr>
        <w:t>ТЕХНИЧЕСКОЕ ЗАДАНИЕ</w:t>
      </w:r>
    </w:p>
    <w:p w:rsidR="00EE3EDF" w:rsidRPr="00F57243" w:rsidRDefault="00EE3EDF" w:rsidP="00EE3EDF">
      <w:pPr>
        <w:keepNext/>
        <w:keepLines/>
        <w:spacing w:after="0" w:line="240" w:lineRule="auto"/>
        <w:ind w:left="284" w:right="283" w:firstLine="425"/>
        <w:jc w:val="center"/>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Оказание услуг по техническому обслуживанию систем вызова персонала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bCs/>
          <w:lang w:eastAsia="ru-RU"/>
        </w:rPr>
      </w:pPr>
    </w:p>
    <w:p w:rsidR="00EE3EDF" w:rsidRPr="00F57243" w:rsidRDefault="00EE3EDF" w:rsidP="00EE3EDF">
      <w:pPr>
        <w:pStyle w:val="a7"/>
        <w:keepNext/>
        <w:keepLines/>
        <w:numPr>
          <w:ilvl w:val="0"/>
          <w:numId w:val="20"/>
        </w:numPr>
        <w:tabs>
          <w:tab w:val="left" w:pos="1134"/>
        </w:tabs>
        <w:spacing w:after="0" w:line="240" w:lineRule="auto"/>
        <w:ind w:left="284" w:right="283" w:firstLine="425"/>
        <w:rPr>
          <w:rFonts w:ascii="Times New Roman" w:eastAsia="Times New Roman" w:hAnsi="Times New Roman"/>
          <w:bCs/>
          <w:lang w:eastAsia="ru-RU"/>
        </w:rPr>
      </w:pPr>
      <w:r w:rsidRPr="00F57243">
        <w:rPr>
          <w:rFonts w:ascii="Times New Roman" w:eastAsia="Times New Roman" w:hAnsi="Times New Roman"/>
          <w:b/>
          <w:bCs/>
          <w:lang w:eastAsia="ru-RU"/>
        </w:rPr>
        <w:t>Общие положения</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bCs/>
          <w:lang w:eastAsia="ru-RU"/>
        </w:rPr>
        <w:t>Целью услуг является</w:t>
      </w:r>
      <w:r w:rsidRPr="00F57243">
        <w:rPr>
          <w:rFonts w:ascii="Times New Roman" w:eastAsia="Times New Roman" w:hAnsi="Times New Roman" w:cs="Times New Roman"/>
          <w:lang w:eastAsia="ru-RU"/>
        </w:rPr>
        <w:t xml:space="preserve"> содержание </w:t>
      </w:r>
      <w:r>
        <w:rPr>
          <w:rFonts w:ascii="Times New Roman" w:eastAsia="Times New Roman" w:hAnsi="Times New Roman" w:cs="Times New Roman"/>
          <w:lang w:eastAsia="ru-RU"/>
        </w:rPr>
        <w:t xml:space="preserve">системы вызова персонала (далее – </w:t>
      </w:r>
      <w:r w:rsidRPr="00F57243">
        <w:rPr>
          <w:rFonts w:ascii="Times New Roman" w:eastAsia="Times New Roman" w:hAnsi="Times New Roman" w:cs="Times New Roman"/>
          <w:lang w:eastAsia="ru-RU"/>
        </w:rPr>
        <w:t>СВП</w:t>
      </w:r>
      <w:r>
        <w:rPr>
          <w:rFonts w:ascii="Times New Roman" w:eastAsia="Times New Roman" w:hAnsi="Times New Roman" w:cs="Times New Roman"/>
          <w:lang w:eastAsia="ru-RU"/>
        </w:rPr>
        <w:t>)</w:t>
      </w:r>
      <w:r w:rsidRPr="00F57243">
        <w:rPr>
          <w:rFonts w:ascii="Times New Roman" w:eastAsia="Times New Roman" w:hAnsi="Times New Roman" w:cs="Times New Roman"/>
          <w:lang w:eastAsia="ru-RU"/>
        </w:rPr>
        <w:t xml:space="preserve"> в технически исправном, работоспособном состоянии, повышение надежности и безопасности их эксплуатации, своевременное выявление дефектов, предупреждение и устранение неисправностей, отказов и аварий.</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bCs/>
          <w:lang w:eastAsia="ru-RU"/>
        </w:rPr>
        <w:t xml:space="preserve"> </w:t>
      </w:r>
      <w:r w:rsidRPr="00F57243">
        <w:rPr>
          <w:rFonts w:ascii="Times New Roman" w:eastAsia="Times New Roman" w:hAnsi="Times New Roman" w:cs="Times New Roman"/>
          <w:bCs/>
          <w:lang w:eastAsia="ru-RU"/>
        </w:rPr>
        <w:tab/>
        <w:t>Количество оборудования, состав и периодичность оказываемых услуг по плановому техническому обслуживанию оборудования СВП</w:t>
      </w:r>
      <w:r w:rsidRPr="00F57243">
        <w:rPr>
          <w:rFonts w:ascii="Times New Roman" w:eastAsia="Times New Roman" w:hAnsi="Times New Roman" w:cs="Times New Roman"/>
          <w:lang w:eastAsia="ru-RU"/>
        </w:rPr>
        <w:t xml:space="preserve"> указаны в </w:t>
      </w:r>
      <w:r w:rsidRPr="00F57243">
        <w:rPr>
          <w:rFonts w:ascii="Times New Roman" w:eastAsia="Times New Roman" w:hAnsi="Times New Roman" w:cs="Times New Roman"/>
          <w:bCs/>
          <w:lang w:eastAsia="ru-RU"/>
        </w:rPr>
        <w:t>Приложении №</w:t>
      </w:r>
      <w:r>
        <w:rPr>
          <w:rFonts w:ascii="Times New Roman" w:eastAsia="Times New Roman" w:hAnsi="Times New Roman" w:cs="Times New Roman"/>
          <w:bCs/>
          <w:lang w:eastAsia="ru-RU"/>
        </w:rPr>
        <w:t xml:space="preserve"> </w:t>
      </w:r>
      <w:r w:rsidRPr="00F57243">
        <w:rPr>
          <w:rFonts w:ascii="Times New Roman" w:eastAsia="Times New Roman" w:hAnsi="Times New Roman" w:cs="Times New Roman"/>
          <w:bCs/>
          <w:lang w:eastAsia="ru-RU"/>
        </w:rPr>
        <w:t>1</w:t>
      </w:r>
      <w:r w:rsidRPr="00F57243">
        <w:rPr>
          <w:rFonts w:ascii="Times New Roman" w:eastAsia="Times New Roman" w:hAnsi="Times New Roman" w:cs="Times New Roman"/>
          <w:lang w:eastAsia="ru-RU"/>
        </w:rPr>
        <w:t xml:space="preserve"> к Техническому заданию</w:t>
      </w:r>
      <w:bookmarkStart w:id="22" w:name="_Hlk46961258"/>
      <w:r w:rsidRPr="00F57243">
        <w:rPr>
          <w:rFonts w:ascii="Times New Roman" w:eastAsia="Times New Roman" w:hAnsi="Times New Roman" w:cs="Times New Roman"/>
          <w:lang w:eastAsia="ru-RU"/>
        </w:rPr>
        <w:t>.</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bCs/>
          <w:lang w:eastAsia="ru-RU"/>
        </w:rPr>
      </w:pPr>
    </w:p>
    <w:bookmarkEnd w:id="22"/>
    <w:p w:rsidR="00EE3EDF" w:rsidRPr="00F57243" w:rsidRDefault="00EE3EDF" w:rsidP="00EE3EDF">
      <w:pPr>
        <w:pStyle w:val="a7"/>
        <w:keepNext/>
        <w:keepLines/>
        <w:numPr>
          <w:ilvl w:val="0"/>
          <w:numId w:val="20"/>
        </w:numPr>
        <w:tabs>
          <w:tab w:val="left" w:pos="1134"/>
        </w:tabs>
        <w:spacing w:after="0" w:line="240" w:lineRule="auto"/>
        <w:ind w:left="284" w:right="283" w:firstLine="425"/>
        <w:jc w:val="both"/>
        <w:rPr>
          <w:rFonts w:ascii="Times New Roman" w:eastAsia="Times New Roman" w:hAnsi="Times New Roman"/>
          <w:b/>
          <w:lang w:eastAsia="ru-RU"/>
        </w:rPr>
      </w:pPr>
      <w:r w:rsidRPr="00F57243">
        <w:rPr>
          <w:rFonts w:ascii="Times New Roman" w:eastAsia="Times New Roman" w:hAnsi="Times New Roman"/>
          <w:b/>
          <w:lang w:eastAsia="ru-RU"/>
        </w:rPr>
        <w:t>Со</w:t>
      </w:r>
      <w:r>
        <w:rPr>
          <w:rFonts w:ascii="Times New Roman" w:eastAsia="Times New Roman" w:hAnsi="Times New Roman"/>
          <w:b/>
          <w:lang w:eastAsia="ru-RU"/>
        </w:rPr>
        <w:t>став технического обслуживания</w:t>
      </w:r>
    </w:p>
    <w:p w:rsidR="00EE3EDF" w:rsidRPr="00F57243" w:rsidRDefault="00EE3EDF" w:rsidP="00EE3EDF">
      <w:pPr>
        <w:pStyle w:val="a7"/>
        <w:keepNext/>
        <w:keepLines/>
        <w:spacing w:after="0" w:line="240" w:lineRule="auto"/>
        <w:ind w:left="284" w:right="283" w:firstLine="425"/>
        <w:jc w:val="both"/>
        <w:rPr>
          <w:rFonts w:ascii="Times New Roman" w:eastAsia="Times New Roman" w:hAnsi="Times New Roman"/>
          <w:lang w:eastAsia="ru-RU"/>
        </w:rPr>
      </w:pPr>
      <w:r w:rsidRPr="00F57243">
        <w:rPr>
          <w:rFonts w:ascii="Times New Roman" w:eastAsia="Times New Roman" w:hAnsi="Times New Roman"/>
          <w:lang w:eastAsia="ru-RU"/>
        </w:rPr>
        <w:t xml:space="preserve">Техническое обслуживание подразделяется: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плановое техническое обслуживание;</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внеплановое (аварийное) техническое обслуживание;</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ремонт СВП.</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bookmarkStart w:id="23" w:name="_Hlk119064287"/>
      <w:r w:rsidRPr="00F57243">
        <w:rPr>
          <w:rFonts w:ascii="Times New Roman" w:eastAsia="Times New Roman" w:hAnsi="Times New Roman" w:cs="Times New Roman"/>
          <w:lang w:eastAsia="ru-RU"/>
        </w:rPr>
        <w:t xml:space="preserve">Техническое обслуживание, плановые и ремонтные услуги входят в стоимость </w:t>
      </w:r>
      <w:r>
        <w:rPr>
          <w:rFonts w:ascii="Times New Roman" w:eastAsia="Times New Roman" w:hAnsi="Times New Roman" w:cs="Times New Roman"/>
          <w:lang w:eastAsia="ru-RU"/>
        </w:rPr>
        <w:t>К</w:t>
      </w:r>
      <w:r w:rsidRPr="00F57243">
        <w:rPr>
          <w:rFonts w:ascii="Times New Roman" w:eastAsia="Times New Roman" w:hAnsi="Times New Roman" w:cs="Times New Roman"/>
          <w:lang w:eastAsia="ru-RU"/>
        </w:rPr>
        <w:t>онтракта и осуществляются Исполнителем за свой счет.</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Замена запасных частей, использование расходных материалов необходимых для выполнения ремонтных или профилактических услуг, оплачиваются за счет средств Исполнителя и входят в стоимость контракта технического обслуживания.</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стоимость Контракта входит с</w:t>
      </w:r>
      <w:r w:rsidRPr="00F57243">
        <w:rPr>
          <w:rFonts w:ascii="Times New Roman" w:eastAsia="Times New Roman" w:hAnsi="Times New Roman" w:cs="Times New Roman"/>
          <w:lang w:eastAsia="ru-RU"/>
        </w:rPr>
        <w:t>тоимость зап</w:t>
      </w:r>
      <w:r>
        <w:rPr>
          <w:rFonts w:ascii="Times New Roman" w:eastAsia="Times New Roman" w:hAnsi="Times New Roman" w:cs="Times New Roman"/>
          <w:lang w:eastAsia="ru-RU"/>
        </w:rPr>
        <w:t xml:space="preserve">асных частей </w:t>
      </w:r>
      <w:r w:rsidRPr="00F57243">
        <w:rPr>
          <w:rFonts w:ascii="Times New Roman" w:eastAsia="Times New Roman" w:hAnsi="Times New Roman" w:cs="Times New Roman"/>
          <w:lang w:eastAsia="ru-RU"/>
        </w:rPr>
        <w:t>до 10 000,00 (десять тысяч) рублей в месяц, свыше – за счет Заказчика</w:t>
      </w:r>
      <w:r>
        <w:rPr>
          <w:rFonts w:ascii="Times New Roman" w:eastAsia="Times New Roman" w:hAnsi="Times New Roman" w:cs="Times New Roman"/>
          <w:lang w:eastAsia="ru-RU"/>
        </w:rPr>
        <w:t>.</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Исполнитель по согласованию с Заказчиком обязан провести ремонт или замену оборудования систем на объектах (включая услуги по демонтажу и монтажу) за свой счет. Складские, транспортные расходы, расходные материалы входят в стоимость ремонта или замены оборудования.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В случаях замены и ремонта оборудования силами Исполнителя информация о выполненных работах заносится в Технический акт выполненных работ подписываемый ежемесячно.</w:t>
      </w:r>
    </w:p>
    <w:bookmarkEnd w:id="23"/>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b/>
          <w:lang w:eastAsia="ru-RU"/>
        </w:rPr>
      </w:pPr>
      <w:r w:rsidRPr="00F57243">
        <w:rPr>
          <w:rFonts w:ascii="Times New Roman" w:eastAsia="Times New Roman" w:hAnsi="Times New Roman" w:cs="Times New Roman"/>
          <w:lang w:eastAsia="ru-RU"/>
        </w:rPr>
        <w:t>В случае необходимости замены оборудования</w:t>
      </w:r>
      <w:r>
        <w:rPr>
          <w:rFonts w:ascii="Times New Roman" w:eastAsia="Times New Roman" w:hAnsi="Times New Roman" w:cs="Times New Roman"/>
          <w:lang w:eastAsia="ru-RU"/>
        </w:rPr>
        <w:t xml:space="preserve">, </w:t>
      </w:r>
      <w:r w:rsidRPr="00F57243">
        <w:rPr>
          <w:rFonts w:ascii="Times New Roman" w:eastAsia="Times New Roman" w:hAnsi="Times New Roman" w:cs="Times New Roman"/>
          <w:lang w:eastAsia="ru-RU"/>
        </w:rPr>
        <w:t>Исполнитель составляет дефектную ведомость, а также Акт технического заключения о неремонтопригодности оборудования.</w:t>
      </w:r>
    </w:p>
    <w:p w:rsidR="00EE3EDF" w:rsidRPr="00F57243" w:rsidRDefault="00EE3EDF" w:rsidP="00EE3EDF">
      <w:pPr>
        <w:keepNext/>
        <w:keepLines/>
        <w:spacing w:after="0" w:line="240" w:lineRule="auto"/>
        <w:ind w:left="284" w:right="283" w:firstLine="425"/>
        <w:rPr>
          <w:rFonts w:ascii="Times New Roman" w:eastAsia="Times New Roman" w:hAnsi="Times New Roman" w:cs="Times New Roman"/>
          <w:b/>
          <w:lang w:eastAsia="ru-RU"/>
        </w:rPr>
      </w:pPr>
      <w:r w:rsidRPr="00F57243">
        <w:rPr>
          <w:rFonts w:ascii="Times New Roman" w:eastAsia="Times New Roman" w:hAnsi="Times New Roman" w:cs="Times New Roman"/>
          <w:b/>
          <w:lang w:eastAsia="ru-RU"/>
        </w:rPr>
        <w:t xml:space="preserve">2.1. </w:t>
      </w:r>
      <w:r>
        <w:rPr>
          <w:rFonts w:ascii="Times New Roman" w:eastAsia="Times New Roman" w:hAnsi="Times New Roman" w:cs="Times New Roman"/>
          <w:b/>
          <w:lang w:eastAsia="ru-RU"/>
        </w:rPr>
        <w:t>Требования к плановому ТО</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Исполнитель обязан согласовать с Заказчиком график проведения планового технического обслуживания СВП по всем адресам Заказчика, с указанием даты ежемесячного ТО и равными промежутками между дат.</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Все проведенные работы по плановому техническому обслуживанию СВП, Исполнитель обязан фиксировать </w:t>
      </w:r>
      <w:r w:rsidRPr="002210C0">
        <w:rPr>
          <w:rFonts w:ascii="Times New Roman" w:eastAsia="Times New Roman" w:hAnsi="Times New Roman" w:cs="Times New Roman"/>
          <w:lang w:eastAsia="ru-RU"/>
        </w:rPr>
        <w:t>в «Журнале регистрации работ по ТО»,</w:t>
      </w:r>
      <w:r w:rsidRPr="00F57243">
        <w:rPr>
          <w:rFonts w:ascii="Times New Roman" w:eastAsia="Times New Roman" w:hAnsi="Times New Roman" w:cs="Times New Roman"/>
          <w:lang w:eastAsia="ru-RU"/>
        </w:rPr>
        <w:t xml:space="preserve"> экземпляр которого хранится у Исполнителя.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 </w:t>
      </w:r>
    </w:p>
    <w:p w:rsidR="00EE3EDF" w:rsidRPr="00F57243" w:rsidRDefault="00EE3EDF" w:rsidP="00EE3EDF">
      <w:pPr>
        <w:pStyle w:val="a7"/>
        <w:keepNext/>
        <w:keepLines/>
        <w:numPr>
          <w:ilvl w:val="1"/>
          <w:numId w:val="20"/>
        </w:numPr>
        <w:tabs>
          <w:tab w:val="left" w:pos="1276"/>
        </w:tabs>
        <w:spacing w:after="0" w:line="240" w:lineRule="auto"/>
        <w:ind w:left="284" w:right="283" w:firstLine="425"/>
        <w:rPr>
          <w:rFonts w:ascii="Times New Roman" w:eastAsia="Times New Roman" w:hAnsi="Times New Roman"/>
          <w:b/>
          <w:lang w:eastAsia="ru-RU"/>
        </w:rPr>
      </w:pPr>
      <w:r w:rsidRPr="00F57243">
        <w:rPr>
          <w:rFonts w:ascii="Times New Roman" w:eastAsia="Times New Roman" w:hAnsi="Times New Roman"/>
          <w:b/>
          <w:lang w:eastAsia="ru-RU"/>
        </w:rPr>
        <w:t>Требования к внеплановому (аварийному) ТО</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Внеплановое ТО - по прибытию на объект специалиста Исполнителя для диагностики неисправности, и восстановления работоспособности системы.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Заявка передаётся ответственному специалисту Исполнителя и дублируется на электронную почту Исполнителя.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Исполнитель обеспечивает возможность круглосуточного приема по телефонной связи заявок от Заказчика на проведение внепланового ТО и ремонтно-восстановительных услуг. </w:t>
      </w:r>
    </w:p>
    <w:p w:rsidR="00EE3EDF" w:rsidRPr="00F57243" w:rsidRDefault="00EE3EDF" w:rsidP="00EE3EDF">
      <w:pPr>
        <w:keepNext/>
        <w:keepLines/>
        <w:spacing w:after="0" w:line="240" w:lineRule="auto"/>
        <w:ind w:left="284" w:right="283" w:firstLine="425"/>
        <w:jc w:val="both"/>
        <w:rPr>
          <w:rFonts w:ascii="Times New Roman" w:eastAsia="Times New Roman" w:hAnsi="Times New Roman" w:cs="Times New Roman"/>
          <w:b/>
          <w:lang w:eastAsia="ru-RU"/>
        </w:rPr>
      </w:pPr>
      <w:r w:rsidRPr="00F57243">
        <w:rPr>
          <w:rFonts w:ascii="Times New Roman" w:eastAsia="Times New Roman" w:hAnsi="Times New Roman" w:cs="Times New Roman"/>
          <w:lang w:eastAsia="ru-RU"/>
        </w:rPr>
        <w:t>Исполнитель, независимо от формы поступившего вызова должен регистрировать его в Журнале учёта вызова персонала Исполнителя для проведения внепланового ТО.</w:t>
      </w:r>
    </w:p>
    <w:p w:rsidR="00EE3EDF" w:rsidRDefault="00EE3EDF" w:rsidP="00EE3EDF">
      <w:pPr>
        <w:pStyle w:val="a7"/>
        <w:widowControl w:val="0"/>
        <w:spacing w:after="0"/>
        <w:ind w:left="0"/>
        <w:jc w:val="center"/>
        <w:rPr>
          <w:rFonts w:ascii="Times New Roman" w:eastAsia="Times New Roman" w:hAnsi="Times New Roman" w:cs="Times New Roman"/>
          <w:b/>
          <w:lang w:eastAsia="ar-SA"/>
        </w:rPr>
      </w:pPr>
    </w:p>
    <w:bookmarkEnd w:id="21"/>
    <w:p w:rsidR="0019388C" w:rsidRPr="00F57243" w:rsidRDefault="0019388C" w:rsidP="0019388C">
      <w:pPr>
        <w:keepNext/>
        <w:keepLines/>
        <w:spacing w:after="0" w:line="240" w:lineRule="auto"/>
        <w:ind w:left="284" w:right="283" w:firstLine="42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 Требования к ремонту СВП</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Необходимые ремонтные работы установленного оборудования входят в стоимость контракта и осуществляются Исполнителем за свой счет.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Непосредственно ремонт, замена запасных частей, использование расходных материалов необходимых для выполнения ремонтных или профилактических услуг, оплачиваются за счет средств Исполнителя.</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В случае невозможности ремонта оборудования, производится замена на новую единицу оборудования, в том числе установка, интеграция в существующую сеть и настройка данного оборудования.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p>
    <w:p w:rsidR="0019388C" w:rsidRPr="00F57243" w:rsidRDefault="0019388C" w:rsidP="0019388C">
      <w:pPr>
        <w:keepNext/>
        <w:keepLines/>
        <w:spacing w:after="0" w:line="240" w:lineRule="auto"/>
        <w:ind w:left="284" w:right="283" w:firstLine="425"/>
        <w:rPr>
          <w:rFonts w:ascii="Times New Roman" w:eastAsia="Times New Roman" w:hAnsi="Times New Roman" w:cs="Times New Roman"/>
          <w:b/>
          <w:bCs/>
          <w:lang w:eastAsia="ru-RU"/>
        </w:rPr>
      </w:pPr>
      <w:r w:rsidRPr="00F57243">
        <w:rPr>
          <w:rFonts w:ascii="Times New Roman" w:eastAsia="Times New Roman" w:hAnsi="Times New Roman" w:cs="Times New Roman"/>
          <w:b/>
          <w:bCs/>
          <w:lang w:eastAsia="ru-RU"/>
        </w:rPr>
        <w:t>3. Требования к качеству и безопасности услуг</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Во время оказания услуг на объектах обязательно соблюдение технологий и методик производства, требований экологических, санитарно-гигиенических, противопожарных и других норм, действующих на территории Российской Федерации.</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Исполнитель по контракту обязан обеспечить безопасность оказываемых услуг для жизни и здоровья потребителей и третьих лиц, а также предотвращение причинения вреда имуществу указанных лиц.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Перед началом оказания услуг Исполнитель должен назначить приказом от лица своей организации уполномоченного представителя, ответственного за оказанием услуг (предоставление услуг) и представить данное лицо Заказчику.</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Исполнитель обязан предоставить Заказчику список сотрудников Исполнителя, допущенных объекту, а также соответствующие сведения о привлекаемых субподрядных организациях и их персонале.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При оказании услуг персонал Исполнителя должен соблюдать правила и нормы охраны труда и техники безопасности, пожарной безопасности и в случае нанесения материального ущерба при выполнении условий договора Исполнитель несёт ответственность в установленном законом порядке.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При оказании услуг должна обеспечиваться сохранность и работоспособность электрических, противопожарных и инженерных сетей на участке оказываемых услуг.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Оказание услуг по техническому обслуживанию Исполнитель проводит специально подготовленным и обученным персоналом. Исполнитель обеспечивает персонал необходимыми средствами защиты, приборами, инструментом, лестницами.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p>
    <w:p w:rsidR="0019388C" w:rsidRPr="002210C0" w:rsidRDefault="0019388C" w:rsidP="0019388C">
      <w:pPr>
        <w:keepNext/>
        <w:keepLines/>
        <w:spacing w:after="0" w:line="240" w:lineRule="auto"/>
        <w:ind w:left="284" w:right="283" w:firstLine="425"/>
        <w:rPr>
          <w:rFonts w:ascii="Times New Roman" w:eastAsia="Times New Roman" w:hAnsi="Times New Roman" w:cs="Times New Roman"/>
          <w:b/>
          <w:bCs/>
          <w:lang w:eastAsia="ru-RU"/>
        </w:rPr>
      </w:pPr>
      <w:r w:rsidRPr="002210C0">
        <w:rPr>
          <w:rFonts w:ascii="Times New Roman" w:eastAsia="Times New Roman" w:hAnsi="Times New Roman" w:cs="Times New Roman"/>
          <w:b/>
          <w:bCs/>
          <w:lang w:eastAsia="ru-RU"/>
        </w:rPr>
        <w:t>4. Требования к результатам услуг и иные показатели, связанные с определением соответствия оказываемых услуг потребностям заказчика (приемка услуг)</w:t>
      </w:r>
    </w:p>
    <w:p w:rsidR="0019388C" w:rsidRPr="002210C0" w:rsidRDefault="0019388C" w:rsidP="0019388C">
      <w:pPr>
        <w:keepNext/>
        <w:keepLines/>
        <w:spacing w:after="0" w:line="240" w:lineRule="auto"/>
        <w:ind w:left="284" w:right="283" w:firstLine="425"/>
        <w:jc w:val="both"/>
        <w:rPr>
          <w:rFonts w:ascii="Times New Roman" w:hAnsi="Times New Roman"/>
          <w:lang w:eastAsia="ru-RU"/>
        </w:rPr>
      </w:pPr>
      <w:r w:rsidRPr="002210C0">
        <w:rPr>
          <w:rFonts w:ascii="Times New Roman" w:hAnsi="Times New Roman"/>
          <w:lang w:eastAsia="ru-RU"/>
        </w:rPr>
        <w:t>Сдача результатов оказания услуг Исполнителем и приемка их Заказчиком осуществляется ежемесячно:</w:t>
      </w:r>
    </w:p>
    <w:p w:rsidR="0019388C" w:rsidRPr="002210C0" w:rsidRDefault="0019388C" w:rsidP="0019388C">
      <w:pPr>
        <w:keepNext/>
        <w:keepLines/>
        <w:spacing w:after="0" w:line="240" w:lineRule="auto"/>
        <w:ind w:left="284" w:right="283" w:firstLine="425"/>
        <w:jc w:val="both"/>
        <w:rPr>
          <w:rFonts w:ascii="Times New Roman" w:hAnsi="Times New Roman"/>
          <w:lang w:eastAsia="ru-RU"/>
        </w:rPr>
      </w:pPr>
      <w:r w:rsidRPr="002210C0">
        <w:rPr>
          <w:rFonts w:ascii="Times New Roman" w:hAnsi="Times New Roman"/>
          <w:lang w:eastAsia="ru-RU"/>
        </w:rPr>
        <w:t>-Исполнитель не позднее 5-ого числа календарного месяца, следующего за оплачиваемым, а в последнем периоде оказания Услуг – не позднее 15.01.202</w:t>
      </w:r>
      <w:r>
        <w:rPr>
          <w:rFonts w:ascii="Times New Roman" w:hAnsi="Times New Roman"/>
          <w:lang w:eastAsia="ru-RU"/>
        </w:rPr>
        <w:t>6</w:t>
      </w:r>
      <w:r w:rsidRPr="002210C0">
        <w:rPr>
          <w:rFonts w:ascii="Times New Roman" w:hAnsi="Times New Roman"/>
          <w:lang w:eastAsia="ru-RU"/>
        </w:rPr>
        <w:t>,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w:t>
      </w:r>
      <w:r>
        <w:rPr>
          <w:rFonts w:ascii="Times New Roman" w:hAnsi="Times New Roman"/>
          <w:lang w:eastAsia="ru-RU"/>
        </w:rPr>
        <w:t>иной информационной системе УПД.</w:t>
      </w:r>
      <w:r w:rsidRPr="002210C0">
        <w:rPr>
          <w:rFonts w:ascii="Times New Roman" w:hAnsi="Times New Roman"/>
          <w:lang w:eastAsia="ru-RU"/>
        </w:rPr>
        <w:t xml:space="preserve">  </w:t>
      </w:r>
    </w:p>
    <w:p w:rsidR="0019388C" w:rsidRPr="002210C0" w:rsidRDefault="0019388C" w:rsidP="0019388C">
      <w:pPr>
        <w:keepNext/>
        <w:keepLines/>
        <w:spacing w:after="0" w:line="240" w:lineRule="auto"/>
        <w:ind w:left="284" w:right="283" w:firstLine="425"/>
        <w:jc w:val="both"/>
        <w:rPr>
          <w:rFonts w:ascii="Times New Roman" w:hAnsi="Times New Roman"/>
          <w:lang w:eastAsia="ru-RU"/>
        </w:rPr>
      </w:pPr>
      <w:r w:rsidRPr="002210C0">
        <w:rPr>
          <w:rFonts w:ascii="Times New Roman" w:hAnsi="Times New Roman"/>
          <w:lang w:eastAsia="ru-RU"/>
        </w:rPr>
        <w:t>При обнаружении Заказчиком в ходе приемки результата оказания услуг недостатков в оказанных услугах составляется Рекламационный акт, в котором фиксируется перечень дефектов (недоделок) и сроки их устранения Исполнителем.</w:t>
      </w:r>
    </w:p>
    <w:p w:rsidR="0019388C" w:rsidRPr="002210C0" w:rsidRDefault="0019388C" w:rsidP="0019388C">
      <w:pPr>
        <w:keepNext/>
        <w:keepLines/>
        <w:spacing w:after="0" w:line="240" w:lineRule="auto"/>
        <w:ind w:left="284" w:right="283" w:firstLine="425"/>
        <w:jc w:val="both"/>
        <w:rPr>
          <w:rFonts w:ascii="Times New Roman" w:hAnsi="Times New Roman"/>
          <w:lang w:eastAsia="ru-RU"/>
        </w:rPr>
      </w:pPr>
      <w:r w:rsidRPr="002210C0">
        <w:rPr>
          <w:rFonts w:ascii="Times New Roman" w:hAnsi="Times New Roman"/>
          <w:lang w:eastAsia="ru-RU"/>
        </w:rPr>
        <w:t>Исполнитель обязан устранить все обнаруженные недостатки своими силами и за свой счет в сроки, указанные в Рекламационном акте.</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b/>
          <w:bCs/>
          <w:lang w:eastAsia="ru-RU"/>
        </w:rPr>
      </w:pPr>
    </w:p>
    <w:p w:rsidR="0019388C" w:rsidRPr="00F57243" w:rsidRDefault="0019388C" w:rsidP="0019388C">
      <w:pPr>
        <w:keepNext/>
        <w:keepLines/>
        <w:spacing w:after="0" w:line="240" w:lineRule="auto"/>
        <w:ind w:left="284" w:right="283" w:firstLine="425"/>
        <w:rPr>
          <w:rFonts w:ascii="Times New Roman" w:eastAsia="Times New Roman" w:hAnsi="Times New Roman" w:cs="Times New Roman"/>
          <w:b/>
          <w:bCs/>
          <w:lang w:eastAsia="ru-RU"/>
        </w:rPr>
      </w:pPr>
      <w:r w:rsidRPr="00F57243">
        <w:rPr>
          <w:rFonts w:ascii="Times New Roman" w:eastAsia="Times New Roman" w:hAnsi="Times New Roman" w:cs="Times New Roman"/>
          <w:b/>
          <w:bCs/>
          <w:lang w:eastAsia="ru-RU"/>
        </w:rPr>
        <w:t>5. Требования к сроку и (или) объему предоставления гарантии качества услуг</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Все услуги проводятся в соответствии с Приложением №1 (Перечень и периодичность оказания услуг по плановому техническому обслуживанию СВП), и нормативными документами на системы и оборудование. </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В случае некачественного обслуживания Исполнителем систем, повлекшее выход из строя оборудования или его части, замена этого оборудования или его частей производиться за счёт Исполнителя в сроки, согласованные с Заказчиком.</w:t>
      </w:r>
    </w:p>
    <w:p w:rsidR="0019388C" w:rsidRPr="00F57243" w:rsidRDefault="0019388C" w:rsidP="0019388C">
      <w:pPr>
        <w:keepNext/>
        <w:keepLines/>
        <w:spacing w:after="0" w:line="240" w:lineRule="auto"/>
        <w:ind w:left="284" w:right="283" w:firstLine="425"/>
        <w:jc w:val="both"/>
        <w:rPr>
          <w:rFonts w:ascii="Times New Roman" w:eastAsia="Times New Roman" w:hAnsi="Times New Roman" w:cs="Times New Roman"/>
          <w:lang w:eastAsia="ru-RU"/>
        </w:rPr>
      </w:pPr>
    </w:p>
    <w:p w:rsidR="0019388C" w:rsidRPr="00F57243" w:rsidRDefault="0019388C" w:rsidP="0019388C">
      <w:pPr>
        <w:keepNext/>
        <w:keepLines/>
        <w:spacing w:after="0" w:line="240" w:lineRule="auto"/>
        <w:ind w:left="284" w:right="283" w:firstLine="425"/>
        <w:rPr>
          <w:rFonts w:ascii="Times New Roman" w:eastAsia="Times New Roman" w:hAnsi="Times New Roman" w:cs="Times New Roman"/>
          <w:b/>
          <w:bCs/>
          <w:lang w:eastAsia="ru-RU"/>
        </w:rPr>
      </w:pPr>
      <w:r w:rsidRPr="00F57243">
        <w:rPr>
          <w:rFonts w:ascii="Times New Roman" w:eastAsia="Times New Roman" w:hAnsi="Times New Roman" w:cs="Times New Roman"/>
          <w:b/>
          <w:bCs/>
          <w:lang w:eastAsia="ru-RU"/>
        </w:rPr>
        <w:t xml:space="preserve">6. Перечень адресов и количество </w:t>
      </w:r>
      <w:r w:rsidR="00FE3E58" w:rsidRPr="00F57243">
        <w:rPr>
          <w:rFonts w:ascii="Times New Roman" w:eastAsia="Times New Roman" w:hAnsi="Times New Roman" w:cs="Times New Roman"/>
          <w:b/>
          <w:bCs/>
          <w:lang w:eastAsia="ru-RU"/>
        </w:rPr>
        <w:t>оборудования,</w:t>
      </w:r>
      <w:r w:rsidRPr="00F57243">
        <w:rPr>
          <w:rFonts w:ascii="Times New Roman" w:eastAsia="Times New Roman" w:hAnsi="Times New Roman" w:cs="Times New Roman"/>
          <w:b/>
          <w:bCs/>
          <w:lang w:eastAsia="ru-RU"/>
        </w:rPr>
        <w:t xml:space="preserve"> подлежащего ТО</w:t>
      </w:r>
    </w:p>
    <w:p w:rsidR="0019388C" w:rsidRPr="00F57243" w:rsidRDefault="0019388C" w:rsidP="0019388C">
      <w:pPr>
        <w:tabs>
          <w:tab w:val="left" w:pos="1418"/>
        </w:tabs>
        <w:spacing w:after="0" w:line="240" w:lineRule="auto"/>
        <w:ind w:left="284" w:right="283" w:firstLine="425"/>
        <w:rPr>
          <w:rFonts w:ascii="Times New Roman" w:eastAsia="Calibri" w:hAnsi="Times New Roman" w:cs="Times New Roman"/>
        </w:rPr>
      </w:pPr>
      <w:r w:rsidRPr="00F57243">
        <w:rPr>
          <w:rFonts w:ascii="Times New Roman" w:eastAsia="Times New Roman" w:hAnsi="Times New Roman" w:cs="Times New Roman"/>
          <w:lang w:eastAsia="ru-RU"/>
        </w:rPr>
        <w:t xml:space="preserve"> </w:t>
      </w:r>
      <w:r w:rsidRPr="00F57243">
        <w:rPr>
          <w:rFonts w:ascii="Times New Roman" w:eastAsia="Calibri" w:hAnsi="Times New Roman" w:cs="Times New Roman"/>
        </w:rPr>
        <w:t>197758, Россия, г. Санкт- Петербург, п. Песочный, ул. Ленинградская, дом 68</w:t>
      </w:r>
    </w:p>
    <w:p w:rsidR="0019388C" w:rsidRPr="00F57243" w:rsidRDefault="0019388C" w:rsidP="0019388C">
      <w:pPr>
        <w:tabs>
          <w:tab w:val="left" w:pos="1418"/>
        </w:tabs>
        <w:spacing w:after="0" w:line="240" w:lineRule="auto"/>
        <w:ind w:left="284" w:right="283" w:firstLine="425"/>
        <w:rPr>
          <w:rFonts w:ascii="Times New Roman" w:eastAsia="Calibri" w:hAnsi="Times New Roman" w:cs="Times New Roman"/>
        </w:rPr>
      </w:pPr>
      <w:r w:rsidRPr="00F57243">
        <w:rPr>
          <w:rFonts w:ascii="Times New Roman" w:eastAsia="Calibri" w:hAnsi="Times New Roman" w:cs="Times New Roman"/>
        </w:rPr>
        <w:t>191124, Россия, г. Санкт-Петербург, ул. Красного Текстильщика, д. 10-12</w:t>
      </w:r>
    </w:p>
    <w:p w:rsidR="0019388C" w:rsidRPr="00F57243" w:rsidRDefault="0019388C" w:rsidP="0019388C">
      <w:pPr>
        <w:tabs>
          <w:tab w:val="left" w:pos="1418"/>
        </w:tabs>
        <w:spacing w:after="0" w:line="240" w:lineRule="auto"/>
        <w:ind w:left="284" w:right="283" w:firstLine="425"/>
        <w:rPr>
          <w:rFonts w:ascii="Times New Roman" w:eastAsia="Calibri" w:hAnsi="Times New Roman" w:cs="Times New Roman"/>
        </w:rPr>
      </w:pPr>
      <w:r w:rsidRPr="00F57243">
        <w:rPr>
          <w:rFonts w:ascii="Times New Roman" w:eastAsia="Calibri" w:hAnsi="Times New Roman" w:cs="Times New Roman"/>
        </w:rPr>
        <w:t>192289, Россия, г. Санкт-Петербург, Моравский пер. д. 5, лит. А</w:t>
      </w:r>
    </w:p>
    <w:tbl>
      <w:tblPr>
        <w:tblW w:w="10201" w:type="dxa"/>
        <w:jc w:val="center"/>
        <w:tblLayout w:type="fixed"/>
        <w:tblLook w:val="0000" w:firstRow="0" w:lastRow="0" w:firstColumn="0" w:lastColumn="0" w:noHBand="0" w:noVBand="0"/>
      </w:tblPr>
      <w:tblGrid>
        <w:gridCol w:w="421"/>
        <w:gridCol w:w="3827"/>
        <w:gridCol w:w="1843"/>
        <w:gridCol w:w="1984"/>
        <w:gridCol w:w="2126"/>
      </w:tblGrid>
      <w:tr w:rsidR="0019388C" w:rsidRPr="00910924" w:rsidTr="00211475">
        <w:trPr>
          <w:trHeight w:val="862"/>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88C" w:rsidRPr="00910924" w:rsidRDefault="0019388C" w:rsidP="00211475">
            <w:pPr>
              <w:spacing w:after="0" w:line="240" w:lineRule="auto"/>
              <w:jc w:val="center"/>
              <w:rPr>
                <w:rFonts w:ascii="Times New Roman" w:eastAsia="Times New Roman" w:hAnsi="Times New Roman" w:cs="Times New Roman"/>
                <w:b/>
                <w:lang w:eastAsia="ru-RU"/>
              </w:rPr>
            </w:pPr>
            <w:bookmarkStart w:id="24" w:name="_Hlk18488260"/>
            <w:r w:rsidRPr="00910924">
              <w:rPr>
                <w:rFonts w:ascii="Times New Roman" w:eastAsia="Times New Roman" w:hAnsi="Times New Roman" w:cs="Times New Roman"/>
                <w:b/>
                <w:lang w:eastAsia="ru-RU"/>
              </w:rPr>
              <w:t>Наименование оборудование</w:t>
            </w: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rsidR="0019388C" w:rsidRPr="00910924" w:rsidRDefault="0019388C" w:rsidP="00211475">
            <w:pPr>
              <w:spacing w:after="0" w:line="240" w:lineRule="auto"/>
              <w:jc w:val="center"/>
              <w:rPr>
                <w:rFonts w:ascii="Times New Roman" w:eastAsia="Times New Roman" w:hAnsi="Times New Roman" w:cs="Times New Roman"/>
                <w:b/>
                <w:lang w:eastAsia="ru-RU"/>
              </w:rPr>
            </w:pPr>
            <w:bookmarkStart w:id="25" w:name="_Hlk130767693"/>
            <w:r w:rsidRPr="00910924">
              <w:rPr>
                <w:rFonts w:ascii="Times New Roman" w:eastAsia="Calibri" w:hAnsi="Times New Roman" w:cs="Times New Roman"/>
                <w:b/>
              </w:rPr>
              <w:t>Моравский пер. д. 5, лит. А</w:t>
            </w:r>
            <w:bookmarkEnd w:id="25"/>
          </w:p>
        </w:tc>
        <w:tc>
          <w:tcPr>
            <w:tcW w:w="1984" w:type="dxa"/>
            <w:tcBorders>
              <w:top w:val="single" w:sz="4" w:space="0" w:color="auto"/>
              <w:left w:val="single" w:sz="4" w:space="0" w:color="000000"/>
              <w:bottom w:val="single" w:sz="4" w:space="0" w:color="auto"/>
              <w:right w:val="single" w:sz="4" w:space="0" w:color="auto"/>
            </w:tcBorders>
            <w:shd w:val="clear" w:color="auto" w:fill="auto"/>
            <w:vAlign w:val="center"/>
          </w:tcPr>
          <w:p w:rsidR="0019388C" w:rsidRPr="00910924" w:rsidRDefault="0019388C" w:rsidP="00211475">
            <w:pPr>
              <w:spacing w:after="0" w:line="240" w:lineRule="auto"/>
              <w:jc w:val="center"/>
              <w:rPr>
                <w:rFonts w:ascii="Times New Roman" w:eastAsia="Times New Roman" w:hAnsi="Times New Roman" w:cs="Times New Roman"/>
                <w:b/>
                <w:lang w:eastAsia="ru-RU"/>
              </w:rPr>
            </w:pPr>
            <w:r w:rsidRPr="00910924">
              <w:rPr>
                <w:rFonts w:ascii="Times New Roman" w:eastAsia="Times New Roman" w:hAnsi="Times New Roman" w:cs="Times New Roman"/>
                <w:b/>
                <w:lang w:eastAsia="ru-RU"/>
              </w:rPr>
              <w:t>ул. Красного Текстильщика, д. 10-12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388C" w:rsidRPr="00910924" w:rsidRDefault="0019388C" w:rsidP="00211475">
            <w:pPr>
              <w:spacing w:after="0" w:line="240" w:lineRule="auto"/>
              <w:jc w:val="center"/>
              <w:rPr>
                <w:rFonts w:ascii="Times New Roman" w:eastAsia="Times New Roman" w:hAnsi="Times New Roman" w:cs="Times New Roman"/>
                <w:b/>
                <w:lang w:eastAsia="ru-RU"/>
              </w:rPr>
            </w:pPr>
            <w:r w:rsidRPr="00910924">
              <w:rPr>
                <w:rFonts w:ascii="Times New Roman" w:eastAsia="Times New Roman" w:hAnsi="Times New Roman" w:cs="Times New Roman"/>
                <w:b/>
                <w:lang w:eastAsia="ru-RU"/>
              </w:rPr>
              <w:t>п. Песочный, ул. Ленинградская, дом 68</w:t>
            </w:r>
          </w:p>
        </w:tc>
      </w:tr>
      <w:tr w:rsidR="0019388C" w:rsidRPr="00910924" w:rsidTr="00211475">
        <w:trPr>
          <w:trHeight w:val="222"/>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1</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ind w:left="-6"/>
              <w:rPr>
                <w:rFonts w:ascii="Times New Roman" w:eastAsia="Times New Roman" w:hAnsi="Times New Roman" w:cs="Times New Roman"/>
                <w:lang w:eastAsia="ru-RU"/>
              </w:rPr>
            </w:pPr>
            <w:r w:rsidRPr="00910924">
              <w:rPr>
                <w:rFonts w:ascii="Times New Roman" w:eastAsia="Times New Roman" w:hAnsi="Times New Roman" w:cs="Times New Roman"/>
                <w:lang w:eastAsia="ru-RU"/>
              </w:rPr>
              <w:t xml:space="preserve">Кнопка вызова прикроватная </w:t>
            </w:r>
          </w:p>
          <w:p w:rsidR="0019388C" w:rsidRPr="00910924" w:rsidRDefault="007B7B15" w:rsidP="0021147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9388C" w:rsidRPr="00910924">
              <w:rPr>
                <w:rFonts w:ascii="Times New Roman" w:eastAsia="Times New Roman" w:hAnsi="Times New Roman" w:cs="Times New Roman"/>
                <w:lang w:eastAsia="ru-RU"/>
              </w:rPr>
              <w:t>SB6-2XWH</w:t>
            </w:r>
            <w:r>
              <w:rPr>
                <w:rFonts w:ascii="Times New Roman" w:eastAsia="Times New Roman" w:hAnsi="Times New Roman" w:cs="Times New Roman"/>
                <w:bCs/>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4</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374</w:t>
            </w:r>
          </w:p>
        </w:tc>
      </w:tr>
      <w:tr w:rsidR="0019388C" w:rsidRPr="00910924" w:rsidTr="00211475">
        <w:trPr>
          <w:trHeight w:val="252"/>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2</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rPr>
                <w:rFonts w:ascii="Times New Roman" w:eastAsia="Times New Roman" w:hAnsi="Times New Roman" w:cs="Times New Roman"/>
                <w:lang w:eastAsia="ru-RU"/>
              </w:rPr>
            </w:pPr>
            <w:r w:rsidRPr="00910924">
              <w:rPr>
                <w:rFonts w:ascii="Times New Roman" w:eastAsia="Times New Roman" w:hAnsi="Times New Roman" w:cs="Times New Roman"/>
              </w:rPr>
              <w:t xml:space="preserve">Кнопка вызова с витым шнуром   </w:t>
            </w:r>
            <w:r w:rsidR="007B7B15">
              <w:rPr>
                <w:rFonts w:ascii="Times New Roman" w:eastAsia="Times New Roman" w:hAnsi="Times New Roman" w:cs="Times New Roman"/>
              </w:rPr>
              <w:t>«</w:t>
            </w:r>
            <w:r w:rsidRPr="00910924">
              <w:rPr>
                <w:rFonts w:ascii="Times New Roman" w:eastAsia="Times New Roman" w:hAnsi="Times New Roman" w:cs="Times New Roman"/>
              </w:rPr>
              <w:t>SB6-2XWH-S</w:t>
            </w:r>
            <w:r w:rsidR="007B7B15">
              <w:rPr>
                <w:rFonts w:ascii="Times New Roman" w:eastAsia="Times New Roman" w:hAnsi="Times New Roman" w:cs="Times New Roman"/>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3</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129</w:t>
            </w:r>
          </w:p>
        </w:tc>
      </w:tr>
      <w:tr w:rsidR="0019388C" w:rsidRPr="00910924" w:rsidTr="00211475">
        <w:trPr>
          <w:trHeight w:val="71"/>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ind w:left="-6"/>
              <w:jc w:val="both"/>
              <w:rPr>
                <w:rFonts w:ascii="Times New Roman" w:hAnsi="Times New Roman" w:cs="Times New Roman"/>
                <w:bCs/>
                <w:lang w:eastAsia="ru-RU"/>
              </w:rPr>
            </w:pPr>
            <w:r w:rsidRPr="00910924">
              <w:rPr>
                <w:rFonts w:ascii="Times New Roman" w:hAnsi="Times New Roman" w:cs="Times New Roman"/>
                <w:bCs/>
                <w:lang w:eastAsia="ru-RU"/>
              </w:rPr>
              <w:t xml:space="preserve">Приёмник вызова стационарный </w:t>
            </w:r>
          </w:p>
          <w:p w:rsidR="0019388C" w:rsidRPr="00910924" w:rsidRDefault="007B7B15" w:rsidP="00211475">
            <w:pPr>
              <w:spacing w:after="0" w:line="240" w:lineRule="auto"/>
              <w:rPr>
                <w:rFonts w:ascii="Times New Roman" w:eastAsia="Times New Roman" w:hAnsi="Times New Roman" w:cs="Times New Roman"/>
                <w:lang w:eastAsia="ru-RU"/>
              </w:rPr>
            </w:pPr>
            <w:r>
              <w:rPr>
                <w:rFonts w:ascii="Times New Roman" w:hAnsi="Times New Roman" w:cs="Times New Roman"/>
                <w:bCs/>
                <w:lang w:eastAsia="ru-RU"/>
              </w:rPr>
              <w:t>«</w:t>
            </w:r>
            <w:r w:rsidR="0019388C" w:rsidRPr="00910924">
              <w:rPr>
                <w:rFonts w:ascii="Times New Roman" w:hAnsi="Times New Roman" w:cs="Times New Roman"/>
                <w:bCs/>
                <w:lang w:val="en-US" w:eastAsia="ru-RU"/>
              </w:rPr>
              <w:t>SM</w:t>
            </w:r>
            <w:r w:rsidR="0019388C" w:rsidRPr="00910924">
              <w:rPr>
                <w:rFonts w:ascii="Times New Roman" w:hAnsi="Times New Roman" w:cs="Times New Roman"/>
                <w:bCs/>
                <w:lang w:eastAsia="ru-RU"/>
              </w:rPr>
              <w:t>3-23</w:t>
            </w:r>
            <w:r w:rsidR="0019388C" w:rsidRPr="00910924">
              <w:rPr>
                <w:rFonts w:ascii="Times New Roman" w:hAnsi="Times New Roman" w:cs="Times New Roman"/>
                <w:bCs/>
                <w:lang w:val="en-US" w:eastAsia="ru-RU"/>
              </w:rPr>
              <w:t>PN</w:t>
            </w:r>
            <w:r>
              <w:rPr>
                <w:rFonts w:ascii="Times New Roman" w:hAnsi="Times New Roman" w:cs="Times New Roman"/>
                <w:bCs/>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19</w:t>
            </w:r>
          </w:p>
        </w:tc>
      </w:tr>
      <w:tr w:rsidR="0019388C" w:rsidRPr="00910924" w:rsidTr="00211475">
        <w:trPr>
          <w:trHeight w:val="105"/>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4</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rPr>
                <w:rFonts w:ascii="Times New Roman" w:eastAsia="Calibri" w:hAnsi="Times New Roman" w:cs="Times New Roman"/>
                <w:color w:val="000000"/>
              </w:rPr>
            </w:pPr>
            <w:r w:rsidRPr="00910924">
              <w:rPr>
                <w:rFonts w:ascii="Times New Roman" w:hAnsi="Times New Roman" w:cs="Times New Roman"/>
                <w:lang w:eastAsia="ru-RU"/>
              </w:rPr>
              <w:t xml:space="preserve">Лампа коридорная </w:t>
            </w:r>
            <w:r w:rsidR="007B7B15">
              <w:rPr>
                <w:rFonts w:ascii="Times New Roman" w:hAnsi="Times New Roman" w:cs="Times New Roman"/>
                <w:lang w:eastAsia="ru-RU"/>
              </w:rPr>
              <w:t>«</w:t>
            </w:r>
            <w:r w:rsidRPr="00910924">
              <w:rPr>
                <w:rFonts w:ascii="Times New Roman" w:hAnsi="Times New Roman" w:cs="Times New Roman"/>
                <w:lang w:eastAsia="ru-RU"/>
              </w:rPr>
              <w:t>SL5-100BR</w:t>
            </w:r>
            <w:r w:rsidR="007B7B15">
              <w:rPr>
                <w:rFonts w:ascii="Times New Roman" w:hAnsi="Times New Roman" w:cs="Times New Roman"/>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121</w:t>
            </w:r>
          </w:p>
        </w:tc>
      </w:tr>
      <w:tr w:rsidR="0019388C" w:rsidRPr="00910924" w:rsidTr="00211475">
        <w:trPr>
          <w:trHeight w:val="222"/>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5</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rPr>
                <w:rFonts w:ascii="Times New Roman" w:eastAsia="Times New Roman" w:hAnsi="Times New Roman" w:cs="Times New Roman"/>
                <w:lang w:eastAsia="ru-RU"/>
              </w:rPr>
            </w:pPr>
            <w:r w:rsidRPr="00910924">
              <w:rPr>
                <w:rFonts w:ascii="Times New Roman" w:hAnsi="Times New Roman" w:cs="Times New Roman"/>
                <w:lang w:eastAsia="ru-RU"/>
              </w:rPr>
              <w:t xml:space="preserve">Пейджер медсестры </w:t>
            </w:r>
            <w:r w:rsidR="007B7B15">
              <w:rPr>
                <w:rFonts w:ascii="Times New Roman" w:hAnsi="Times New Roman" w:cs="Times New Roman"/>
                <w:lang w:eastAsia="ru-RU"/>
              </w:rPr>
              <w:t>«</w:t>
            </w:r>
            <w:r w:rsidRPr="00910924">
              <w:rPr>
                <w:rFonts w:ascii="Times New Roman" w:hAnsi="Times New Roman" w:cs="Times New Roman"/>
                <w:lang w:eastAsia="ru-RU"/>
              </w:rPr>
              <w:t>SP7-100</w:t>
            </w:r>
            <w:r w:rsidR="007B7B15">
              <w:rPr>
                <w:rFonts w:ascii="Times New Roman" w:hAnsi="Times New Roman" w:cs="Times New Roman"/>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22</w:t>
            </w:r>
          </w:p>
        </w:tc>
      </w:tr>
      <w:tr w:rsidR="0019388C" w:rsidRPr="00910924" w:rsidTr="00211475">
        <w:trPr>
          <w:trHeight w:val="119"/>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6</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rPr>
                <w:rFonts w:ascii="Times New Roman" w:eastAsia="Times New Roman" w:hAnsi="Times New Roman" w:cs="Times New Roman"/>
                <w:lang w:eastAsia="ru-RU"/>
              </w:rPr>
            </w:pPr>
            <w:r w:rsidRPr="00910924">
              <w:rPr>
                <w:rFonts w:ascii="Times New Roman" w:hAnsi="Times New Roman" w:cs="Times New Roman"/>
                <w:lang w:eastAsia="ru-RU"/>
              </w:rPr>
              <w:t xml:space="preserve">Повторитель (усилитель) сигнала    </w:t>
            </w:r>
            <w:r w:rsidR="007B7B15">
              <w:rPr>
                <w:rFonts w:ascii="Times New Roman" w:hAnsi="Times New Roman" w:cs="Times New Roman"/>
                <w:lang w:eastAsia="ru-RU"/>
              </w:rPr>
              <w:t>«</w:t>
            </w:r>
            <w:r w:rsidRPr="00910924">
              <w:rPr>
                <w:rFonts w:ascii="Times New Roman" w:hAnsi="Times New Roman" w:cs="Times New Roman"/>
                <w:lang w:eastAsia="ru-RU"/>
              </w:rPr>
              <w:t>SR5-BPR</w:t>
            </w:r>
            <w:r w:rsidR="007B7B15">
              <w:rPr>
                <w:rFonts w:ascii="Times New Roman" w:hAnsi="Times New Roman" w:cs="Times New Roman"/>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17</w:t>
            </w:r>
          </w:p>
        </w:tc>
      </w:tr>
      <w:tr w:rsidR="0019388C" w:rsidRPr="00910924" w:rsidTr="00211475">
        <w:trPr>
          <w:trHeight w:val="81"/>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7</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rPr>
                <w:rFonts w:ascii="Times New Roman" w:eastAsia="Times New Roman" w:hAnsi="Times New Roman" w:cs="Times New Roman"/>
                <w:lang w:eastAsia="ru-RU"/>
              </w:rPr>
            </w:pPr>
            <w:r w:rsidRPr="00910924">
              <w:rPr>
                <w:rFonts w:ascii="Times New Roman" w:hAnsi="Times New Roman" w:cs="Times New Roman"/>
                <w:lang w:eastAsia="ru-RU"/>
              </w:rPr>
              <w:t xml:space="preserve">Блок сопряжения с ПК </w:t>
            </w:r>
            <w:r w:rsidR="007B7B15">
              <w:rPr>
                <w:rFonts w:ascii="Times New Roman" w:hAnsi="Times New Roman" w:cs="Times New Roman"/>
                <w:lang w:eastAsia="ru-RU"/>
              </w:rPr>
              <w:t>«</w:t>
            </w:r>
            <w:r w:rsidRPr="00910924">
              <w:rPr>
                <w:rFonts w:ascii="Times New Roman" w:hAnsi="Times New Roman" w:cs="Times New Roman"/>
                <w:lang w:eastAsia="ru-RU"/>
              </w:rPr>
              <w:t>SR5-MPR</w:t>
            </w:r>
            <w:r w:rsidR="007B7B15">
              <w:rPr>
                <w:rFonts w:ascii="Times New Roman" w:hAnsi="Times New Roman" w:cs="Times New Roman"/>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16</w:t>
            </w:r>
          </w:p>
        </w:tc>
      </w:tr>
      <w:tr w:rsidR="0019388C" w:rsidRPr="00910924" w:rsidTr="00211475">
        <w:trPr>
          <w:trHeight w:val="210"/>
          <w:jc w:val="center"/>
        </w:trPr>
        <w:tc>
          <w:tcPr>
            <w:tcW w:w="421" w:type="dxa"/>
            <w:tcBorders>
              <w:top w:val="single" w:sz="4" w:space="0" w:color="auto"/>
              <w:left w:val="single" w:sz="4" w:space="0" w:color="auto"/>
              <w:bottom w:val="single" w:sz="4" w:space="0" w:color="auto"/>
              <w:right w:val="single" w:sz="4" w:space="0" w:color="000000"/>
            </w:tcBorders>
            <w:shd w:val="clear" w:color="auto" w:fill="auto"/>
          </w:tcPr>
          <w:p w:rsidR="0019388C" w:rsidRPr="00910924" w:rsidRDefault="0019388C" w:rsidP="00211475">
            <w:pPr>
              <w:spacing w:after="0" w:line="240" w:lineRule="auto"/>
              <w:jc w:val="center"/>
              <w:rPr>
                <w:rFonts w:ascii="Times New Roman" w:eastAsia="Times New Roman" w:hAnsi="Times New Roman" w:cs="Times New Roman"/>
                <w:lang w:val="en-US" w:eastAsia="ru-RU"/>
              </w:rPr>
            </w:pPr>
            <w:r w:rsidRPr="00910924">
              <w:rPr>
                <w:rFonts w:ascii="Times New Roman" w:eastAsia="Times New Roman" w:hAnsi="Times New Roman" w:cs="Times New Roman"/>
                <w:lang w:val="en-US" w:eastAsia="ru-RU"/>
              </w:rPr>
              <w:t>8</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19388C" w:rsidRPr="00910924" w:rsidRDefault="0019388C" w:rsidP="00211475">
            <w:pPr>
              <w:spacing w:after="0" w:line="240" w:lineRule="auto"/>
              <w:contextualSpacing/>
              <w:rPr>
                <w:rFonts w:ascii="Times New Roman" w:hAnsi="Times New Roman" w:cs="Times New Roman"/>
                <w:lang w:eastAsia="ru-RU"/>
              </w:rPr>
            </w:pPr>
            <w:r w:rsidRPr="00910924">
              <w:rPr>
                <w:rFonts w:ascii="Times New Roman" w:hAnsi="Times New Roman" w:cs="Times New Roman"/>
                <w:lang w:eastAsia="ru-RU"/>
              </w:rPr>
              <w:t xml:space="preserve">Система вызова бригады реанимации и дежурного врача  </w:t>
            </w:r>
          </w:p>
          <w:p w:rsidR="0019388C" w:rsidRPr="00910924" w:rsidRDefault="0019388C" w:rsidP="00211475">
            <w:pPr>
              <w:spacing w:after="0" w:line="240" w:lineRule="auto"/>
              <w:rPr>
                <w:rFonts w:ascii="Times New Roman" w:eastAsia="Times New Roman" w:hAnsi="Times New Roman" w:cs="Times New Roman"/>
                <w:lang w:eastAsia="ru-RU"/>
              </w:rPr>
            </w:pPr>
            <w:r w:rsidRPr="00910924">
              <w:rPr>
                <w:rFonts w:ascii="Times New Roman" w:hAnsi="Times New Roman" w:cs="Times New Roman"/>
                <w:lang w:eastAsia="ru-RU"/>
              </w:rPr>
              <w:t xml:space="preserve">(Кнопки вызова </w:t>
            </w:r>
            <w:r w:rsidR="007B7B15">
              <w:rPr>
                <w:rFonts w:ascii="Times New Roman" w:hAnsi="Times New Roman" w:cs="Times New Roman"/>
                <w:lang w:eastAsia="ru-RU"/>
              </w:rPr>
              <w:t>«</w:t>
            </w:r>
            <w:r w:rsidRPr="00910924">
              <w:rPr>
                <w:rFonts w:ascii="Times New Roman" w:hAnsi="Times New Roman" w:cs="Times New Roman"/>
                <w:lang w:eastAsia="ru-RU"/>
              </w:rPr>
              <w:t>SB9</w:t>
            </w:r>
            <w:r w:rsidR="007B7B15">
              <w:rPr>
                <w:rFonts w:ascii="Times New Roman" w:hAnsi="Times New Roman" w:cs="Times New Roman"/>
                <w:lang w:eastAsia="ru-RU"/>
              </w:rPr>
              <w:t>»</w:t>
            </w:r>
            <w:r w:rsidRPr="00910924">
              <w:rPr>
                <w:rFonts w:ascii="Times New Roman" w:hAnsi="Times New Roman" w:cs="Times New Roman"/>
                <w:lang w:eastAsia="ru-RU"/>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88C" w:rsidRPr="00DD2BDE" w:rsidRDefault="0019388C" w:rsidP="00211475">
            <w:pPr>
              <w:spacing w:after="0" w:line="240" w:lineRule="auto"/>
              <w:jc w:val="center"/>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18</w:t>
            </w:r>
          </w:p>
        </w:tc>
      </w:tr>
      <w:bookmarkEnd w:id="24"/>
    </w:tbl>
    <w:p w:rsidR="0019388C" w:rsidRPr="00F57243" w:rsidRDefault="0019388C" w:rsidP="0019388C">
      <w:pPr>
        <w:keepNext/>
        <w:keepLines/>
        <w:spacing w:after="0" w:line="240" w:lineRule="auto"/>
        <w:jc w:val="both"/>
        <w:rPr>
          <w:rFonts w:ascii="Times New Roman" w:eastAsia="Times New Roman" w:hAnsi="Times New Roman" w:cs="Times New Roman"/>
          <w:lang w:eastAsia="ru-RU"/>
        </w:rPr>
      </w:pPr>
    </w:p>
    <w:p w:rsidR="0019388C" w:rsidRPr="00F57243" w:rsidRDefault="0019388C" w:rsidP="0019388C">
      <w:pPr>
        <w:keepNext/>
        <w:keepLines/>
        <w:spacing w:after="0" w:line="240" w:lineRule="auto"/>
        <w:ind w:firstLine="426"/>
        <w:rPr>
          <w:rFonts w:ascii="Times New Roman" w:eastAsia="Times New Roman" w:hAnsi="Times New Roman" w:cs="Times New Roman"/>
          <w:b/>
          <w:bCs/>
          <w:lang w:eastAsia="ru-RU"/>
        </w:rPr>
      </w:pPr>
      <w:bookmarkStart w:id="26" w:name="_Hlk130766465"/>
      <w:r w:rsidRPr="00F57243">
        <w:rPr>
          <w:rFonts w:ascii="Times New Roman" w:eastAsia="Times New Roman" w:hAnsi="Times New Roman" w:cs="Times New Roman"/>
          <w:b/>
          <w:bCs/>
          <w:lang w:eastAsia="ru-RU"/>
        </w:rPr>
        <w:t>7. Перечень приложений, являющихся неотъемлемой частью технического задания</w:t>
      </w:r>
    </w:p>
    <w:p w:rsidR="0019388C" w:rsidRPr="00F57243" w:rsidRDefault="0019388C" w:rsidP="0019388C">
      <w:pPr>
        <w:keepNext/>
        <w:keepLines/>
        <w:spacing w:after="0" w:line="240" w:lineRule="auto"/>
        <w:ind w:firstLine="426"/>
        <w:rPr>
          <w:rFonts w:ascii="Times New Roman" w:eastAsia="Times New Roman" w:hAnsi="Times New Roman" w:cs="Times New Roman"/>
          <w:lang w:eastAsia="ru-RU"/>
        </w:rPr>
      </w:pPr>
      <w:r w:rsidRPr="00F57243">
        <w:rPr>
          <w:rFonts w:ascii="Times New Roman" w:eastAsia="Times New Roman" w:hAnsi="Times New Roman" w:cs="Times New Roman"/>
          <w:bCs/>
          <w:lang w:eastAsia="ru-RU"/>
        </w:rPr>
        <w:t>Количество оборудования, состав и периодичность оказываемых услуг по плановому техническому обслуживанию оборудования СВП</w:t>
      </w:r>
      <w:r w:rsidRPr="00F57243">
        <w:rPr>
          <w:rFonts w:ascii="Times New Roman" w:eastAsia="Times New Roman" w:hAnsi="Times New Roman" w:cs="Times New Roman"/>
          <w:lang w:eastAsia="ru-RU"/>
        </w:rPr>
        <w:t xml:space="preserve"> (</w:t>
      </w:r>
      <w:bookmarkStart w:id="27" w:name="_Hlk127655313"/>
      <w:r w:rsidRPr="00F57243">
        <w:rPr>
          <w:rFonts w:ascii="Times New Roman" w:eastAsia="Times New Roman" w:hAnsi="Times New Roman" w:cs="Times New Roman"/>
          <w:lang w:eastAsia="ru-RU"/>
        </w:rPr>
        <w:t>Приложение № 1</w:t>
      </w:r>
      <w:bookmarkEnd w:id="27"/>
      <w:r w:rsidRPr="00F57243">
        <w:rPr>
          <w:rFonts w:ascii="Times New Roman" w:eastAsia="Times New Roman" w:hAnsi="Times New Roman" w:cs="Times New Roman"/>
          <w:lang w:eastAsia="ru-RU"/>
        </w:rPr>
        <w:t>)</w:t>
      </w:r>
    </w:p>
    <w:p w:rsidR="0019388C" w:rsidRPr="00F57243" w:rsidRDefault="0019388C" w:rsidP="0019388C">
      <w:pPr>
        <w:keepNext/>
        <w:keepLines/>
        <w:spacing w:after="0" w:line="240" w:lineRule="auto"/>
        <w:jc w:val="both"/>
        <w:rPr>
          <w:rFonts w:ascii="Times New Roman" w:eastAsia="Times New Roman" w:hAnsi="Times New Roman" w:cs="Times New Roman"/>
          <w:lang w:eastAsia="ru-RU"/>
        </w:rPr>
      </w:pPr>
      <w:r w:rsidRPr="00F57243">
        <w:rPr>
          <w:rFonts w:ascii="Times New Roman" w:eastAsia="Times New Roman" w:hAnsi="Times New Roman" w:cs="Times New Roman"/>
          <w:lang w:eastAsia="ru-RU"/>
        </w:rPr>
        <w:t xml:space="preserve"> </w:t>
      </w:r>
    </w:p>
    <w:bookmarkEnd w:id="26"/>
    <w:p w:rsidR="0019388C" w:rsidRPr="00F57243" w:rsidRDefault="0019388C" w:rsidP="0019388C">
      <w:pPr>
        <w:keepNext/>
        <w:keepLines/>
        <w:spacing w:after="0" w:line="240" w:lineRule="auto"/>
        <w:jc w:val="both"/>
        <w:rPr>
          <w:rFonts w:ascii="Times New Roman" w:eastAsia="Times New Roman" w:hAnsi="Times New Roman" w:cs="Times New Roman"/>
          <w:lang w:eastAsia="ru-RU"/>
        </w:rPr>
      </w:pPr>
    </w:p>
    <w:p w:rsidR="0019388C" w:rsidRPr="00F57243" w:rsidRDefault="0019388C" w:rsidP="0019388C">
      <w:pPr>
        <w:keepNext/>
        <w:keepLines/>
        <w:spacing w:after="0" w:line="240" w:lineRule="auto"/>
        <w:jc w:val="both"/>
        <w:rPr>
          <w:rFonts w:ascii="Times New Roman" w:eastAsia="Times New Roman" w:hAnsi="Times New Roman" w:cs="Times New Roman"/>
          <w:lang w:eastAsia="ru-RU"/>
        </w:rPr>
      </w:pPr>
    </w:p>
    <w:p w:rsidR="0019388C" w:rsidRPr="00F57243" w:rsidRDefault="0019388C" w:rsidP="0019388C">
      <w:pPr>
        <w:spacing w:after="0" w:line="240" w:lineRule="auto"/>
        <w:jc w:val="both"/>
        <w:rPr>
          <w:rFonts w:ascii="Times New Roman" w:eastAsia="Times New Roman" w:hAnsi="Times New Roman" w:cs="Times New Roman"/>
          <w:lang w:eastAsia="ru-RU"/>
        </w:rPr>
      </w:pPr>
    </w:p>
    <w:p w:rsidR="0019388C" w:rsidRPr="000437D6" w:rsidRDefault="0019388C" w:rsidP="0019388C">
      <w:pPr>
        <w:pStyle w:val="a7"/>
        <w:widowControl w:val="0"/>
        <w:spacing w:after="0"/>
        <w:ind w:left="0"/>
        <w:jc w:val="center"/>
        <w:rPr>
          <w:rFonts w:ascii="Times New Roman" w:eastAsia="Courier New" w:hAnsi="Times New Roman" w:cs="Times New Roman"/>
          <w:b/>
        </w:rPr>
      </w:pPr>
    </w:p>
    <w:p w:rsidR="0019388C" w:rsidRDefault="0019388C" w:rsidP="000820E3">
      <w:pPr>
        <w:rPr>
          <w:rFonts w:ascii="Times New Roman" w:hAnsi="Times New Roman" w:cs="Times New Roman"/>
          <w:b/>
          <w:sz w:val="28"/>
          <w:szCs w:val="28"/>
        </w:rPr>
        <w:sectPr w:rsidR="0019388C" w:rsidSect="0019388C">
          <w:headerReference w:type="first" r:id="rId18"/>
          <w:footerReference w:type="first" r:id="rId19"/>
          <w:pgSz w:w="11906" w:h="16838"/>
          <w:pgMar w:top="538" w:right="282" w:bottom="567" w:left="284" w:header="567" w:footer="567" w:gutter="0"/>
          <w:cols w:space="708"/>
          <w:titlePg/>
          <w:docGrid w:linePitch="360"/>
        </w:sectPr>
      </w:pPr>
    </w:p>
    <w:p w:rsidR="0019388C" w:rsidRPr="00F57243" w:rsidRDefault="0019388C" w:rsidP="0019388C">
      <w:pPr>
        <w:spacing w:after="0" w:line="240" w:lineRule="auto"/>
        <w:jc w:val="right"/>
        <w:rPr>
          <w:rFonts w:ascii="Times New Roman" w:eastAsia="Times New Roman" w:hAnsi="Times New Roman" w:cs="Times New Roman"/>
          <w:b/>
          <w:lang w:eastAsia="ru-RU"/>
        </w:rPr>
      </w:pPr>
      <w:r w:rsidRPr="00F57243">
        <w:rPr>
          <w:rFonts w:ascii="Times New Roman" w:eastAsia="Times New Roman" w:hAnsi="Times New Roman" w:cs="Times New Roman"/>
          <w:b/>
          <w:lang w:eastAsia="ru-RU"/>
        </w:rPr>
        <w:t>Приложение № 1</w:t>
      </w:r>
    </w:p>
    <w:p w:rsidR="0019388C" w:rsidRPr="00F57243" w:rsidRDefault="0019388C" w:rsidP="0019388C">
      <w:pPr>
        <w:spacing w:after="0" w:line="240" w:lineRule="auto"/>
        <w:jc w:val="both"/>
        <w:rPr>
          <w:rFonts w:ascii="Times New Roman" w:eastAsia="Times New Roman" w:hAnsi="Times New Roman" w:cs="Times New Roman"/>
          <w:b/>
          <w:lang w:eastAsia="ru-RU"/>
        </w:rPr>
      </w:pPr>
    </w:p>
    <w:p w:rsidR="0019388C" w:rsidRPr="00F57243" w:rsidRDefault="0019388C" w:rsidP="0019388C">
      <w:pPr>
        <w:spacing w:after="0" w:line="240" w:lineRule="auto"/>
        <w:jc w:val="center"/>
        <w:rPr>
          <w:rFonts w:ascii="Times New Roman" w:eastAsia="Times New Roman" w:hAnsi="Times New Roman" w:cs="Times New Roman"/>
          <w:bCs/>
          <w:lang w:eastAsia="ru-RU"/>
        </w:rPr>
      </w:pPr>
      <w:bookmarkStart w:id="28" w:name="_Hlk130768160"/>
      <w:r w:rsidRPr="00F57243">
        <w:rPr>
          <w:rFonts w:ascii="Times New Roman" w:eastAsia="Times New Roman" w:hAnsi="Times New Roman" w:cs="Times New Roman"/>
          <w:bCs/>
          <w:lang w:eastAsia="ru-RU"/>
        </w:rPr>
        <w:t>Количество оборудования, состав и периодичность оказываемых услуг по плановому техническому обслуживанию оборудования СВП</w:t>
      </w:r>
      <w:bookmarkEnd w:id="28"/>
    </w:p>
    <w:p w:rsidR="0019388C" w:rsidRPr="00F57243" w:rsidRDefault="0019388C" w:rsidP="0019388C">
      <w:pPr>
        <w:spacing w:after="0" w:line="240" w:lineRule="auto"/>
        <w:jc w:val="both"/>
        <w:rPr>
          <w:rFonts w:ascii="Times New Roman" w:eastAsia="Times New Roman" w:hAnsi="Times New Roman" w:cs="Times New Roman"/>
          <w:lang w:eastAsia="ru-RU"/>
        </w:rPr>
      </w:pPr>
    </w:p>
    <w:tbl>
      <w:tblPr>
        <w:tblW w:w="153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3812"/>
        <w:gridCol w:w="990"/>
        <w:gridCol w:w="849"/>
        <w:gridCol w:w="7491"/>
        <w:gridCol w:w="1778"/>
      </w:tblGrid>
      <w:tr w:rsidR="00141359" w:rsidRPr="00F57243" w:rsidTr="00347C4F">
        <w:trPr>
          <w:trHeight w:val="270"/>
        </w:trPr>
        <w:tc>
          <w:tcPr>
            <w:tcW w:w="391" w:type="dxa"/>
          </w:tcPr>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827" w:type="dxa"/>
          </w:tcPr>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r w:rsidRPr="00EA7103">
              <w:rPr>
                <w:rFonts w:ascii="Times New Roman" w:eastAsia="Times New Roman" w:hAnsi="Times New Roman" w:cs="Times New Roman"/>
                <w:b/>
                <w:bCs/>
                <w:lang w:eastAsia="ru-RU"/>
              </w:rPr>
              <w:t>Наименование комплектующих системы вызова персонала</w:t>
            </w:r>
          </w:p>
          <w:p w:rsidR="00141359" w:rsidRPr="00EA7103" w:rsidRDefault="00141359" w:rsidP="00211475">
            <w:pPr>
              <w:spacing w:after="0" w:line="240" w:lineRule="auto"/>
              <w:jc w:val="center"/>
              <w:rPr>
                <w:rFonts w:ascii="Times New Roman" w:eastAsia="Times New Roman" w:hAnsi="Times New Roman" w:cs="Times New Roman"/>
                <w:b/>
                <w:bCs/>
                <w:lang w:eastAsia="ru-RU"/>
              </w:rPr>
            </w:pPr>
          </w:p>
        </w:tc>
        <w:tc>
          <w:tcPr>
            <w:tcW w:w="992" w:type="dxa"/>
          </w:tcPr>
          <w:p w:rsidR="00141359" w:rsidRPr="00EA7103" w:rsidRDefault="00141359" w:rsidP="00211475">
            <w:pPr>
              <w:spacing w:after="0" w:line="240" w:lineRule="auto"/>
              <w:jc w:val="center"/>
              <w:rPr>
                <w:rFonts w:ascii="Times New Roman" w:eastAsia="Times New Roman" w:hAnsi="Times New Roman" w:cs="Times New Roman"/>
                <w:b/>
                <w:bCs/>
                <w:lang w:eastAsia="ru-RU"/>
              </w:rPr>
            </w:pPr>
            <w:r w:rsidRPr="00EA7103">
              <w:rPr>
                <w:rFonts w:ascii="Times New Roman" w:eastAsia="Times New Roman" w:hAnsi="Times New Roman" w:cs="Times New Roman"/>
                <w:b/>
                <w:bCs/>
                <w:lang w:eastAsia="ru-RU"/>
              </w:rPr>
              <w:t>Кол-во</w:t>
            </w:r>
          </w:p>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p>
        </w:tc>
        <w:tc>
          <w:tcPr>
            <w:tcW w:w="851" w:type="dxa"/>
          </w:tcPr>
          <w:p w:rsidR="00141359" w:rsidRPr="00EA7103" w:rsidRDefault="00141359" w:rsidP="00211475">
            <w:pPr>
              <w:spacing w:after="0" w:line="240" w:lineRule="auto"/>
              <w:jc w:val="center"/>
              <w:rPr>
                <w:rFonts w:ascii="Times New Roman" w:eastAsia="Times New Roman" w:hAnsi="Times New Roman" w:cs="Times New Roman"/>
                <w:b/>
                <w:bCs/>
                <w:lang w:eastAsia="ru-RU"/>
              </w:rPr>
            </w:pPr>
            <w:r w:rsidRPr="00EA7103">
              <w:rPr>
                <w:rFonts w:ascii="Times New Roman" w:eastAsia="Times New Roman" w:hAnsi="Times New Roman" w:cs="Times New Roman"/>
                <w:b/>
                <w:bCs/>
                <w:lang w:eastAsia="ru-RU"/>
              </w:rPr>
              <w:t>Ед. изм.</w:t>
            </w:r>
          </w:p>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p>
        </w:tc>
        <w:tc>
          <w:tcPr>
            <w:tcW w:w="7513" w:type="dxa"/>
          </w:tcPr>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r w:rsidRPr="00EA7103">
              <w:rPr>
                <w:rFonts w:ascii="Times New Roman" w:hAnsi="Times New Roman" w:cs="Times New Roman"/>
                <w:b/>
              </w:rPr>
              <w:t>Перечень работ</w:t>
            </w:r>
          </w:p>
        </w:tc>
        <w:tc>
          <w:tcPr>
            <w:tcW w:w="1778" w:type="dxa"/>
          </w:tcPr>
          <w:p w:rsidR="00141359" w:rsidRPr="00EA7103" w:rsidRDefault="00141359" w:rsidP="00211475">
            <w:pPr>
              <w:spacing w:after="0" w:line="240" w:lineRule="auto"/>
              <w:ind w:left="-6"/>
              <w:jc w:val="center"/>
              <w:rPr>
                <w:rFonts w:ascii="Times New Roman" w:eastAsia="Times New Roman" w:hAnsi="Times New Roman" w:cs="Times New Roman"/>
                <w:b/>
                <w:bCs/>
                <w:lang w:eastAsia="ru-RU"/>
              </w:rPr>
            </w:pPr>
            <w:r w:rsidRPr="00EA7103">
              <w:rPr>
                <w:rFonts w:ascii="Times New Roman" w:hAnsi="Times New Roman" w:cs="Times New Roman"/>
                <w:b/>
              </w:rPr>
              <w:t>Периодичность проведения работ</w:t>
            </w:r>
          </w:p>
        </w:tc>
      </w:tr>
      <w:tr w:rsidR="00141359" w:rsidRPr="00F57243" w:rsidTr="00347C4F">
        <w:trPr>
          <w:trHeight w:val="3218"/>
        </w:trPr>
        <w:tc>
          <w:tcPr>
            <w:tcW w:w="391" w:type="dxa"/>
          </w:tcPr>
          <w:p w:rsidR="00141359" w:rsidRPr="00EA7103" w:rsidRDefault="00141359" w:rsidP="00211475">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827" w:type="dxa"/>
          </w:tcPr>
          <w:p w:rsidR="00141359" w:rsidRPr="00EA7103" w:rsidRDefault="00141359" w:rsidP="00211475">
            <w:pPr>
              <w:spacing w:after="0" w:line="240" w:lineRule="auto"/>
              <w:ind w:left="-6"/>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 xml:space="preserve">Кнопка вызова прикроватная </w:t>
            </w:r>
          </w:p>
          <w:p w:rsidR="00141359" w:rsidRPr="00EA7103" w:rsidRDefault="00141359" w:rsidP="00211475">
            <w:pPr>
              <w:spacing w:after="0" w:line="240" w:lineRule="auto"/>
              <w:ind w:left="-6"/>
              <w:rPr>
                <w:rFonts w:ascii="Times New Roman" w:eastAsia="Times New Roman" w:hAnsi="Times New Roman" w:cs="Times New Roman"/>
                <w:bCs/>
                <w:lang w:eastAsia="ru-RU"/>
              </w:rPr>
            </w:pPr>
            <w:r>
              <w:rPr>
                <w:rFonts w:ascii="Times New Roman" w:eastAsia="Times New Roman" w:hAnsi="Times New Roman" w:cs="Times New Roman"/>
                <w:lang w:eastAsia="ru-RU"/>
              </w:rPr>
              <w:t>«</w:t>
            </w:r>
            <w:r w:rsidRPr="00EA7103">
              <w:rPr>
                <w:rFonts w:ascii="Times New Roman" w:eastAsia="Times New Roman" w:hAnsi="Times New Roman" w:cs="Times New Roman"/>
                <w:lang w:eastAsia="ru-RU"/>
              </w:rPr>
              <w:t>SB6-2XWH</w:t>
            </w:r>
            <w:r>
              <w:rPr>
                <w:rFonts w:ascii="Times New Roman" w:eastAsia="Times New Roman" w:hAnsi="Times New Roman" w:cs="Times New Roman"/>
                <w:bCs/>
                <w:lang w:eastAsia="ru-RU"/>
              </w:rPr>
              <w:t>»</w:t>
            </w:r>
            <w:r w:rsidRPr="00EA7103">
              <w:rPr>
                <w:rFonts w:ascii="Times New Roman" w:eastAsia="Times New Roman" w:hAnsi="Times New Roman" w:cs="Times New Roman"/>
                <w:bCs/>
                <w:lang w:eastAsia="ru-RU"/>
              </w:rPr>
              <w:t xml:space="preserve">  </w:t>
            </w:r>
          </w:p>
        </w:tc>
        <w:tc>
          <w:tcPr>
            <w:tcW w:w="992" w:type="dxa"/>
          </w:tcPr>
          <w:p w:rsidR="00141359" w:rsidRPr="00DD2BDE" w:rsidRDefault="00141359" w:rsidP="00211475">
            <w:pPr>
              <w:spacing w:after="0" w:line="240" w:lineRule="auto"/>
              <w:ind w:left="-6"/>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384</w:t>
            </w:r>
          </w:p>
        </w:tc>
        <w:tc>
          <w:tcPr>
            <w:tcW w:w="851" w:type="dxa"/>
          </w:tcPr>
          <w:p w:rsidR="00141359" w:rsidRPr="00DD2BDE" w:rsidRDefault="00141359" w:rsidP="00211475">
            <w:pPr>
              <w:spacing w:after="0" w:line="240" w:lineRule="auto"/>
              <w:ind w:left="-6"/>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 xml:space="preserve"> Внешний осмотр устройства на отсутствие механических повреждений, коррозии, грязи, прочности креплений и т.д.;</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Проверка работоспособности устройства в комплексе с приёмными устройствами -индикация, прохождение сигнала, соответствие адресов, заряд элементов питания, работоспособности дублирующих кнопок;</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Изменение номеров/адресов беспроводных кнопок вызова и беспроводных переносных приёмников вызова;</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Крепление прикроватного вызывного оборудования (при необходимости);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Замена элементов питания беспроводных пультов (стоимость элементов питания включена) – при необходимости;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Проведение профилактических работ по очистке от пыли и грязи, дезинфекции поверхностей специальными растворами.</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p w:rsidR="00141359" w:rsidRPr="00EA7103" w:rsidRDefault="00141359" w:rsidP="00211475">
            <w:pPr>
              <w:spacing w:after="0" w:line="240" w:lineRule="auto"/>
              <w:jc w:val="center"/>
              <w:rPr>
                <w:rFonts w:ascii="Times New Roman" w:eastAsia="Times New Roman" w:hAnsi="Times New Roman" w:cs="Times New Roman"/>
                <w:bCs/>
                <w:lang w:eastAsia="ru-RU"/>
              </w:rPr>
            </w:pPr>
          </w:p>
          <w:p w:rsidR="00141359" w:rsidRPr="00EA7103" w:rsidRDefault="00141359" w:rsidP="00211475">
            <w:pPr>
              <w:spacing w:after="0" w:line="240" w:lineRule="auto"/>
              <w:jc w:val="center"/>
              <w:rPr>
                <w:rFonts w:ascii="Times New Roman" w:eastAsia="Times New Roman" w:hAnsi="Times New Roman" w:cs="Times New Roman"/>
                <w:bCs/>
                <w:lang w:eastAsia="ru-RU"/>
              </w:rPr>
            </w:pPr>
          </w:p>
        </w:tc>
      </w:tr>
      <w:tr w:rsidR="00141359" w:rsidRPr="00F57243" w:rsidTr="00347C4F">
        <w:trPr>
          <w:trHeight w:val="3218"/>
        </w:trPr>
        <w:tc>
          <w:tcPr>
            <w:tcW w:w="391" w:type="dxa"/>
          </w:tcPr>
          <w:p w:rsidR="00141359" w:rsidRPr="00EA7103" w:rsidRDefault="00141359" w:rsidP="00211475">
            <w:pPr>
              <w:spacing w:after="0" w:line="240" w:lineRule="auto"/>
              <w:ind w:left="-6"/>
              <w:rPr>
                <w:rFonts w:ascii="Times New Roman" w:eastAsia="Times New Roman" w:hAnsi="Times New Roman" w:cs="Times New Roman"/>
              </w:rPr>
            </w:pPr>
            <w:r>
              <w:rPr>
                <w:rFonts w:ascii="Times New Roman" w:eastAsia="Times New Roman" w:hAnsi="Times New Roman" w:cs="Times New Roman"/>
              </w:rPr>
              <w:t>2</w:t>
            </w:r>
          </w:p>
        </w:tc>
        <w:tc>
          <w:tcPr>
            <w:tcW w:w="3827" w:type="dxa"/>
          </w:tcPr>
          <w:p w:rsidR="00141359" w:rsidRDefault="00141359" w:rsidP="00211475">
            <w:pPr>
              <w:spacing w:after="0" w:line="240" w:lineRule="auto"/>
              <w:ind w:left="-6"/>
              <w:rPr>
                <w:rFonts w:ascii="Times New Roman" w:eastAsia="Times New Roman" w:hAnsi="Times New Roman" w:cs="Times New Roman"/>
              </w:rPr>
            </w:pPr>
            <w:r w:rsidRPr="00EA7103">
              <w:rPr>
                <w:rFonts w:ascii="Times New Roman" w:eastAsia="Times New Roman" w:hAnsi="Times New Roman" w:cs="Times New Roman"/>
              </w:rPr>
              <w:t xml:space="preserve">Кнопка вызова с витым шнуром   </w:t>
            </w:r>
          </w:p>
          <w:p w:rsidR="00141359" w:rsidRPr="00EA7103" w:rsidRDefault="00141359" w:rsidP="00211475">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rPr>
              <w:t>«</w:t>
            </w:r>
            <w:r w:rsidRPr="00EA7103">
              <w:rPr>
                <w:rFonts w:ascii="Times New Roman" w:eastAsia="Times New Roman" w:hAnsi="Times New Roman" w:cs="Times New Roman"/>
              </w:rPr>
              <w:t>SB6-2XWH-S</w:t>
            </w:r>
            <w:r>
              <w:rPr>
                <w:rFonts w:ascii="Times New Roman" w:eastAsia="Times New Roman" w:hAnsi="Times New Roman" w:cs="Times New Roman"/>
              </w:rPr>
              <w:t>»</w:t>
            </w:r>
          </w:p>
        </w:tc>
        <w:tc>
          <w:tcPr>
            <w:tcW w:w="992" w:type="dxa"/>
          </w:tcPr>
          <w:p w:rsidR="00141359" w:rsidRPr="00DD2BDE" w:rsidRDefault="00141359" w:rsidP="00211475">
            <w:pPr>
              <w:spacing w:after="0" w:line="240" w:lineRule="auto"/>
              <w:ind w:left="-6"/>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134</w:t>
            </w:r>
          </w:p>
        </w:tc>
        <w:tc>
          <w:tcPr>
            <w:tcW w:w="851" w:type="dxa"/>
          </w:tcPr>
          <w:p w:rsidR="00141359" w:rsidRPr="00DD2BDE" w:rsidRDefault="00141359" w:rsidP="00211475">
            <w:pPr>
              <w:spacing w:after="0" w:line="240" w:lineRule="auto"/>
              <w:ind w:left="-6"/>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Внешний осмотр устройства на отсутствие механических повреждений, коррозии, грязи, прочности креплений и т.д.;</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Проверка работоспособности устройства в комплексе с приёмными устройствами -индикация, прохождение сигнала, соответствие адресов, заряд элементов питания, работоспособности дублирующих кнопок;</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Изменение номеров/адресов беспроводных кнопок вызова и беспроводных переносных приёмников вызова;</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Крепление прикроватного вызывного оборудования (при необходимости);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Замена элементов питания беспроводных пультов (стоимость элементов питания включена) – при необходимости;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Проведение профилактических работ по очистке от пыли и грязи, дезинфекции поверхностей специальными растворами;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 xml:space="preserve">Проверка целостности витого шнура и работоспособности элемента посредством посылки вызова. </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3218"/>
        </w:trPr>
        <w:tc>
          <w:tcPr>
            <w:tcW w:w="391" w:type="dxa"/>
          </w:tcPr>
          <w:p w:rsidR="00141359" w:rsidRPr="00EA7103" w:rsidRDefault="00141359" w:rsidP="00211475">
            <w:pPr>
              <w:spacing w:after="0" w:line="240" w:lineRule="auto"/>
              <w:ind w:left="-6"/>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3827" w:type="dxa"/>
          </w:tcPr>
          <w:p w:rsidR="00141359" w:rsidRPr="00EA7103" w:rsidRDefault="00141359" w:rsidP="00211475">
            <w:pPr>
              <w:spacing w:after="0" w:line="240" w:lineRule="auto"/>
              <w:ind w:left="-6"/>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 xml:space="preserve">Приёмник вызова стационарный </w:t>
            </w:r>
          </w:p>
          <w:p w:rsidR="00141359" w:rsidRPr="00EA7103" w:rsidRDefault="00141359" w:rsidP="00211475">
            <w:pPr>
              <w:spacing w:after="0" w:line="240" w:lineRule="auto"/>
              <w:ind w:left="-6"/>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EA7103">
              <w:rPr>
                <w:rFonts w:ascii="Times New Roman" w:eastAsia="Times New Roman" w:hAnsi="Times New Roman" w:cs="Times New Roman"/>
                <w:bCs/>
                <w:lang w:val="en-US" w:eastAsia="ru-RU"/>
              </w:rPr>
              <w:t>SM</w:t>
            </w:r>
            <w:r w:rsidRPr="00EA7103">
              <w:rPr>
                <w:rFonts w:ascii="Times New Roman" w:eastAsia="Times New Roman" w:hAnsi="Times New Roman" w:cs="Times New Roman"/>
                <w:bCs/>
                <w:lang w:eastAsia="ru-RU"/>
              </w:rPr>
              <w:t>3-23</w:t>
            </w:r>
            <w:r w:rsidRPr="00EA7103">
              <w:rPr>
                <w:rFonts w:ascii="Times New Roman" w:eastAsia="Times New Roman" w:hAnsi="Times New Roman" w:cs="Times New Roman"/>
                <w:bCs/>
                <w:lang w:val="en-US" w:eastAsia="ru-RU"/>
              </w:rPr>
              <w:t>PN</w:t>
            </w:r>
            <w:r>
              <w:rPr>
                <w:rFonts w:ascii="Times New Roman" w:eastAsia="Times New Roman" w:hAnsi="Times New Roman" w:cs="Times New Roman"/>
                <w:bCs/>
                <w:lang w:eastAsia="ru-RU"/>
              </w:rPr>
              <w:t>»</w:t>
            </w:r>
          </w:p>
          <w:p w:rsidR="00141359" w:rsidRPr="00EA7103" w:rsidRDefault="00141359" w:rsidP="00211475">
            <w:pPr>
              <w:spacing w:after="0" w:line="240" w:lineRule="auto"/>
              <w:ind w:left="-6"/>
              <w:rPr>
                <w:rFonts w:ascii="Times New Roman" w:eastAsia="Times New Roman" w:hAnsi="Times New Roman" w:cs="Times New Roman"/>
                <w:bCs/>
                <w:lang w:eastAsia="ru-RU"/>
              </w:rPr>
            </w:pPr>
          </w:p>
          <w:p w:rsidR="00141359" w:rsidRPr="00EA7103" w:rsidRDefault="00141359" w:rsidP="00211475">
            <w:pPr>
              <w:spacing w:after="0" w:line="240" w:lineRule="auto"/>
              <w:ind w:left="-6"/>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 xml:space="preserve"> </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21</w:t>
            </w:r>
          </w:p>
          <w:p w:rsidR="00141359" w:rsidRPr="00DD2BDE" w:rsidRDefault="00141359" w:rsidP="00211475">
            <w:pPr>
              <w:spacing w:after="0" w:line="240" w:lineRule="auto"/>
              <w:jc w:val="center"/>
              <w:rPr>
                <w:rFonts w:ascii="Times New Roman" w:eastAsia="Times New Roman" w:hAnsi="Times New Roman" w:cs="Times New Roman"/>
                <w:bCs/>
                <w:lang w:eastAsia="ru-RU"/>
              </w:rPr>
            </w:pP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p w:rsidR="00141359" w:rsidRPr="00DD2BDE" w:rsidRDefault="00141359" w:rsidP="00211475">
            <w:pPr>
              <w:spacing w:after="0" w:line="240" w:lineRule="auto"/>
              <w:jc w:val="center"/>
              <w:rPr>
                <w:rFonts w:ascii="Times New Roman" w:eastAsia="Times New Roman" w:hAnsi="Times New Roman" w:cs="Times New Roman"/>
                <w:bCs/>
                <w:lang w:eastAsia="ru-RU"/>
              </w:rPr>
            </w:pPr>
          </w:p>
        </w:tc>
        <w:tc>
          <w:tcPr>
            <w:tcW w:w="7513" w:type="dxa"/>
          </w:tcPr>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Внешний осмотр устройства на отсутствие механических повреждений, коррозии, грязи, прочности креплений;</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Проверка работоспособности элементов устройства в штатном режиме – кнопки нажимные элементы, звук, индикация, прохождение сигнала, соответствие адресов, яркость отображения;</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Контроль и проверка соответствия настроек - громкость, программирование заданных функций, параметры настроек;</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Проверка блока питания устройства, замеры напряжения питания устройства, состояние контактов;</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Программирование/изменение\редактирование параметров работы беспроводной системы вызова (при необходимости);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Проведение профилактических работ по очистке от пыли и грязи, дезинфекции поверхностей специальными растворами;</w:t>
            </w:r>
          </w:p>
          <w:p w:rsidR="00141359" w:rsidRPr="00EA7103" w:rsidRDefault="00141359" w:rsidP="00211475">
            <w:pPr>
              <w:spacing w:after="0" w:line="240" w:lineRule="auto"/>
              <w:rPr>
                <w:rFonts w:ascii="Times New Roman" w:eastAsia="Times New Roman" w:hAnsi="Times New Roman" w:cs="Times New Roman"/>
                <w:lang w:eastAsia="ru-RU"/>
              </w:rPr>
            </w:pPr>
            <w:r w:rsidRPr="00EA7103">
              <w:rPr>
                <w:rFonts w:ascii="Times New Roman" w:eastAsia="Times New Roman" w:hAnsi="Times New Roman" w:cs="Times New Roman"/>
                <w:lang w:eastAsia="ru-RU"/>
              </w:rPr>
              <w:t>Проверка радиуса действия устройств в комплексе с устройствами вызова.</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180"/>
        </w:trPr>
        <w:tc>
          <w:tcPr>
            <w:tcW w:w="391" w:type="dxa"/>
          </w:tcPr>
          <w:p w:rsidR="00141359" w:rsidRPr="00DD2BDE" w:rsidRDefault="00141359" w:rsidP="00211475">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827" w:type="dxa"/>
          </w:tcPr>
          <w:p w:rsidR="00141359" w:rsidRPr="00DD2BDE" w:rsidRDefault="00141359" w:rsidP="00211475">
            <w:pPr>
              <w:spacing w:after="0" w:line="240" w:lineRule="auto"/>
              <w:ind w:left="-6"/>
              <w:rPr>
                <w:rFonts w:ascii="Times New Roman" w:eastAsia="Times New Roman" w:hAnsi="Times New Roman" w:cs="Times New Roman"/>
                <w:bCs/>
                <w:lang w:eastAsia="ru-RU"/>
              </w:rPr>
            </w:pPr>
            <w:r w:rsidRPr="00DD2BDE">
              <w:rPr>
                <w:rFonts w:ascii="Times New Roman" w:eastAsia="Times New Roman" w:hAnsi="Times New Roman" w:cs="Times New Roman"/>
                <w:lang w:eastAsia="ru-RU"/>
              </w:rPr>
              <w:t xml:space="preserve"> Лампа коридорная </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SL5-100BR</w:t>
            </w:r>
            <w:r>
              <w:rPr>
                <w:rFonts w:ascii="Times New Roman" w:eastAsia="Times New Roman" w:hAnsi="Times New Roman" w:cs="Times New Roman"/>
                <w:lang w:eastAsia="ru-RU"/>
              </w:rPr>
              <w:t>»</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121</w:t>
            </w: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Внешний осмотр устройства на отсутствие механических повреждений, коррозии, грязи, прочности креплений и т.д.</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работоспособности элементов устройства в штатном режиме – срабатывание, соответствие индикации, прохождение сигнала;</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блока питания устройства, замеры параметров</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 xml:space="preserve"> напряжения питания устройства, состояние контактов;</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Программирование/ изменение\редактирование параметров работы беспроводной системы вызова (при необходимости);</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Проведение профилактических работ по очистке от пыли и грязи, дезинфекции поверхностей специальными растворами.</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170"/>
        </w:trPr>
        <w:tc>
          <w:tcPr>
            <w:tcW w:w="391" w:type="dxa"/>
          </w:tcPr>
          <w:p w:rsidR="00141359" w:rsidRPr="00DD2BDE" w:rsidRDefault="00141359" w:rsidP="00C04B7A">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827" w:type="dxa"/>
          </w:tcPr>
          <w:p w:rsidR="00141359" w:rsidRPr="00DD2BDE" w:rsidRDefault="00141359" w:rsidP="00C04B7A">
            <w:pPr>
              <w:spacing w:after="0" w:line="240" w:lineRule="auto"/>
              <w:ind w:left="-6"/>
              <w:rPr>
                <w:rFonts w:ascii="Times New Roman" w:eastAsia="Times New Roman" w:hAnsi="Times New Roman" w:cs="Times New Roman"/>
                <w:bCs/>
                <w:lang w:eastAsia="ru-RU"/>
              </w:rPr>
            </w:pPr>
            <w:r w:rsidRPr="00DD2BDE">
              <w:rPr>
                <w:rFonts w:ascii="Times New Roman" w:eastAsia="Times New Roman" w:hAnsi="Times New Roman" w:cs="Times New Roman"/>
                <w:lang w:eastAsia="ru-RU"/>
              </w:rPr>
              <w:t xml:space="preserve">Пейджер медсестры </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SP7-100</w:t>
            </w:r>
            <w:r>
              <w:rPr>
                <w:rFonts w:ascii="Times New Roman" w:eastAsia="Times New Roman" w:hAnsi="Times New Roman" w:cs="Times New Roman"/>
                <w:lang w:eastAsia="ru-RU"/>
              </w:rPr>
              <w:t>»</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24</w:t>
            </w: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Внешний осмотр устройства на отсутствие механических повреждений, коррозии, грязи, прочности креплений и т.д.;</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работоспособности элементов устройства в штатном режиме – кнопки нажимные элементы, звук и вибрация, индикация, прохождение сигнала, соответствие адресов, яркость отображения;</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 xml:space="preserve">Замена (перепайка) разъёма </w:t>
            </w:r>
            <w:r w:rsidRPr="00EA7103">
              <w:rPr>
                <w:rFonts w:ascii="Times New Roman" w:eastAsia="Times New Roman" w:hAnsi="Times New Roman" w:cs="Times New Roman"/>
                <w:bCs/>
                <w:lang w:val="en-US" w:eastAsia="ru-RU"/>
              </w:rPr>
              <w:t>microUSB</w:t>
            </w:r>
            <w:r w:rsidRPr="00EA7103">
              <w:rPr>
                <w:rFonts w:ascii="Times New Roman" w:eastAsia="Times New Roman" w:hAnsi="Times New Roman" w:cs="Times New Roman"/>
                <w:bCs/>
                <w:lang w:eastAsia="ru-RU"/>
              </w:rPr>
              <w:t xml:space="preserve"> на приёмно-передающей плате переносного приёмного устройства;</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Контроль и проверка соответствия настроек - громкость, программирование заданных функций, параметры настроек;</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аккумуляторной батареи устройства, замеры емкости;</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Замена аккумуляторной батареи в переносном приёмном устройстве 3,7</w:t>
            </w:r>
            <w:r w:rsidRPr="00EA7103">
              <w:rPr>
                <w:rFonts w:ascii="Times New Roman" w:eastAsia="Times New Roman" w:hAnsi="Times New Roman" w:cs="Times New Roman"/>
                <w:bCs/>
                <w:lang w:val="en-US" w:eastAsia="ru-RU"/>
              </w:rPr>
              <w:t>B</w:t>
            </w:r>
            <w:r w:rsidRPr="00EA7103">
              <w:rPr>
                <w:rFonts w:ascii="Times New Roman" w:eastAsia="Times New Roman" w:hAnsi="Times New Roman" w:cs="Times New Roman"/>
                <w:bCs/>
                <w:lang w:eastAsia="ru-RU"/>
              </w:rPr>
              <w:t xml:space="preserve">, 6.5x20.5x34 мм, </w:t>
            </w:r>
            <w:r w:rsidRPr="00EA7103">
              <w:rPr>
                <w:rFonts w:ascii="Times New Roman" w:eastAsia="Times New Roman" w:hAnsi="Times New Roman" w:cs="Times New Roman"/>
                <w:bCs/>
                <w:lang w:val="en-US" w:eastAsia="ru-RU"/>
              </w:rPr>
              <w:t>Li</w:t>
            </w:r>
            <w:r w:rsidRPr="00EA7103">
              <w:rPr>
                <w:rFonts w:ascii="Times New Roman" w:eastAsia="Times New Roman" w:hAnsi="Times New Roman" w:cs="Times New Roman"/>
                <w:bCs/>
                <w:lang w:eastAsia="ru-RU"/>
              </w:rPr>
              <w:t>-</w:t>
            </w:r>
            <w:r w:rsidRPr="00EA7103">
              <w:rPr>
                <w:rFonts w:ascii="Times New Roman" w:eastAsia="Times New Roman" w:hAnsi="Times New Roman" w:cs="Times New Roman"/>
                <w:bCs/>
                <w:lang w:val="en-US" w:eastAsia="ru-RU"/>
              </w:rPr>
              <w:t>Ion</w:t>
            </w:r>
            <w:r w:rsidRPr="00EA7103">
              <w:rPr>
                <w:rFonts w:ascii="Times New Roman" w:eastAsia="Times New Roman" w:hAnsi="Times New Roman" w:cs="Times New Roman"/>
                <w:bCs/>
                <w:lang w:eastAsia="ru-RU"/>
              </w:rPr>
              <w:t>, не менее 250мА при необходимости напряжения питания устройства, состояние контактов;</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Проведение профилактических работ по очистке от пыли и грязи, дезинфекции поверхностей специальными растворами;</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радиуса действия устройств в комплексе с устройствами вызова.</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160"/>
        </w:trPr>
        <w:tc>
          <w:tcPr>
            <w:tcW w:w="391" w:type="dxa"/>
          </w:tcPr>
          <w:p w:rsidR="00141359" w:rsidRPr="00DD2BDE" w:rsidRDefault="00141359" w:rsidP="00211475">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827" w:type="dxa"/>
          </w:tcPr>
          <w:p w:rsidR="00141359" w:rsidRPr="00DD2BDE" w:rsidRDefault="00141359" w:rsidP="00211475">
            <w:pPr>
              <w:spacing w:after="0" w:line="240" w:lineRule="auto"/>
              <w:ind w:left="-6"/>
              <w:rPr>
                <w:rFonts w:ascii="Times New Roman" w:eastAsia="Times New Roman" w:hAnsi="Times New Roman" w:cs="Times New Roman"/>
                <w:bCs/>
                <w:lang w:eastAsia="ru-RU"/>
              </w:rPr>
            </w:pPr>
            <w:r w:rsidRPr="00DD2BDE">
              <w:rPr>
                <w:rFonts w:ascii="Times New Roman" w:eastAsia="Times New Roman" w:hAnsi="Times New Roman" w:cs="Times New Roman"/>
                <w:lang w:eastAsia="ru-RU"/>
              </w:rPr>
              <w:t xml:space="preserve">Повторитель (усилитель) сигнала    </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SR5-BPR</w:t>
            </w:r>
            <w:r>
              <w:rPr>
                <w:rFonts w:ascii="Times New Roman" w:eastAsia="Times New Roman" w:hAnsi="Times New Roman" w:cs="Times New Roman"/>
                <w:lang w:eastAsia="ru-RU"/>
              </w:rPr>
              <w:t>»</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17</w:t>
            </w: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Внешний осмотр устройства на отсутствие механических повреждений, коррозии, грязи, прочности креплений и т.д.;</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работоспособности устройства в штатном режиме – приём-передача сигнала, соответствие индикации;</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правильности выставленных настроек: параметров задержки передачи сигнала, значение показателей устройства для работы «в цепи» из ретрансляторов;</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Проверка блока питания устройства, замеры параметров</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 xml:space="preserve"> напряжения питания устройства, состояние контактов;</w:t>
            </w:r>
          </w:p>
          <w:p w:rsidR="00141359" w:rsidRPr="00EA7103" w:rsidRDefault="00141359" w:rsidP="00211475">
            <w:pPr>
              <w:spacing w:after="0" w:line="240" w:lineRule="auto"/>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Проведение профилактических работ по очистке от пыли и грязи, дезинфекции поверхностей специальными растворами.</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220"/>
        </w:trPr>
        <w:tc>
          <w:tcPr>
            <w:tcW w:w="391" w:type="dxa"/>
          </w:tcPr>
          <w:p w:rsidR="00141359" w:rsidRPr="00DD2BDE" w:rsidRDefault="00141359" w:rsidP="00C04B7A">
            <w:pPr>
              <w:spacing w:after="0" w:line="240" w:lineRule="auto"/>
              <w:ind w:left="-6"/>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827" w:type="dxa"/>
          </w:tcPr>
          <w:p w:rsidR="00141359" w:rsidRPr="00DD2BDE" w:rsidRDefault="00141359" w:rsidP="00C04B7A">
            <w:pPr>
              <w:spacing w:after="0" w:line="240" w:lineRule="auto"/>
              <w:ind w:left="-6"/>
              <w:rPr>
                <w:rFonts w:ascii="Times New Roman" w:eastAsia="Times New Roman" w:hAnsi="Times New Roman" w:cs="Times New Roman"/>
                <w:bCs/>
                <w:lang w:eastAsia="ru-RU"/>
              </w:rPr>
            </w:pPr>
            <w:r w:rsidRPr="00DD2BDE">
              <w:rPr>
                <w:rFonts w:ascii="Times New Roman" w:eastAsia="Times New Roman" w:hAnsi="Times New Roman" w:cs="Times New Roman"/>
                <w:lang w:eastAsia="ru-RU"/>
              </w:rPr>
              <w:t xml:space="preserve">Блок сопряжения с ПК </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SR5-MPR</w:t>
            </w:r>
            <w:r>
              <w:rPr>
                <w:rFonts w:ascii="Times New Roman" w:eastAsia="Times New Roman" w:hAnsi="Times New Roman" w:cs="Times New Roman"/>
                <w:lang w:eastAsia="ru-RU"/>
              </w:rPr>
              <w:t>»</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16</w:t>
            </w: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работоспособности устройства в штатном режиме – приём-передача сигнала, соответствие индикации;</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правильности выставленных настроек блока;</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блока питания устройства, замеры параметров</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 xml:space="preserve"> напряжения питания устройства, состояние контактов;</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состояния установленного специализированного программного обеспечения мониторинга и статистики на ПК медицинского отделения;</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 xml:space="preserve">Выгрузка информации (статистики) событий за прошедший месяц в </w:t>
            </w:r>
            <w:r w:rsidRPr="00DD2BDE">
              <w:rPr>
                <w:rFonts w:ascii="Times New Roman" w:eastAsia="Times New Roman" w:hAnsi="Times New Roman" w:cs="Times New Roman"/>
                <w:bCs/>
                <w:lang w:val="en-US" w:eastAsia="ru-RU"/>
              </w:rPr>
              <w:t>Exel</w:t>
            </w:r>
            <w:r w:rsidRPr="00DD2BDE">
              <w:rPr>
                <w:rFonts w:ascii="Times New Roman" w:eastAsia="Times New Roman" w:hAnsi="Times New Roman" w:cs="Times New Roman"/>
                <w:bCs/>
                <w:lang w:eastAsia="ru-RU"/>
              </w:rPr>
              <w:t>;</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Программное обслуживание программного обеспечения мониторинга и статистики для каждого отделения: он-лайн вызовы, чистка буфера событий, удаление ошибок, проверка выставленных параметров, мониторинг архива события в базе, автозагрузка;</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параметров настройки сетевых подключений в ПО;</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алгоритма работы, прохождение вызова, соответствие вызовов между устройствами вызова, блоком сопряжения и ПО;</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Диагностика интерфейса подключения блока сопряжения с ПК.</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r w:rsidR="00141359" w:rsidRPr="00F57243" w:rsidTr="00347C4F">
        <w:trPr>
          <w:trHeight w:val="3665"/>
        </w:trPr>
        <w:tc>
          <w:tcPr>
            <w:tcW w:w="391" w:type="dxa"/>
          </w:tcPr>
          <w:p w:rsidR="00141359" w:rsidRPr="00DD2BDE" w:rsidRDefault="00141359" w:rsidP="0021147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827" w:type="dxa"/>
          </w:tcPr>
          <w:p w:rsidR="00141359" w:rsidRPr="00DD2BDE" w:rsidRDefault="00141359" w:rsidP="00211475">
            <w:pPr>
              <w:spacing w:after="0" w:line="240" w:lineRule="auto"/>
              <w:contextualSpacing/>
              <w:rPr>
                <w:rFonts w:ascii="Times New Roman" w:eastAsia="Times New Roman" w:hAnsi="Times New Roman" w:cs="Times New Roman"/>
                <w:lang w:eastAsia="ru-RU"/>
              </w:rPr>
            </w:pPr>
            <w:r w:rsidRPr="00DD2BDE">
              <w:rPr>
                <w:rFonts w:ascii="Times New Roman" w:eastAsia="Times New Roman" w:hAnsi="Times New Roman" w:cs="Times New Roman"/>
                <w:lang w:eastAsia="ru-RU"/>
              </w:rPr>
              <w:t xml:space="preserve">Система вызова бригады реанимации и дежурного врача  </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lang w:eastAsia="ru-RU"/>
              </w:rPr>
              <w:t xml:space="preserve">(Кнопки вызова </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SB9</w:t>
            </w:r>
            <w:r>
              <w:rPr>
                <w:rFonts w:ascii="Times New Roman" w:eastAsia="Times New Roman" w:hAnsi="Times New Roman" w:cs="Times New Roman"/>
                <w:lang w:eastAsia="ru-RU"/>
              </w:rPr>
              <w:t>»</w:t>
            </w:r>
            <w:r w:rsidRPr="00DD2BDE">
              <w:rPr>
                <w:rFonts w:ascii="Times New Roman" w:eastAsia="Times New Roman" w:hAnsi="Times New Roman" w:cs="Times New Roman"/>
                <w:lang w:eastAsia="ru-RU"/>
              </w:rPr>
              <w:t>)</w:t>
            </w:r>
          </w:p>
        </w:tc>
        <w:tc>
          <w:tcPr>
            <w:tcW w:w="992"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18</w:t>
            </w:r>
          </w:p>
        </w:tc>
        <w:tc>
          <w:tcPr>
            <w:tcW w:w="851" w:type="dxa"/>
          </w:tcPr>
          <w:p w:rsidR="00141359" w:rsidRPr="00DD2BDE" w:rsidRDefault="00141359" w:rsidP="00211475">
            <w:pPr>
              <w:spacing w:after="0" w:line="240" w:lineRule="auto"/>
              <w:jc w:val="center"/>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шт.</w:t>
            </w:r>
          </w:p>
        </w:tc>
        <w:tc>
          <w:tcPr>
            <w:tcW w:w="7513" w:type="dxa"/>
          </w:tcPr>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Внешний осмотр кнопок на отсутствие механических повреждений, коррозии, грязи, прочности креплений и т.д.;</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Проверка работоспособности системы в комплексе: сигнал срочного вызова от кнопок с каждого усилителя должен приходить на переносное приёмное устройство находящееся у специалиста реанимации, а также у дежурного врача. Обязательная проверка: индикация, прохождение сигнала, соответствие адресов, заряд элементов питания, работоспособности кнопок, прохождение через «цепь» усилителей;</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Изменение номеров/адресов беспроводных кнопок вызова и беспроводных переносных приёмников вызова;</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Замена элементов питания беспроводных пультов (стоимость элементов питания включена) – при необходимости;</w:t>
            </w:r>
          </w:p>
          <w:p w:rsidR="00141359" w:rsidRPr="00DD2BDE" w:rsidRDefault="00141359" w:rsidP="00211475">
            <w:pPr>
              <w:spacing w:after="0" w:line="240" w:lineRule="auto"/>
              <w:rPr>
                <w:rFonts w:ascii="Times New Roman" w:eastAsia="Times New Roman" w:hAnsi="Times New Roman" w:cs="Times New Roman"/>
                <w:bCs/>
                <w:lang w:eastAsia="ru-RU"/>
              </w:rPr>
            </w:pPr>
            <w:r w:rsidRPr="00DD2BDE">
              <w:rPr>
                <w:rFonts w:ascii="Times New Roman" w:eastAsia="Times New Roman" w:hAnsi="Times New Roman" w:cs="Times New Roman"/>
                <w:bCs/>
                <w:lang w:eastAsia="ru-RU"/>
              </w:rPr>
              <w:t>Проведение профилактических работ по очистке от пыли и грязи, дезинфекции поверхностей специальными растворами.</w:t>
            </w:r>
          </w:p>
        </w:tc>
        <w:tc>
          <w:tcPr>
            <w:tcW w:w="1778" w:type="dxa"/>
          </w:tcPr>
          <w:p w:rsidR="00141359" w:rsidRPr="00EA7103" w:rsidRDefault="00141359" w:rsidP="00211475">
            <w:pPr>
              <w:spacing w:after="0" w:line="240" w:lineRule="auto"/>
              <w:jc w:val="center"/>
              <w:rPr>
                <w:rFonts w:ascii="Times New Roman" w:eastAsia="Times New Roman" w:hAnsi="Times New Roman" w:cs="Times New Roman"/>
                <w:bCs/>
                <w:lang w:eastAsia="ru-RU"/>
              </w:rPr>
            </w:pPr>
            <w:r w:rsidRPr="00EA7103">
              <w:rPr>
                <w:rFonts w:ascii="Times New Roman" w:eastAsia="Times New Roman" w:hAnsi="Times New Roman" w:cs="Times New Roman"/>
                <w:bCs/>
                <w:lang w:eastAsia="ru-RU"/>
              </w:rPr>
              <w:t>1 раз в месяц</w:t>
            </w:r>
          </w:p>
        </w:tc>
      </w:tr>
    </w:tbl>
    <w:p w:rsidR="0019388C" w:rsidRPr="00F57243" w:rsidRDefault="0019388C" w:rsidP="0019388C">
      <w:pPr>
        <w:spacing w:after="0" w:line="240" w:lineRule="auto"/>
        <w:jc w:val="both"/>
        <w:rPr>
          <w:rFonts w:ascii="Times New Roman" w:eastAsia="Times New Roman" w:hAnsi="Times New Roman" w:cs="Times New Roman"/>
          <w:b/>
          <w:lang w:eastAsia="ru-RU"/>
        </w:rPr>
      </w:pPr>
    </w:p>
    <w:p w:rsidR="00170252" w:rsidRDefault="00170252" w:rsidP="000820E3">
      <w:pPr>
        <w:rPr>
          <w:rFonts w:ascii="Times New Roman" w:hAnsi="Times New Roman" w:cs="Times New Roman"/>
          <w:b/>
          <w:sz w:val="28"/>
          <w:szCs w:val="28"/>
        </w:rPr>
      </w:pPr>
    </w:p>
    <w:sectPr w:rsidR="00170252" w:rsidSect="00E22A7E">
      <w:footerReference w:type="default" r:id="rId20"/>
      <w:pgSz w:w="16838" w:h="11905" w:orient="landscape"/>
      <w:pgMar w:top="284" w:right="567" w:bottom="567"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AC" w:rsidRDefault="00B841AC">
      <w:pPr>
        <w:spacing w:after="0" w:line="240" w:lineRule="auto"/>
      </w:pPr>
      <w:r>
        <w:separator/>
      </w:r>
    </w:p>
  </w:endnote>
  <w:endnote w:type="continuationSeparator" w:id="0">
    <w:p w:rsidR="00B841AC" w:rsidRDefault="00B8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108C2" w:rsidRDefault="003108C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108C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108C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108C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108C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108C2">
    <w:pPr>
      <w:pStyle w:val="ab"/>
      <w:jc w:val="right"/>
    </w:pPr>
    <w:sdt>
      <w:sdtPr>
        <w:id w:val="-2045513759"/>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E3E58">
          <w:rPr>
            <w:noProof/>
          </w:rPr>
          <w:t>3</w:t>
        </w:r>
        <w:r w:rsidR="004725AB">
          <w:fldChar w:fldCharType="end"/>
        </w:r>
      </w:sdtContent>
    </w:sdt>
  </w:p>
  <w:p w:rsidR="004725AB" w:rsidRDefault="004725AB" w:rsidP="00C645BD">
    <w:pPr>
      <w:pStyle w:val="ab"/>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80192" w:rsidRDefault="003108C2">
    <w:pPr>
      <w:pStyle w:val="ab"/>
      <w:jc w:val="center"/>
    </w:pPr>
  </w:p>
  <w:p w:rsidR="00580192" w:rsidRDefault="003108C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AC" w:rsidRDefault="00B841AC">
      <w:pPr>
        <w:spacing w:after="0" w:line="240" w:lineRule="auto"/>
      </w:pPr>
      <w:r>
        <w:separator/>
      </w:r>
    </w:p>
  </w:footnote>
  <w:footnote w:type="continuationSeparator" w:id="0">
    <w:p w:rsidR="00B841AC" w:rsidRDefault="00B841A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108C2" w:rsidRDefault="003108C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108C2" w:rsidRDefault="003108C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108C2" w:rsidRDefault="003108C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51E1D19"/>
    <w:multiLevelType w:val="multilevel"/>
    <w:tmpl w:val="77848F24"/>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6"/>
  </w:num>
  <w:num w:numId="19">
    <w:abstractNumId w:val="15"/>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1359"/>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388C"/>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8C2"/>
    <w:rsid w:val="0031098C"/>
    <w:rsid w:val="00317DBA"/>
    <w:rsid w:val="00322D0D"/>
    <w:rsid w:val="00324FCD"/>
    <w:rsid w:val="00341AFA"/>
    <w:rsid w:val="00343ED9"/>
    <w:rsid w:val="00344402"/>
    <w:rsid w:val="00347C4F"/>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B7B15"/>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41AC"/>
    <w:rsid w:val="00B8743B"/>
    <w:rsid w:val="00B96A23"/>
    <w:rsid w:val="00BA5FF8"/>
    <w:rsid w:val="00BB195D"/>
    <w:rsid w:val="00BC0D28"/>
    <w:rsid w:val="00BE3F70"/>
    <w:rsid w:val="00BE4CB3"/>
    <w:rsid w:val="00BF2771"/>
    <w:rsid w:val="00C04B7A"/>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3DC0"/>
    <w:rsid w:val="00C9583B"/>
    <w:rsid w:val="00CC4773"/>
    <w:rsid w:val="00CD1DB9"/>
    <w:rsid w:val="00CD1E24"/>
    <w:rsid w:val="00CD3089"/>
    <w:rsid w:val="00CF19F4"/>
    <w:rsid w:val="00CF1A90"/>
    <w:rsid w:val="00CF1B0A"/>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1F9C"/>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3EDF"/>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0202"/>
    <w:rsid w:val="00FE3E58"/>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99"/>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aliases w:val="Знак3, Знак3"/>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aliases w:val="Знак3 Знак, Знак3 Знак"/>
    <w:basedOn w:val="a1"/>
    <w:link w:val="ab"/>
    <w:uiPriority w:val="99"/>
    <w:rsid w:val="00111C41"/>
  </w:style>
  <w:style w:type="table" w:styleId="ad">
    <w:name w:val="Table Grid"/>
    <w:basedOn w:val="a2"/>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99"/>
    <w:qFormat/>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7B2F-A352-46EB-918F-579B0EBD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2025-01-16T08:30:00Z</dcterms:created>
  <dcterms:modified xsi:type="dcterms:W3CDTF">2025-01-16T08:30:00Z</dcterms:modified>
</cp:coreProperties>
</file>