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14.03.2025 № 21.1-03/464</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19.03.2025</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B24E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13161F" w:rsidP="005F1058">
            <w:pPr>
              <w:ind w:right="-1"/>
              <w:jc w:val="both"/>
              <w:rPr>
                <w:rFonts w:ascii="Times New Roman" w:hAnsi="Times New Roman" w:cs="Times New Roman"/>
                <w:b/>
                <w:sz w:val="24"/>
                <w:szCs w:val="24"/>
              </w:rPr>
            </w:pPr>
            <w:r w:rsidRPr="0013161F">
              <w:rPr>
                <w:rFonts w:ascii="Times New Roman" w:hAnsi="Times New Roman" w:cs="Times New Roman"/>
                <w:b/>
                <w:sz w:val="24"/>
                <w:szCs w:val="24"/>
                <w:highlight w:val="lightGray"/>
              </w:rPr>
              <w:t>Оказание услуги по экспертизе документов обосновывающих безопасность деятельности для внесения изменений в лицензию</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3"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4"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5"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6"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120 календарных дней с момента заключения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7"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Одноэтапно</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8"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УПД в ЭДО
                <w:br/>
                Экспертное заключение выполненное по результатам экспертной оценки документов, обосновывающих обеспечение радиационной безопасности заявляемой деятельности, на бумажном носителе в 4-х экземплярах и в электронном виде.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9"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0"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1"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2"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Лицензия на проведение экспертизы безопасности (экспертизы обоснования безопасности) объекта использования атомной энергии и (или) лицензируемого вида деятельности в области использования атомной энергии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3"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4"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5"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6"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7"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8"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не предусмотрено</w:t>
            </w:r>
            <w:r w:rsidRPr="00F621DB">
              <w:rPr>
                <w:rFonts w:ascii="Times New Roman" w:hAnsi="Times New Roman" w:cs="Times New Roman"/>
                <w:noProof/>
                <w:sz w:val="24"/>
                <w:szCs w:val="24"/>
              </w:rPr>
              <w:fldChar w:fldCharType="end"/>
            </w:r>
            <w:bookmarkEnd w:id="18"/>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09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992"/>
        <w:gridCol w:w="993"/>
        <w:gridCol w:w="1417"/>
        <w:gridCol w:w="709"/>
        <w:gridCol w:w="850"/>
        <w:gridCol w:w="1135"/>
      </w:tblGrid>
      <w:tr w:rsidR="002B68BB" w:rsidRPr="002B68BB" w:rsidTr="00914F7E">
        <w:trPr>
          <w:trHeight w:val="312"/>
        </w:trPr>
        <w:tc>
          <w:tcPr>
            <w:tcW w:w="850" w:type="dxa"/>
            <w:shd w:val="clear" w:color="auto" w:fill="auto"/>
            <w:vAlign w:val="center"/>
            <w:hideMark/>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 п/п</w:t>
            </w:r>
          </w:p>
        </w:tc>
        <w:tc>
          <w:tcPr>
            <w:tcW w:w="3969" w:type="dxa"/>
            <w:shd w:val="clear" w:color="auto" w:fill="auto"/>
            <w:vAlign w:val="center"/>
            <w:hideMark/>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Наименование товара / услуги, технические характеристики</w:t>
            </w:r>
          </w:p>
        </w:tc>
        <w:tc>
          <w:tcPr>
            <w:tcW w:w="992" w:type="dxa"/>
            <w:shd w:val="clear" w:color="auto" w:fill="auto"/>
            <w:noWrap/>
            <w:hideMark/>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Количество</w:t>
            </w:r>
          </w:p>
        </w:tc>
        <w:tc>
          <w:tcPr>
            <w:tcW w:w="993" w:type="dxa"/>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Ед.</w:t>
            </w:r>
            <w:r>
              <w:rPr>
                <w:rFonts w:ascii="Times New Roman" w:eastAsia="Times New Roman" w:hAnsi="Times New Roman" w:cs="Times New Roman"/>
                <w:sz w:val="24"/>
                <w:szCs w:val="24"/>
                <w:lang w:eastAsia="ru-RU"/>
              </w:rPr>
              <w:t xml:space="preserve"> </w:t>
            </w:r>
            <w:r w:rsidRPr="002B68BB">
              <w:rPr>
                <w:rFonts w:ascii="Times New Roman" w:eastAsia="Times New Roman" w:hAnsi="Times New Roman" w:cs="Times New Roman"/>
                <w:sz w:val="24"/>
                <w:szCs w:val="24"/>
                <w:lang w:eastAsia="ru-RU"/>
              </w:rPr>
              <w:t>измерения.</w:t>
            </w:r>
          </w:p>
        </w:tc>
        <w:tc>
          <w:tcPr>
            <w:tcW w:w="1417" w:type="dxa"/>
          </w:tcPr>
          <w:p w:rsidR="002B68BB" w:rsidRPr="008162BB" w:rsidRDefault="002B68BB" w:rsidP="002B68BB">
            <w:pPr>
              <w:spacing w:after="0" w:line="240" w:lineRule="auto"/>
              <w:jc w:val="center"/>
              <w:rPr>
                <w:rFonts w:ascii="Times New Roman" w:hAnsi="Times New Roman" w:cs="Times New Roman"/>
              </w:rPr>
            </w:pPr>
            <w:r>
              <w:rPr>
                <w:rFonts w:ascii="Times New Roman" w:hAnsi="Times New Roman" w:cs="Times New Roman"/>
              </w:rPr>
              <w:t>ОКПД2</w:t>
            </w:r>
          </w:p>
        </w:tc>
        <w:tc>
          <w:tcPr>
            <w:tcW w:w="709" w:type="dxa"/>
            <w:shd w:val="clear" w:color="auto" w:fill="FFFF00"/>
          </w:tcPr>
          <w:p w:rsidR="002B68BB" w:rsidRDefault="002B68BB" w:rsidP="002B68BB">
            <w:pPr>
              <w:spacing w:after="0" w:line="240" w:lineRule="auto"/>
              <w:jc w:val="center"/>
              <w:rPr>
                <w:rFonts w:ascii="Times New Roman" w:hAnsi="Times New Roman" w:cs="Times New Roman"/>
              </w:rPr>
            </w:pPr>
            <w:r>
              <w:rPr>
                <w:rFonts w:ascii="Times New Roman" w:hAnsi="Times New Roman" w:cs="Times New Roman"/>
              </w:rPr>
              <w:t>НДС</w:t>
            </w:r>
          </w:p>
          <w:p w:rsidR="002B68BB" w:rsidRDefault="002B68BB" w:rsidP="002B68BB">
            <w:pPr>
              <w:spacing w:after="0" w:line="240" w:lineRule="auto"/>
              <w:jc w:val="center"/>
              <w:rPr>
                <w:rFonts w:ascii="Times New Roman" w:hAnsi="Times New Roman" w:cs="Times New Roman"/>
              </w:rPr>
            </w:pPr>
            <w:r>
              <w:rPr>
                <w:rFonts w:ascii="Times New Roman" w:hAnsi="Times New Roman" w:cs="Times New Roman"/>
              </w:rPr>
              <w:t>(%)</w:t>
            </w:r>
          </w:p>
        </w:tc>
        <w:tc>
          <w:tcPr>
            <w:tcW w:w="850" w:type="dxa"/>
            <w:shd w:val="clear" w:color="auto" w:fill="FFFF00"/>
          </w:tcPr>
          <w:p w:rsidR="002B68BB" w:rsidRDefault="003C4D66" w:rsidP="002B68BB">
            <w:pPr>
              <w:spacing w:after="0" w:line="240" w:lineRule="auto"/>
              <w:jc w:val="center"/>
              <w:rPr>
                <w:rFonts w:ascii="Times New Roman" w:hAnsi="Times New Roman" w:cs="Times New Roman"/>
              </w:rPr>
            </w:pPr>
            <w:r>
              <w:rPr>
                <w:rFonts w:ascii="Times New Roman" w:hAnsi="Times New Roman" w:cs="Times New Roman"/>
              </w:rPr>
              <w:t xml:space="preserve">Цена за ед. </w:t>
            </w:r>
            <w:r w:rsidR="00F84621">
              <w:rPr>
                <w:rFonts w:ascii="Times New Roman" w:hAnsi="Times New Roman" w:cs="Times New Roman"/>
              </w:rPr>
              <w:t xml:space="preserve">с </w:t>
            </w:r>
            <w:r>
              <w:rPr>
                <w:rFonts w:ascii="Times New Roman" w:hAnsi="Times New Roman" w:cs="Times New Roman"/>
              </w:rPr>
              <w:t xml:space="preserve">НДС </w:t>
            </w:r>
          </w:p>
          <w:p w:rsidR="002B68BB" w:rsidRDefault="002B68BB" w:rsidP="002B68BB">
            <w:pPr>
              <w:spacing w:after="0" w:line="240" w:lineRule="auto"/>
              <w:jc w:val="center"/>
              <w:rPr>
                <w:rFonts w:ascii="Times New Roman" w:hAnsi="Times New Roman" w:cs="Times New Roman"/>
              </w:rPr>
            </w:pPr>
            <w:r>
              <w:rPr>
                <w:rFonts w:ascii="Times New Roman" w:hAnsi="Times New Roman" w:cs="Times New Roman"/>
              </w:rPr>
              <w:t>(руб.)</w:t>
            </w:r>
          </w:p>
        </w:tc>
        <w:tc>
          <w:tcPr>
            <w:tcW w:w="1135" w:type="dxa"/>
            <w:shd w:val="clear" w:color="auto" w:fill="FFFF00"/>
          </w:tcPr>
          <w:p w:rsidR="002B68BB" w:rsidRDefault="002B68BB" w:rsidP="002B68BB">
            <w:pPr>
              <w:spacing w:after="0" w:line="240" w:lineRule="auto"/>
              <w:jc w:val="center"/>
              <w:rPr>
                <w:rFonts w:ascii="Times New Roman" w:hAnsi="Times New Roman" w:cs="Times New Roman"/>
              </w:rPr>
            </w:pPr>
            <w:r>
              <w:rPr>
                <w:rFonts w:ascii="Times New Roman" w:hAnsi="Times New Roman" w:cs="Times New Roman"/>
              </w:rPr>
              <w:t>Цена</w:t>
            </w:r>
            <w:r w:rsidR="003C4D66">
              <w:rPr>
                <w:rFonts w:ascii="Times New Roman" w:hAnsi="Times New Roman" w:cs="Times New Roman"/>
              </w:rPr>
              <w:t>, всего</w:t>
            </w:r>
          </w:p>
          <w:p w:rsidR="002B68BB" w:rsidRDefault="00F84621" w:rsidP="002B68BB">
            <w:pPr>
              <w:spacing w:after="0" w:line="240" w:lineRule="auto"/>
              <w:jc w:val="center"/>
              <w:rPr>
                <w:rFonts w:ascii="Times New Roman" w:hAnsi="Times New Roman" w:cs="Times New Roman"/>
              </w:rPr>
            </w:pPr>
            <w:r>
              <w:rPr>
                <w:rFonts w:ascii="Times New Roman" w:hAnsi="Times New Roman" w:cs="Times New Roman"/>
              </w:rPr>
              <w:t xml:space="preserve">с </w:t>
            </w:r>
            <w:r w:rsidR="002B68BB">
              <w:rPr>
                <w:rFonts w:ascii="Times New Roman" w:hAnsi="Times New Roman" w:cs="Times New Roman"/>
              </w:rPr>
              <w:t>НДС</w:t>
            </w:r>
            <w:r w:rsidR="003C4D66">
              <w:rPr>
                <w:rFonts w:ascii="Times New Roman" w:hAnsi="Times New Roman" w:cs="Times New Roman"/>
              </w:rPr>
              <w:t xml:space="preserve">, </w:t>
            </w:r>
          </w:p>
          <w:p w:rsidR="002B68BB" w:rsidRDefault="002B68BB" w:rsidP="002B68BB">
            <w:pPr>
              <w:spacing w:after="0" w:line="240" w:lineRule="auto"/>
              <w:jc w:val="center"/>
              <w:rPr>
                <w:rFonts w:ascii="Times New Roman" w:hAnsi="Times New Roman" w:cs="Times New Roman"/>
              </w:rPr>
            </w:pPr>
            <w:r>
              <w:rPr>
                <w:rFonts w:ascii="Times New Roman" w:hAnsi="Times New Roman" w:cs="Times New Roman"/>
              </w:rPr>
              <w:t>(руб.)</w:t>
            </w:r>
          </w:p>
        </w:tc>
      </w:tr>
      <w:tr w:rsidR="002B68BB" w:rsidRPr="002B68BB" w:rsidTr="00914F7E">
        <w:trPr>
          <w:trHeight w:val="312"/>
        </w:trPr>
        <w:tc>
          <w:tcPr>
            <w:tcW w:w="850" w:type="dxa"/>
            <w:shd w:val="clear" w:color="auto" w:fill="auto"/>
            <w:hideMark/>
          </w:tcPr>
          <w:p w:rsidR="002B68BB" w:rsidRPr="002B68BB" w:rsidRDefault="002B68BB" w:rsidP="002B68BB">
            <w:pPr>
              <w:numPr>
                <w:ilvl w:val="0"/>
                <w:numId w:val="11"/>
              </w:numPr>
              <w:spacing w:after="0" w:line="240" w:lineRule="auto"/>
              <w:contextualSpacing/>
              <w:jc w:val="center"/>
              <w:rPr>
                <w:rFonts w:ascii="Times New Roman" w:eastAsia="Times New Roman" w:hAnsi="Times New Roman" w:cs="Times New Roman"/>
                <w:lang w:eastAsia="ru-RU"/>
              </w:rPr>
            </w:pPr>
            <w:bookmarkStart w:id="19" w:name="_GoBack"/>
            <w:bookmarkEnd w:id="19"/>
          </w:p>
        </w:tc>
        <w:tc>
          <w:tcPr>
            <w:tcW w:w="3969" w:type="dxa"/>
            <w:shd w:val="clear" w:color="auto" w:fill="auto"/>
            <w:hideMark/>
          </w:tcPr>
          <w:p w:rsidR="002B68BB" w:rsidRPr="00523572" w:rsidRDefault="00914F7E" w:rsidP="00914F7E">
            <w:pPr>
              <w:tabs>
                <w:tab w:val="left" w:pos="851"/>
                <w:tab w:val="left" w:pos="993"/>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napToGrid w:val="0"/>
                <w:sz w:val="24"/>
                <w:szCs w:val="24"/>
                <w:lang w:eastAsia="ru-RU"/>
              </w:rPr>
              <w:t>У</w:t>
            </w:r>
            <w:r w:rsidR="0013161F" w:rsidRPr="0013161F">
              <w:rPr>
                <w:rFonts w:ascii="Times New Roman" w:eastAsia="Times New Roman" w:hAnsi="Times New Roman" w:cs="Times New Roman"/>
                <w:snapToGrid w:val="0"/>
                <w:sz w:val="24"/>
                <w:szCs w:val="24"/>
                <w:lang w:eastAsia="ru-RU"/>
              </w:rPr>
              <w:t>слуги по экспертизе документов обосновывающих безопасность деятельности для внесения изменений в лицензию</w:t>
            </w:r>
            <w:r w:rsidR="0013161F">
              <w:rPr>
                <w:rFonts w:ascii="Times New Roman" w:eastAsia="Times New Roman" w:hAnsi="Times New Roman" w:cs="Times New Roman"/>
                <w:snapToGrid w:val="0"/>
                <w:sz w:val="24"/>
                <w:szCs w:val="24"/>
                <w:lang w:eastAsia="ru-RU"/>
              </w:rPr>
              <w:t xml:space="preserve"> №СЕ-03-210-5240 от 22.06.2022 на право эксплуатации радиационных источников</w:t>
            </w:r>
            <w:r>
              <w:rPr>
                <w:rFonts w:ascii="Times New Roman" w:eastAsia="Times New Roman" w:hAnsi="Times New Roman" w:cs="Times New Roman"/>
                <w:snapToGrid w:val="0"/>
                <w:sz w:val="24"/>
                <w:szCs w:val="24"/>
                <w:lang w:eastAsia="ru-RU"/>
              </w:rPr>
              <w:t xml:space="preserve"> (не относящих к ядерной установке комплекс, в котором содержатся радиоактивные вещества)</w:t>
            </w:r>
          </w:p>
        </w:tc>
        <w:tc>
          <w:tcPr>
            <w:tcW w:w="992" w:type="dxa"/>
            <w:shd w:val="clear" w:color="auto" w:fill="auto"/>
            <w:noWrap/>
            <w:hideMark/>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1</w:t>
            </w:r>
          </w:p>
        </w:tc>
        <w:tc>
          <w:tcPr>
            <w:tcW w:w="993" w:type="dxa"/>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Усл.ед</w:t>
            </w:r>
          </w:p>
        </w:tc>
        <w:tc>
          <w:tcPr>
            <w:tcW w:w="1417" w:type="dxa"/>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r w:rsidRPr="008162BB">
              <w:rPr>
                <w:rFonts w:ascii="Times New Roman" w:hAnsi="Times New Roman" w:cs="Times New Roman"/>
              </w:rPr>
              <w:t>71.20.19.160</w:t>
            </w:r>
          </w:p>
        </w:tc>
        <w:tc>
          <w:tcPr>
            <w:tcW w:w="709" w:type="dxa"/>
            <w:shd w:val="clear" w:color="auto" w:fill="FFFF00"/>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FFFF00"/>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p>
        </w:tc>
        <w:tc>
          <w:tcPr>
            <w:tcW w:w="1135" w:type="dxa"/>
            <w:shd w:val="clear" w:color="auto" w:fill="FFFF00"/>
          </w:tcPr>
          <w:p w:rsidR="002B68BB" w:rsidRPr="002B68BB" w:rsidRDefault="002B68BB" w:rsidP="002B68BB">
            <w:pPr>
              <w:spacing w:after="0" w:line="240" w:lineRule="auto"/>
              <w:jc w:val="center"/>
              <w:rPr>
                <w:rFonts w:ascii="Times New Roman" w:eastAsia="Times New Roman" w:hAnsi="Times New Roman" w:cs="Times New Roman"/>
                <w:sz w:val="24"/>
                <w:szCs w:val="24"/>
                <w:lang w:eastAsia="ru-RU"/>
              </w:rPr>
            </w:pPr>
          </w:p>
        </w:tc>
      </w:tr>
    </w:tbl>
    <w:p w:rsidR="002B68BB" w:rsidRPr="002B68BB" w:rsidRDefault="002B68BB" w:rsidP="002B68BB">
      <w:pPr>
        <w:spacing w:after="0" w:line="240" w:lineRule="auto"/>
        <w:ind w:left="218"/>
        <w:rPr>
          <w:rFonts w:ascii="Times New Roman" w:eastAsia="Times New Roman" w:hAnsi="Times New Roman" w:cs="Times New Roman"/>
          <w:i/>
          <w:sz w:val="24"/>
          <w:szCs w:val="24"/>
          <w:lang w:eastAsia="ru-RU"/>
        </w:rPr>
      </w:pPr>
      <w:r w:rsidRPr="002B68BB">
        <w:rPr>
          <w:rFonts w:ascii="Times New Roman" w:eastAsia="Times New Roman" w:hAnsi="Times New Roman" w:cs="Times New Roman"/>
          <w:i/>
          <w:sz w:val="24"/>
          <w:szCs w:val="24"/>
          <w:lang w:eastAsia="ru-RU"/>
        </w:rPr>
        <w:t>*графа заполняется Контрагентом при формировании коммерческого предложения</w:t>
      </w:r>
    </w:p>
    <w:p w:rsidR="002B68BB" w:rsidRDefault="002B68BB" w:rsidP="002B68BB">
      <w:pPr>
        <w:spacing w:after="0"/>
        <w:ind w:firstLine="900"/>
        <w:jc w:val="both"/>
        <w:rPr>
          <w:rFonts w:ascii="Times New Roman" w:eastAsia="Times New Roman" w:hAnsi="Times New Roman" w:cs="Times New Roman"/>
          <w:color w:val="000000"/>
          <w:sz w:val="24"/>
          <w:szCs w:val="24"/>
          <w:lang w:eastAsia="ar-SA"/>
        </w:rPr>
      </w:pPr>
    </w:p>
    <w:p w:rsidR="002B68BB" w:rsidRPr="002B68BB" w:rsidRDefault="002B68BB" w:rsidP="002B68BB">
      <w:pPr>
        <w:spacing w:after="0" w:line="240" w:lineRule="auto"/>
        <w:ind w:firstLine="900"/>
        <w:rPr>
          <w:rFonts w:ascii="Times New Roman" w:eastAsia="Times New Roman" w:hAnsi="Times New Roman" w:cs="Times New Roman"/>
          <w:sz w:val="24"/>
          <w:szCs w:val="24"/>
          <w:lang w:eastAsia="ru-RU"/>
        </w:rPr>
      </w:pPr>
    </w:p>
    <w:p w:rsidR="002B68BB" w:rsidRPr="002B68BB" w:rsidRDefault="002B68BB" w:rsidP="002B68BB">
      <w:pPr>
        <w:spacing w:after="0" w:line="240" w:lineRule="auto"/>
        <w:jc w:val="center"/>
        <w:rPr>
          <w:rFonts w:ascii="Times New Roman" w:eastAsia="Times New Roman" w:hAnsi="Times New Roman" w:cs="Times New Roman"/>
          <w:b/>
          <w:bCs/>
          <w:color w:val="000000"/>
          <w:sz w:val="26"/>
          <w:szCs w:val="26"/>
          <w:lang w:eastAsia="ru-RU"/>
        </w:rPr>
      </w:pPr>
      <w:r w:rsidRPr="002B68BB">
        <w:rPr>
          <w:rFonts w:ascii="Times New Roman" w:eastAsia="Times New Roman" w:hAnsi="Times New Roman" w:cs="Times New Roman"/>
          <w:b/>
          <w:sz w:val="26"/>
          <w:szCs w:val="26"/>
          <w:lang w:eastAsia="ru-RU"/>
        </w:rPr>
        <w:t>Техническое задание</w:t>
      </w:r>
    </w:p>
    <w:p w:rsidR="002B68BB" w:rsidRPr="002B68BB" w:rsidRDefault="002B68BB" w:rsidP="002B68BB">
      <w:pPr>
        <w:spacing w:after="0" w:line="240" w:lineRule="auto"/>
        <w:jc w:val="center"/>
        <w:rPr>
          <w:rFonts w:ascii="Times New Roman" w:eastAsia="Times New Roman" w:hAnsi="Times New Roman" w:cs="Times New Roman"/>
          <w:bCs/>
          <w:i/>
          <w:color w:val="000000"/>
          <w:sz w:val="26"/>
          <w:szCs w:val="26"/>
          <w:lang w:eastAsia="ru-RU"/>
        </w:rPr>
      </w:pPr>
      <w:r w:rsidRPr="002B68BB">
        <w:rPr>
          <w:rFonts w:ascii="Times New Roman" w:eastAsia="Times New Roman" w:hAnsi="Times New Roman" w:cs="Times New Roman"/>
          <w:bCs/>
          <w:i/>
          <w:color w:val="000000"/>
          <w:sz w:val="26"/>
          <w:szCs w:val="26"/>
          <w:lang w:eastAsia="ru-RU"/>
        </w:rPr>
        <w:t>на оказание услуг</w:t>
      </w:r>
    </w:p>
    <w:p w:rsidR="002B68BB" w:rsidRDefault="002B68BB" w:rsidP="00CC729C">
      <w:pPr>
        <w:spacing w:after="0" w:line="240" w:lineRule="auto"/>
        <w:ind w:left="567"/>
        <w:jc w:val="center"/>
        <w:rPr>
          <w:rFonts w:ascii="Times New Roman" w:eastAsia="Times New Roman" w:hAnsi="Times New Roman" w:cs="Times New Roman"/>
          <w:bCs/>
          <w:i/>
          <w:color w:val="000000"/>
          <w:sz w:val="26"/>
          <w:szCs w:val="26"/>
          <w:lang w:eastAsia="ru-RU"/>
        </w:rPr>
      </w:pPr>
      <w:r w:rsidRPr="002B68BB">
        <w:rPr>
          <w:rFonts w:ascii="Times New Roman" w:eastAsia="Times New Roman" w:hAnsi="Times New Roman" w:cs="Times New Roman"/>
          <w:bCs/>
          <w:i/>
          <w:color w:val="000000"/>
          <w:sz w:val="26"/>
          <w:szCs w:val="26"/>
          <w:lang w:eastAsia="ru-RU"/>
        </w:rPr>
        <w:t>по экспертизе безопасности эксплуатации радиационного источника</w:t>
      </w:r>
    </w:p>
    <w:p w:rsidR="00CC729C" w:rsidRPr="002B68BB" w:rsidRDefault="00CC729C" w:rsidP="00CC729C">
      <w:pPr>
        <w:spacing w:after="0" w:line="240" w:lineRule="auto"/>
        <w:ind w:left="567"/>
        <w:jc w:val="center"/>
        <w:rPr>
          <w:rFonts w:ascii="Times New Roman" w:eastAsia="Times New Roman" w:hAnsi="Times New Roman" w:cs="Times New Roman"/>
          <w:bCs/>
          <w:i/>
          <w:color w:val="000000"/>
          <w:sz w:val="26"/>
          <w:szCs w:val="26"/>
          <w:lang w:eastAsia="ru-RU"/>
        </w:rPr>
      </w:pPr>
    </w:p>
    <w:p w:rsidR="002B68BB" w:rsidRPr="002B68BB" w:rsidRDefault="002B68BB" w:rsidP="00CC729C">
      <w:pPr>
        <w:spacing w:after="0"/>
        <w:ind w:left="567" w:firstLine="900"/>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color w:val="000000"/>
          <w:sz w:val="24"/>
          <w:szCs w:val="24"/>
          <w:lang w:eastAsia="ar-SA"/>
        </w:rPr>
        <w:t xml:space="preserve">Настоящее Техническое задание определяет технические и организационные требования к процессу оказания услуг </w:t>
      </w:r>
      <w:r w:rsidRPr="002B68BB">
        <w:rPr>
          <w:rFonts w:ascii="Times New Roman" w:eastAsia="Times New Roman" w:hAnsi="Times New Roman" w:cs="Times New Roman"/>
          <w:snapToGrid w:val="0"/>
          <w:sz w:val="24"/>
          <w:szCs w:val="24"/>
          <w:lang w:eastAsia="ru-RU"/>
        </w:rPr>
        <w:t xml:space="preserve">по </w:t>
      </w:r>
      <w:r w:rsidRPr="002B68BB">
        <w:rPr>
          <w:rFonts w:ascii="Times New Roman" w:eastAsia="Times New Roman" w:hAnsi="Times New Roman" w:cs="Times New Roman"/>
          <w:color w:val="000000"/>
          <w:sz w:val="24"/>
          <w:szCs w:val="24"/>
          <w:lang w:eastAsia="ru-RU"/>
        </w:rPr>
        <w:t>экспертизе безопасности (экспертизе обоснования безопасности) деятельности в области использования атомной энергии по эксплуатации радиационного источника (</w:t>
      </w:r>
      <w:r w:rsidRPr="002B68BB">
        <w:rPr>
          <w:rFonts w:ascii="Times New Roman" w:eastAsia="Times New Roman" w:hAnsi="Times New Roman" w:cs="Times New Roman"/>
          <w:sz w:val="24"/>
          <w:szCs w:val="24"/>
          <w:lang w:eastAsia="ru-RU"/>
        </w:rPr>
        <w:t xml:space="preserve">не относящегося к ядерным установкам комплекса, в котором содержатся радиоактивные вещества) в части </w:t>
      </w:r>
      <w:r w:rsidRPr="002B68BB">
        <w:rPr>
          <w:rFonts w:ascii="Times New Roman" w:eastAsia="Times New Roman" w:hAnsi="Times New Roman" w:cs="Times New Roman"/>
          <w:b/>
          <w:sz w:val="24"/>
          <w:szCs w:val="24"/>
          <w:lang w:eastAsia="ru-RU"/>
        </w:rPr>
        <w:t>внесения изменений в условия действия лицензии Ростехнадзора № СЕ-03-210-5240 от 22.06.2022 в связи с предполагаемым использованием радионуклидов рений-188 и иттрий-90</w:t>
      </w:r>
      <w:r w:rsidRPr="002B68BB">
        <w:rPr>
          <w:rFonts w:ascii="Times New Roman" w:eastAsia="Times New Roman" w:hAnsi="Times New Roman" w:cs="Times New Roman"/>
          <w:sz w:val="24"/>
          <w:szCs w:val="24"/>
          <w:lang w:eastAsia="ru-RU"/>
        </w:rPr>
        <w:t>.</w:t>
      </w:r>
    </w:p>
    <w:p w:rsidR="002B68BB" w:rsidRPr="002B68BB" w:rsidRDefault="002B68BB" w:rsidP="00CC729C">
      <w:pPr>
        <w:spacing w:after="0"/>
        <w:ind w:left="567" w:firstLine="900"/>
        <w:jc w:val="both"/>
        <w:rPr>
          <w:rFonts w:ascii="Times New Roman" w:eastAsia="Times New Roman" w:hAnsi="Times New Roman" w:cs="Times New Roman"/>
          <w:bCs/>
          <w:iCs/>
          <w:sz w:val="24"/>
          <w:szCs w:val="24"/>
          <w:lang w:eastAsia="ru-RU"/>
        </w:rPr>
      </w:pPr>
      <w:r w:rsidRPr="002B68BB">
        <w:rPr>
          <w:rFonts w:ascii="Times New Roman" w:eastAsia="Times New Roman" w:hAnsi="Times New Roman" w:cs="Times New Roman"/>
          <w:sz w:val="24"/>
          <w:szCs w:val="24"/>
          <w:lang w:eastAsia="ru-RU"/>
        </w:rPr>
        <w:t xml:space="preserve">Для оказания услуг необходимо наличие лицензии Ростехнадзора </w:t>
      </w:r>
      <w:r w:rsidRPr="002B68BB">
        <w:rPr>
          <w:rFonts w:ascii="Times New Roman" w:eastAsia="Times New Roman" w:hAnsi="Times New Roman" w:cs="Times New Roman"/>
          <w:iCs/>
          <w:sz w:val="24"/>
          <w:szCs w:val="24"/>
          <w:lang w:eastAsia="ru-RU"/>
        </w:rPr>
        <w:t xml:space="preserve">на право проведения экспертизы безопасности (экспертизы обоснования безопасности) объектов использования атомной энергии и видов деятельности в области использования атомной энергии (условия действия лицензии должны распространяться на право </w:t>
      </w:r>
      <w:r w:rsidRPr="002B68BB">
        <w:rPr>
          <w:rFonts w:ascii="Times New Roman" w:eastAsia="Times New Roman" w:hAnsi="Times New Roman" w:cs="Times New Roman"/>
          <w:bCs/>
          <w:sz w:val="24"/>
          <w:szCs w:val="24"/>
          <w:lang w:eastAsia="ru-RU"/>
        </w:rPr>
        <w:t xml:space="preserve">проведения </w:t>
      </w:r>
      <w:r w:rsidRPr="002B68BB">
        <w:rPr>
          <w:rFonts w:ascii="Times New Roman" w:eastAsia="Times New Roman" w:hAnsi="Times New Roman" w:cs="Times New Roman"/>
          <w:bCs/>
          <w:iCs/>
          <w:sz w:val="24"/>
          <w:szCs w:val="24"/>
          <w:lang w:eastAsia="ru-RU"/>
        </w:rPr>
        <w:t>экспертизы и документов, обосновывающих обеспечение радиационной безопасности радиационных источников).</w:t>
      </w:r>
    </w:p>
    <w:p w:rsidR="002B68BB" w:rsidRPr="002B68BB" w:rsidRDefault="002B68BB" w:rsidP="00CC729C">
      <w:pPr>
        <w:tabs>
          <w:tab w:val="left" w:pos="1134"/>
          <w:tab w:val="left" w:pos="1276"/>
        </w:tabs>
        <w:spacing w:after="0"/>
        <w:ind w:left="567" w:right="-6"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 xml:space="preserve">Экспертизе подлежит комплект документов, представленных </w:t>
      </w:r>
      <w:r w:rsidRPr="002B68BB">
        <w:rPr>
          <w:rFonts w:ascii="Times New Roman" w:eastAsia="Times New Roman" w:hAnsi="Times New Roman" w:cs="Times New Roman"/>
          <w:color w:val="000000"/>
          <w:sz w:val="24"/>
          <w:szCs w:val="24"/>
          <w:lang w:eastAsia="ru-RU"/>
        </w:rPr>
        <w:t xml:space="preserve">ФГБУ "НМИЦ онкологии им. Н.Н. Петрова" Минздрава России в </w:t>
      </w:r>
      <w:r w:rsidRPr="002B68BB">
        <w:rPr>
          <w:rFonts w:ascii="Times New Roman" w:eastAsia="Times New Roman" w:hAnsi="Times New Roman" w:cs="Times New Roman"/>
          <w:sz w:val="24"/>
          <w:szCs w:val="24"/>
          <w:lang w:eastAsia="ru-RU"/>
        </w:rPr>
        <w:t xml:space="preserve">Северо-Европейского МТУ по надзору за ЯРБ Ростехнадзора в обоснование заявления о внесении изменений в условия действия лицензии на эксплуатацию </w:t>
      </w:r>
      <w:r w:rsidRPr="002B68BB">
        <w:rPr>
          <w:rFonts w:ascii="Times New Roman" w:eastAsia="Times New Roman" w:hAnsi="Times New Roman" w:cs="Times New Roman"/>
          <w:color w:val="000000"/>
          <w:sz w:val="24"/>
          <w:szCs w:val="24"/>
          <w:lang w:eastAsia="ru-RU"/>
        </w:rPr>
        <w:t>радиационного источника (</w:t>
      </w:r>
      <w:r w:rsidRPr="002B68BB">
        <w:rPr>
          <w:rFonts w:ascii="Times New Roman" w:eastAsia="Times New Roman" w:hAnsi="Times New Roman" w:cs="Times New Roman"/>
          <w:sz w:val="24"/>
          <w:szCs w:val="24"/>
          <w:lang w:eastAsia="ru-RU"/>
        </w:rPr>
        <w:t>не относящегося к ядерным установкам комплекса, в котором содержатся радиоактивные вещества).</w:t>
      </w:r>
    </w:p>
    <w:p w:rsidR="002B68BB" w:rsidRPr="002B68BB" w:rsidRDefault="002B68BB" w:rsidP="00CC729C">
      <w:pPr>
        <w:tabs>
          <w:tab w:val="left" w:pos="1134"/>
          <w:tab w:val="left" w:pos="1276"/>
        </w:tabs>
        <w:spacing w:after="0"/>
        <w:ind w:left="567" w:right="-6"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Услуги должны быть оказаны на основании Задания Северо-Европейского МТУ по надзору за ЯРБ Ростехнадзора согласно «Административному регламенту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w:t>
      </w:r>
      <w:r w:rsidRPr="002B68BB">
        <w:rPr>
          <w:rFonts w:ascii="Times New Roman" w:eastAsia="Times New Roman" w:hAnsi="Times New Roman" w:cs="Times New Roman"/>
          <w:color w:val="000000"/>
          <w:sz w:val="24"/>
          <w:szCs w:val="24"/>
          <w:lang w:eastAsia="ru-RU"/>
        </w:rPr>
        <w:t xml:space="preserve">, утв. Приказом </w:t>
      </w:r>
      <w:r w:rsidRPr="002B68BB">
        <w:rPr>
          <w:rFonts w:ascii="Times New Roman" w:eastAsia="Times New Roman" w:hAnsi="Times New Roman" w:cs="Times New Roman"/>
          <w:sz w:val="24"/>
          <w:szCs w:val="24"/>
          <w:lang w:eastAsia="ru-RU"/>
        </w:rPr>
        <w:t xml:space="preserve">Федеральной службы </w:t>
      </w:r>
      <w:r w:rsidRPr="002B68BB">
        <w:rPr>
          <w:rFonts w:ascii="Times New Roman" w:eastAsia="Times New Roman" w:hAnsi="Times New Roman" w:cs="Times New Roman"/>
          <w:color w:val="000000"/>
          <w:sz w:val="24"/>
          <w:szCs w:val="24"/>
          <w:lang w:eastAsia="ru-RU"/>
        </w:rPr>
        <w:t xml:space="preserve">по экологическому, технологическому и атомному надзору № 453 от 08.10.2014, и </w:t>
      </w:r>
      <w:r w:rsidRPr="002B68BB">
        <w:rPr>
          <w:rFonts w:ascii="Times New Roman" w:eastAsia="Times New Roman" w:hAnsi="Times New Roman" w:cs="Times New Roman"/>
          <w:sz w:val="24"/>
          <w:szCs w:val="24"/>
          <w:lang w:eastAsia="x-none"/>
        </w:rPr>
        <w:t>"Положению о</w:t>
      </w:r>
      <w:r w:rsidRPr="002B68BB">
        <w:rPr>
          <w:rFonts w:ascii="Times New Roman" w:eastAsia="Times New Roman" w:hAnsi="Times New Roman" w:cs="Times New Roman"/>
          <w:sz w:val="24"/>
          <w:szCs w:val="24"/>
          <w:lang w:eastAsia="ru-RU"/>
        </w:rPr>
        <w:t xml:space="preserve"> порядке проведения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у</w:t>
      </w:r>
      <w:r w:rsidRPr="002B68BB">
        <w:rPr>
          <w:rFonts w:ascii="Times New Roman" w:eastAsia="Times New Roman" w:hAnsi="Times New Roman" w:cs="Times New Roman"/>
          <w:sz w:val="24"/>
          <w:szCs w:val="24"/>
          <w:lang w:eastAsia="x-none"/>
        </w:rPr>
        <w:t>тв. Приказом</w:t>
      </w:r>
      <w:r w:rsidRPr="002B68BB">
        <w:rPr>
          <w:rFonts w:ascii="Times New Roman" w:eastAsia="Times New Roman" w:hAnsi="Times New Roman" w:cs="Times New Roman"/>
          <w:sz w:val="24"/>
          <w:szCs w:val="24"/>
          <w:lang w:val="x-none" w:eastAsia="x-none"/>
        </w:rPr>
        <w:t xml:space="preserve"> Федеральной служб</w:t>
      </w:r>
      <w:r w:rsidRPr="002B68BB">
        <w:rPr>
          <w:rFonts w:ascii="Times New Roman" w:eastAsia="Times New Roman" w:hAnsi="Times New Roman" w:cs="Times New Roman"/>
          <w:sz w:val="24"/>
          <w:szCs w:val="24"/>
          <w:lang w:eastAsia="x-none"/>
        </w:rPr>
        <w:t>ы</w:t>
      </w:r>
      <w:r w:rsidRPr="002B68BB">
        <w:rPr>
          <w:rFonts w:ascii="Times New Roman" w:eastAsia="Times New Roman" w:hAnsi="Times New Roman" w:cs="Times New Roman"/>
          <w:sz w:val="24"/>
          <w:szCs w:val="24"/>
          <w:lang w:val="x-none" w:eastAsia="x-none"/>
        </w:rPr>
        <w:t xml:space="preserve"> по экологическому, технологическому и атомному надзору</w:t>
      </w:r>
      <w:r w:rsidRPr="002B68BB">
        <w:rPr>
          <w:rFonts w:ascii="Times New Roman" w:eastAsia="Times New Roman" w:hAnsi="Times New Roman" w:cs="Times New Roman"/>
          <w:sz w:val="24"/>
          <w:szCs w:val="24"/>
          <w:lang w:eastAsia="x-none"/>
        </w:rPr>
        <w:t xml:space="preserve">  № 160 от 21.04.2014.</w:t>
      </w:r>
      <w:r w:rsidRPr="002B68BB">
        <w:rPr>
          <w:rFonts w:ascii="Times New Roman" w:eastAsia="Times New Roman" w:hAnsi="Times New Roman" w:cs="Times New Roman"/>
          <w:color w:val="000000"/>
          <w:sz w:val="24"/>
          <w:szCs w:val="24"/>
          <w:lang w:eastAsia="ru-RU"/>
        </w:rPr>
        <w:t xml:space="preserve"> </w:t>
      </w:r>
    </w:p>
    <w:p w:rsidR="002B68BB" w:rsidRPr="002B68BB" w:rsidRDefault="002B68BB" w:rsidP="00CC729C">
      <w:pPr>
        <w:numPr>
          <w:ilvl w:val="12"/>
          <w:numId w:val="0"/>
        </w:numPr>
        <w:spacing w:after="0"/>
        <w:ind w:left="567" w:firstLine="709"/>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В процессе проведения экспертизы должна быть проведена:</w:t>
      </w:r>
    </w:p>
    <w:p w:rsidR="002B68BB" w:rsidRPr="002B68BB" w:rsidRDefault="002B68BB" w:rsidP="00CC729C">
      <w:pPr>
        <w:numPr>
          <w:ilvl w:val="1"/>
          <w:numId w:val="20"/>
        </w:numPr>
        <w:tabs>
          <w:tab w:val="left" w:pos="993"/>
        </w:tabs>
        <w:suppressAutoHyphens/>
        <w:spacing w:before="60"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lastRenderedPageBreak/>
        <w:t>Оценка соответствия конструкторских и технологических решений, федеральным нормам и правилам в области использования атомной энергии при внесении изменений в условия действия лицензии;</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color w:val="000000"/>
          <w:sz w:val="24"/>
          <w:szCs w:val="24"/>
          <w:lang w:eastAsia="ru-RU"/>
        </w:rPr>
      </w:pPr>
      <w:r w:rsidRPr="002B68BB">
        <w:rPr>
          <w:rFonts w:ascii="Times New Roman" w:eastAsia="Times New Roman" w:hAnsi="Times New Roman" w:cs="Times New Roman"/>
          <w:sz w:val="24"/>
          <w:szCs w:val="24"/>
          <w:lang w:eastAsia="ru-RU"/>
        </w:rPr>
        <w:t>оценка наличия и полноты сведений о проектных, конструкторских и технологических решениях</w:t>
      </w:r>
      <w:r w:rsidRPr="002B68BB">
        <w:rPr>
          <w:rFonts w:ascii="Times New Roman" w:eastAsia="Times New Roman" w:hAnsi="Times New Roman" w:cs="Times New Roman"/>
          <w:color w:val="000000"/>
          <w:sz w:val="24"/>
          <w:szCs w:val="24"/>
          <w:lang w:eastAsia="ru-RU"/>
        </w:rPr>
        <w:t xml:space="preserve"> при осуществлении планируемых работ</w:t>
      </w:r>
      <w:r w:rsidRPr="002B68BB">
        <w:rPr>
          <w:rFonts w:ascii="Times New Roman" w:eastAsia="Times New Roman" w:hAnsi="Times New Roman" w:cs="Times New Roman"/>
          <w:sz w:val="24"/>
          <w:szCs w:val="24"/>
          <w:lang w:eastAsia="ru-RU"/>
        </w:rPr>
        <w:t>, и их соответствие требованиям норм и правил в области использования атомной энергии</w:t>
      </w:r>
      <w:r w:rsidRPr="002B68BB">
        <w:rPr>
          <w:rFonts w:ascii="Times New Roman" w:eastAsia="Times New Roman" w:hAnsi="Times New Roman" w:cs="Times New Roman"/>
          <w:color w:val="000000"/>
          <w:sz w:val="24"/>
          <w:szCs w:val="24"/>
          <w:lang w:eastAsia="ru-RU"/>
        </w:rPr>
        <w:t>;</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color w:val="000000"/>
          <w:sz w:val="24"/>
          <w:szCs w:val="24"/>
          <w:lang w:eastAsia="ru-RU"/>
        </w:rPr>
      </w:pPr>
      <w:r w:rsidRPr="002B68BB">
        <w:rPr>
          <w:rFonts w:ascii="Times New Roman" w:eastAsia="Times New Roman" w:hAnsi="Times New Roman" w:cs="Times New Roman"/>
          <w:color w:val="000000"/>
          <w:sz w:val="24"/>
          <w:szCs w:val="24"/>
          <w:lang w:eastAsia="ru-RU"/>
        </w:rPr>
        <w:t xml:space="preserve">оценка наличия и полноты сведений о применяемых технологиях при проведении </w:t>
      </w:r>
      <w:r w:rsidRPr="002B68BB">
        <w:rPr>
          <w:rFonts w:ascii="Times New Roman" w:eastAsia="Times New Roman" w:hAnsi="Times New Roman" w:cs="Times New Roman"/>
          <w:sz w:val="24"/>
          <w:szCs w:val="24"/>
          <w:lang w:eastAsia="ru-RU"/>
        </w:rPr>
        <w:t>планируемых работ</w:t>
      </w:r>
      <w:r w:rsidRPr="002B68BB">
        <w:rPr>
          <w:rFonts w:ascii="Times New Roman" w:eastAsia="Times New Roman" w:hAnsi="Times New Roman" w:cs="Times New Roman"/>
          <w:color w:val="000000"/>
          <w:sz w:val="24"/>
          <w:szCs w:val="24"/>
          <w:lang w:eastAsia="ru-RU"/>
        </w:rPr>
        <w:t>.</w:t>
      </w:r>
    </w:p>
    <w:p w:rsidR="002B68BB" w:rsidRPr="002B68BB" w:rsidRDefault="002B68BB" w:rsidP="00CC729C">
      <w:pPr>
        <w:numPr>
          <w:ilvl w:val="1"/>
          <w:numId w:val="20"/>
        </w:numPr>
        <w:tabs>
          <w:tab w:val="left" w:pos="993"/>
        </w:tabs>
        <w:suppressAutoHyphens/>
        <w:spacing w:before="60"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полноты мер технического и организационного характера по обеспечению безопасности при осуществлении планируемых работ:</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достаточности сведений об организационно - распорядительных документах, определяющих организацию обеспечения радиационной безопасности при проведении планируемых работ в ФГБУ "НМИЦ онкологии им. Н.Н. Петрова" Минздрава России при внесении изменений в условия действия лицензии;</w:t>
      </w:r>
    </w:p>
    <w:p w:rsidR="002B68BB" w:rsidRPr="002B68BB" w:rsidRDefault="002B68BB" w:rsidP="00CC729C">
      <w:pPr>
        <w:numPr>
          <w:ilvl w:val="0"/>
          <w:numId w:val="21"/>
        </w:numPr>
        <w:tabs>
          <w:tab w:val="left" w:pos="1134"/>
        </w:tabs>
        <w:suppressAutoHyphens/>
        <w:spacing w:after="0" w:line="240" w:lineRule="auto"/>
        <w:ind w:left="567" w:firstLine="567"/>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полнота и достаточность сведений о технических решениях и средствах, используемых для обеспечения радиационной безопасности при осуществлении планируемых работ, при внесении изменений в условия действия лицензии.</w:t>
      </w:r>
    </w:p>
    <w:p w:rsidR="002B68BB" w:rsidRPr="002B68BB" w:rsidRDefault="002B68BB" w:rsidP="00CC729C">
      <w:pPr>
        <w:tabs>
          <w:tab w:val="left" w:pos="993"/>
        </w:tabs>
        <w:suppressAutoHyphens/>
        <w:spacing w:before="60" w:after="0"/>
        <w:ind w:left="567"/>
        <w:jc w:val="both"/>
        <w:rPr>
          <w:rFonts w:ascii="Times New Roman" w:eastAsia="Times New Roman" w:hAnsi="Times New Roman" w:cs="Times New Roman"/>
          <w:color w:val="000000"/>
          <w:sz w:val="24"/>
          <w:szCs w:val="24"/>
          <w:lang w:eastAsia="ru-RU"/>
        </w:rPr>
      </w:pPr>
      <w:r w:rsidRPr="002B68BB">
        <w:rPr>
          <w:rFonts w:ascii="Times New Roman" w:eastAsia="Times New Roman" w:hAnsi="Times New Roman" w:cs="Times New Roman"/>
          <w:b/>
          <w:color w:val="000000"/>
          <w:sz w:val="24"/>
          <w:szCs w:val="24"/>
          <w:lang w:eastAsia="ru-RU"/>
        </w:rPr>
        <w:t xml:space="preserve">            3.</w:t>
      </w:r>
      <w:r w:rsidRPr="002B68BB">
        <w:rPr>
          <w:rFonts w:ascii="Times New Roman" w:eastAsia="Times New Roman" w:hAnsi="Times New Roman" w:cs="Times New Roman"/>
          <w:color w:val="000000"/>
          <w:sz w:val="24"/>
          <w:szCs w:val="24"/>
          <w:lang w:eastAsia="ru-RU"/>
        </w:rPr>
        <w:t xml:space="preserve"> Оценка системы подбора, подготовки, поддержания квалификации и допуска к самостоятельной работе работников</w:t>
      </w:r>
      <w:r w:rsidRPr="002B68BB">
        <w:rPr>
          <w:rFonts w:ascii="Times New Roman" w:eastAsia="Times New Roman" w:hAnsi="Times New Roman" w:cs="Times New Roman"/>
          <w:sz w:val="24"/>
          <w:szCs w:val="24"/>
          <w:lang w:eastAsia="ru-RU"/>
        </w:rPr>
        <w:t xml:space="preserve"> ФГБУ "НМИЦ онкологии им. Н.Н. Петрова" Минздрава России</w:t>
      </w:r>
      <w:r w:rsidRPr="002B68BB">
        <w:rPr>
          <w:rFonts w:ascii="Times New Roman" w:eastAsia="Times New Roman" w:hAnsi="Times New Roman" w:cs="Times New Roman"/>
          <w:color w:val="000000"/>
          <w:sz w:val="24"/>
          <w:szCs w:val="24"/>
          <w:lang w:eastAsia="ru-RU"/>
        </w:rPr>
        <w:t xml:space="preserve">, принимающих участие в </w:t>
      </w:r>
      <w:r w:rsidRPr="002B68BB">
        <w:rPr>
          <w:rFonts w:ascii="Times New Roman" w:eastAsia="Times New Roman" w:hAnsi="Times New Roman" w:cs="Times New Roman"/>
          <w:sz w:val="24"/>
          <w:szCs w:val="24"/>
          <w:lang w:eastAsia="ru-RU"/>
        </w:rPr>
        <w:t>осуществлении планируемых работ</w:t>
      </w:r>
      <w:r w:rsidRPr="002B68BB">
        <w:rPr>
          <w:rFonts w:ascii="Times New Roman" w:eastAsia="Times New Roman" w:hAnsi="Times New Roman" w:cs="Times New Roman"/>
          <w:color w:val="000000"/>
          <w:sz w:val="24"/>
          <w:szCs w:val="24"/>
          <w:lang w:eastAsia="ru-RU"/>
        </w:rPr>
        <w:t xml:space="preserve">: </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достаточности сведений о порядке подбора, обучения, проверки знаний, аттестации, инструктажа и допуска персонала к самостоятельной работе в соответствии с требованиями норм и правил в ОИАЭ;</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достаточности сведений о специалистах из числа работников, которые должны получать разрешения на право ведения работ в ОИАЭ, и их соответствие квалификационным требованиям.</w:t>
      </w:r>
    </w:p>
    <w:p w:rsidR="002B68BB" w:rsidRPr="002B68BB" w:rsidRDefault="002B68BB" w:rsidP="00CC729C">
      <w:pPr>
        <w:tabs>
          <w:tab w:val="left" w:pos="1134"/>
        </w:tabs>
        <w:suppressAutoHyphens/>
        <w:spacing w:before="60" w:after="0"/>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b/>
          <w:sz w:val="24"/>
          <w:szCs w:val="24"/>
          <w:lang w:eastAsia="ru-RU"/>
        </w:rPr>
        <w:t>4.</w:t>
      </w:r>
      <w:r w:rsidRPr="002B68BB">
        <w:rPr>
          <w:rFonts w:ascii="Times New Roman" w:eastAsia="Times New Roman" w:hAnsi="Times New Roman" w:cs="Times New Roman"/>
          <w:sz w:val="24"/>
          <w:szCs w:val="24"/>
          <w:lang w:eastAsia="ru-RU"/>
        </w:rPr>
        <w:t xml:space="preserve"> Оценка соответствия создания системы физической защиты радиационных объектов, федеральным нормам и правилам в ОИАЭ </w:t>
      </w:r>
      <w:r w:rsidRPr="002B68BB">
        <w:rPr>
          <w:rFonts w:ascii="Times New Roman" w:eastAsia="Times New Roman" w:hAnsi="Times New Roman" w:cs="Times New Roman"/>
          <w:color w:val="000000"/>
          <w:sz w:val="24"/>
          <w:szCs w:val="24"/>
          <w:lang w:eastAsia="ru-RU"/>
        </w:rPr>
        <w:t>при внесении изменений в условия действия лицензии</w:t>
      </w:r>
      <w:r w:rsidRPr="002B68BB">
        <w:rPr>
          <w:rFonts w:ascii="Times New Roman" w:eastAsia="Times New Roman" w:hAnsi="Times New Roman" w:cs="Times New Roman"/>
          <w:sz w:val="24"/>
          <w:szCs w:val="24"/>
          <w:lang w:eastAsia="ru-RU"/>
        </w:rPr>
        <w:t>:</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достаточности сведений об установлении уровня физической защиты радиационных объектов;</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соответствия выполнения требований к системе физической защиты радиационных объектов;</w:t>
      </w:r>
    </w:p>
    <w:p w:rsidR="002B68BB" w:rsidRPr="002B68BB" w:rsidRDefault="002B68BB" w:rsidP="00CC729C">
      <w:pPr>
        <w:tabs>
          <w:tab w:val="left" w:pos="1080"/>
        </w:tabs>
        <w:spacing w:before="60" w:after="0"/>
        <w:ind w:left="567" w:firstLine="709"/>
        <w:jc w:val="both"/>
        <w:rPr>
          <w:rFonts w:ascii="Times New Roman" w:eastAsia="Times New Roman" w:hAnsi="Times New Roman" w:cs="Times New Roman"/>
          <w:color w:val="000000"/>
          <w:sz w:val="24"/>
          <w:szCs w:val="24"/>
          <w:lang w:eastAsia="ru-RU"/>
        </w:rPr>
      </w:pPr>
      <w:r w:rsidRPr="002B68BB">
        <w:rPr>
          <w:rFonts w:ascii="Times New Roman" w:eastAsia="Times New Roman" w:hAnsi="Times New Roman" w:cs="Times New Roman"/>
          <w:b/>
          <w:color w:val="000000"/>
          <w:sz w:val="24"/>
          <w:szCs w:val="24"/>
          <w:lang w:eastAsia="ru-RU"/>
        </w:rPr>
        <w:t>5.</w:t>
      </w:r>
      <w:r w:rsidRPr="002B68BB">
        <w:rPr>
          <w:rFonts w:ascii="Times New Roman" w:eastAsia="Times New Roman" w:hAnsi="Times New Roman" w:cs="Times New Roman"/>
          <w:color w:val="000000"/>
          <w:sz w:val="24"/>
          <w:szCs w:val="24"/>
          <w:lang w:eastAsia="ru-RU"/>
        </w:rPr>
        <w:t xml:space="preserve"> Оценка наличия и достаточности условий хранения, организация учета и контроля РВ и РАО при осуществлении планируемых работ,</w:t>
      </w:r>
      <w:r w:rsidRPr="002B68BB">
        <w:rPr>
          <w:rFonts w:ascii="Times New Roman" w:eastAsia="Times New Roman" w:hAnsi="Times New Roman" w:cs="Times New Roman"/>
          <w:sz w:val="24"/>
          <w:szCs w:val="24"/>
          <w:lang w:eastAsia="ru-RU"/>
        </w:rPr>
        <w:t xml:space="preserve"> </w:t>
      </w:r>
      <w:r w:rsidRPr="002B68BB">
        <w:rPr>
          <w:rFonts w:ascii="Times New Roman" w:eastAsia="Times New Roman" w:hAnsi="Times New Roman" w:cs="Times New Roman"/>
          <w:color w:val="000000"/>
          <w:sz w:val="24"/>
          <w:szCs w:val="24"/>
          <w:lang w:eastAsia="ru-RU"/>
        </w:rPr>
        <w:t>при внесении изменений в условия действия лицензии:</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организационно - распорядительных документов, определяющих организацию и осуществление учета, контроля и хранения РВ и РАО, их соответствие требованиям норм и правил в ОИАЭ;</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актуальности "Положения по учету и контролю РВ и РАО в ФГБУ "НМИЦ онкологии им. Н.Н. Петрова" Минздрава России", и его соответствие требованиям норм и правил в ОИАЭ;</w:t>
      </w:r>
    </w:p>
    <w:p w:rsidR="002B68BB" w:rsidRPr="002B68BB" w:rsidRDefault="002B68BB" w:rsidP="00CC729C">
      <w:pPr>
        <w:tabs>
          <w:tab w:val="left" w:pos="1134"/>
        </w:tabs>
        <w:suppressAutoHyphens/>
        <w:spacing w:before="60" w:after="0"/>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b/>
          <w:sz w:val="24"/>
          <w:szCs w:val="24"/>
          <w:lang w:eastAsia="ru-RU"/>
        </w:rPr>
        <w:t>6.</w:t>
      </w:r>
      <w:r w:rsidRPr="002B68BB">
        <w:rPr>
          <w:rFonts w:ascii="Times New Roman" w:eastAsia="Times New Roman" w:hAnsi="Times New Roman" w:cs="Times New Roman"/>
          <w:sz w:val="24"/>
          <w:szCs w:val="24"/>
          <w:lang w:eastAsia="ru-RU"/>
        </w:rPr>
        <w:t xml:space="preserve"> Оценка организации защиты персонала ФГБУ "НМИЦ онкологии им. Н.Н. Петрова" Минздрава России в случае возникновения радиационных аварий</w:t>
      </w:r>
      <w:r w:rsidRPr="002B68BB">
        <w:rPr>
          <w:rFonts w:ascii="Times New Roman" w:eastAsia="Times New Roman" w:hAnsi="Times New Roman" w:cs="Times New Roman"/>
          <w:color w:val="000000"/>
          <w:sz w:val="24"/>
          <w:szCs w:val="24"/>
          <w:lang w:eastAsia="ru-RU"/>
        </w:rPr>
        <w:t xml:space="preserve"> при осуществлении планируемых работ,</w:t>
      </w:r>
      <w:r w:rsidRPr="002B68BB">
        <w:rPr>
          <w:rFonts w:ascii="Times New Roman" w:eastAsia="Times New Roman" w:hAnsi="Times New Roman" w:cs="Times New Roman"/>
          <w:sz w:val="24"/>
          <w:szCs w:val="24"/>
          <w:lang w:eastAsia="ru-RU"/>
        </w:rPr>
        <w:t xml:space="preserve"> </w:t>
      </w:r>
      <w:r w:rsidRPr="002B68BB">
        <w:rPr>
          <w:rFonts w:ascii="Times New Roman" w:eastAsia="Times New Roman" w:hAnsi="Times New Roman" w:cs="Times New Roman"/>
          <w:color w:val="000000"/>
          <w:sz w:val="24"/>
          <w:szCs w:val="24"/>
          <w:lang w:eastAsia="ru-RU"/>
        </w:rPr>
        <w:t>при внесении изменений в условия действия лицензии</w:t>
      </w:r>
      <w:r w:rsidRPr="002B68BB">
        <w:rPr>
          <w:rFonts w:ascii="Times New Roman" w:eastAsia="Times New Roman" w:hAnsi="Times New Roman" w:cs="Times New Roman"/>
          <w:sz w:val="24"/>
          <w:szCs w:val="24"/>
          <w:lang w:eastAsia="ru-RU"/>
        </w:rPr>
        <w:t>:</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достаточности организационно распорядительных документов по защите персонала в аварийных ситуациях и готовности к выполнению мероприятий;</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достаточности финансовых средств для возмещения вреда, причинённого третьим лицам при осуществлении планируемых работ.</w:t>
      </w:r>
    </w:p>
    <w:p w:rsidR="002B68BB" w:rsidRPr="002B68BB" w:rsidRDefault="002B68BB" w:rsidP="00CC729C">
      <w:pPr>
        <w:tabs>
          <w:tab w:val="left" w:pos="1134"/>
        </w:tabs>
        <w:suppressAutoHyphens/>
        <w:spacing w:before="60" w:after="0"/>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b/>
          <w:sz w:val="24"/>
          <w:szCs w:val="24"/>
          <w:lang w:eastAsia="ru-RU"/>
        </w:rPr>
        <w:lastRenderedPageBreak/>
        <w:t>7.</w:t>
      </w:r>
      <w:r w:rsidRPr="002B68BB">
        <w:rPr>
          <w:rFonts w:ascii="Times New Roman" w:eastAsia="Times New Roman" w:hAnsi="Times New Roman" w:cs="Times New Roman"/>
          <w:sz w:val="24"/>
          <w:szCs w:val="24"/>
          <w:lang w:eastAsia="ru-RU"/>
        </w:rPr>
        <w:t xml:space="preserve"> Оценка функционирования необходимой системы менеджмента качества в ФГБУ "НМИЦ онкологии им. Н.Н. Петрова" Минздрава России при осуществлении планируемых работ при внесении изменений в условия действия лицензии:</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соответствия политики, целей и задач, изложенных в программе обеспечения качества при внесении изменений в условия действия лицензии;</w:t>
      </w:r>
    </w:p>
    <w:p w:rsidR="002B68BB" w:rsidRPr="002B68BB" w:rsidRDefault="002B68BB" w:rsidP="00CC729C">
      <w:pPr>
        <w:numPr>
          <w:ilvl w:val="0"/>
          <w:numId w:val="21"/>
        </w:numPr>
        <w:tabs>
          <w:tab w:val="left" w:pos="1134"/>
        </w:tabs>
        <w:suppressAutoHyphens/>
        <w:spacing w:after="0" w:line="240" w:lineRule="auto"/>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оценка наличия и достаточности инженерно-технической поддержки деятельности при осуществлении планируемых работ, при внесении изменений в условия действия лицензии.</w:t>
      </w:r>
    </w:p>
    <w:p w:rsidR="002B68BB" w:rsidRPr="002B68BB" w:rsidRDefault="002B68BB" w:rsidP="00CC729C">
      <w:pPr>
        <w:tabs>
          <w:tab w:val="left" w:pos="1134"/>
        </w:tabs>
        <w:suppressAutoHyphens/>
        <w:spacing w:before="60" w:after="0"/>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b/>
          <w:sz w:val="24"/>
          <w:szCs w:val="24"/>
          <w:lang w:eastAsia="ru-RU"/>
        </w:rPr>
        <w:t>8.</w:t>
      </w:r>
      <w:r w:rsidRPr="002B68BB">
        <w:rPr>
          <w:rFonts w:ascii="Times New Roman" w:eastAsia="Times New Roman" w:hAnsi="Times New Roman" w:cs="Times New Roman"/>
          <w:sz w:val="24"/>
          <w:szCs w:val="24"/>
          <w:lang w:eastAsia="ru-RU"/>
        </w:rPr>
        <w:t xml:space="preserve"> Оценка способности ФГБУ "НМИЦ онкологии им. Н.Н. Петрова" Минздрава России обеспечить условия безопасного прекращения деятельности и вывода объекта использования атомной энергии из эксплуатации.</w:t>
      </w:r>
    </w:p>
    <w:p w:rsidR="002B68BB" w:rsidRPr="002B68BB" w:rsidRDefault="002B68BB" w:rsidP="00CC729C">
      <w:pPr>
        <w:spacing w:after="0"/>
        <w:ind w:left="567" w:firstLine="709"/>
        <w:jc w:val="both"/>
        <w:rPr>
          <w:rFonts w:ascii="Times New Roman" w:eastAsia="Times New Roman" w:hAnsi="Times New Roman" w:cs="Times New Roman"/>
          <w:b/>
          <w:sz w:val="24"/>
          <w:szCs w:val="24"/>
          <w:lang w:eastAsia="ru-RU"/>
        </w:rPr>
      </w:pPr>
    </w:p>
    <w:p w:rsidR="002B68BB" w:rsidRPr="002B68BB" w:rsidRDefault="002B68BB" w:rsidP="00CC729C">
      <w:pPr>
        <w:spacing w:after="0"/>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Экспертизу провести в срок не более 4-х месяцев от даты поступления задания и комплекта документов, обосновывающих обеспечение безопасности объектов использования атомной энергии и (или) заявленной деятельности в экспертную организацию.</w:t>
      </w:r>
    </w:p>
    <w:p w:rsidR="002B68BB" w:rsidRPr="002B68BB" w:rsidRDefault="002B68BB" w:rsidP="00CC729C">
      <w:pPr>
        <w:widowControl w:val="0"/>
        <w:tabs>
          <w:tab w:val="left" w:pos="0"/>
        </w:tabs>
        <w:spacing w:after="0"/>
        <w:ind w:left="567"/>
        <w:jc w:val="both"/>
        <w:rPr>
          <w:rFonts w:ascii="Times New Roman" w:eastAsia="Times New Roman" w:hAnsi="Times New Roman" w:cs="Times New Roman"/>
          <w:snapToGrid w:val="0"/>
          <w:sz w:val="24"/>
          <w:szCs w:val="24"/>
          <w:lang w:eastAsia="ar-SA"/>
        </w:rPr>
      </w:pPr>
      <w:r w:rsidRPr="002B68BB">
        <w:rPr>
          <w:rFonts w:ascii="Times New Roman" w:eastAsia="Times New Roman" w:hAnsi="Times New Roman" w:cs="Times New Roman"/>
          <w:sz w:val="24"/>
          <w:szCs w:val="24"/>
          <w:lang w:eastAsia="ru-RU"/>
        </w:rPr>
        <w:t xml:space="preserve">            Исполнитель по окончании оказания услуг по контракту передает Заказчику экспертное заключение, выполненное по результатам экспертной оценки документов, обосновывающих обеспечение радиационной безопасности заявляемой деятельности, на бумажном носителе в 4-х экземплярах и в электронном виде.</w:t>
      </w:r>
    </w:p>
    <w:p w:rsidR="002B68BB" w:rsidRPr="002B68BB" w:rsidRDefault="002B68BB" w:rsidP="00CC729C">
      <w:pPr>
        <w:spacing w:after="0"/>
        <w:ind w:left="567"/>
        <w:jc w:val="both"/>
        <w:rPr>
          <w:rFonts w:ascii="Times New Roman" w:eastAsia="Times New Roman" w:hAnsi="Times New Roman" w:cs="Times New Roman"/>
          <w:bCs/>
          <w:sz w:val="24"/>
          <w:szCs w:val="24"/>
          <w:lang w:eastAsia="ru-RU"/>
        </w:rPr>
      </w:pPr>
      <w:r w:rsidRPr="002B68BB">
        <w:rPr>
          <w:rFonts w:ascii="Times New Roman" w:eastAsia="Times New Roman" w:hAnsi="Times New Roman" w:cs="Times New Roman"/>
          <w:sz w:val="24"/>
          <w:szCs w:val="24"/>
          <w:lang w:eastAsia="ru-RU"/>
        </w:rPr>
        <w:t xml:space="preserve">             Выполненное экспертное заключение, до передачи Заказчику представляется Исполнителем в Отдел по надзору за РОО Северо-Европейского МТУ по надзору за ЯРБ Ростехнадзора в установленном «Административным регламентом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 порядке для оценки на соответствие требованиям Задания Северо-Европейского МТУ по надзору за ЯРБ Ростехнадзора (согласно п.п. 73, 74, 77 Административного регламента).</w:t>
      </w:r>
    </w:p>
    <w:p w:rsidR="002B68BB" w:rsidRPr="002B68BB" w:rsidRDefault="002B68BB" w:rsidP="00CC729C">
      <w:pPr>
        <w:spacing w:after="0"/>
        <w:ind w:left="567" w:firstLine="709"/>
        <w:jc w:val="both"/>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 xml:space="preserve">  О результатах рассмотрения и принятия (непринятия) экспертного заключения Исполнитель уведомляется Отделом по надзору за РОО Северо-Европейского МТУ по надзору за ЯРБ Ростехнадзора в письменном виде. После принятия экспертного заключения Отделом по надзору за РОО оно направляется Исполнителем Заказчику.</w:t>
      </w:r>
    </w:p>
    <w:p w:rsidR="002B68BB" w:rsidRPr="002B68BB" w:rsidRDefault="002B68BB" w:rsidP="00CC729C">
      <w:pPr>
        <w:spacing w:after="0"/>
        <w:ind w:left="567" w:firstLine="900"/>
        <w:rPr>
          <w:rFonts w:ascii="Times New Roman" w:eastAsia="Times New Roman" w:hAnsi="Times New Roman" w:cs="Times New Roman"/>
          <w:sz w:val="24"/>
          <w:szCs w:val="24"/>
          <w:lang w:eastAsia="ru-RU"/>
        </w:rPr>
      </w:pPr>
      <w:r w:rsidRPr="002B68BB">
        <w:rPr>
          <w:rFonts w:ascii="Times New Roman" w:eastAsia="Times New Roman" w:hAnsi="Times New Roman" w:cs="Times New Roman"/>
          <w:sz w:val="24"/>
          <w:szCs w:val="24"/>
          <w:lang w:eastAsia="ru-RU"/>
        </w:rPr>
        <w:t xml:space="preserve"> </w:t>
      </w:r>
      <w:r w:rsidRPr="002B68BB">
        <w:rPr>
          <w:rFonts w:ascii="Times New Roman" w:eastAsia="Times New Roman" w:hAnsi="Times New Roman" w:cs="Times New Roman"/>
          <w:color w:val="000000"/>
          <w:sz w:val="24"/>
          <w:szCs w:val="24"/>
          <w:lang w:eastAsia="ru-RU"/>
        </w:rPr>
        <w:t xml:space="preserve"> </w:t>
      </w:r>
    </w:p>
    <w:p w:rsidR="002B68BB" w:rsidRDefault="002B68BB" w:rsidP="002B68BB">
      <w:pPr>
        <w:rPr>
          <w:rFonts w:ascii="Times New Roman" w:hAnsi="Times New Roman" w:cs="Times New Roman"/>
          <w:b/>
          <w:sz w:val="28"/>
          <w:szCs w:val="28"/>
        </w:rPr>
      </w:pPr>
    </w:p>
    <w:p w:rsidR="002B68BB" w:rsidRDefault="002B68BB" w:rsidP="002B68BB">
      <w:pPr>
        <w:rPr>
          <w:rFonts w:ascii="Times New Roman" w:hAnsi="Times New Roman" w:cs="Times New Roman"/>
          <w:b/>
          <w:sz w:val="28"/>
          <w:szCs w:val="28"/>
        </w:rPr>
      </w:pPr>
    </w:p>
    <w:p w:rsidR="002B68BB" w:rsidRDefault="002B68BB" w:rsidP="002B68BB">
      <w:pPr>
        <w:rPr>
          <w:rFonts w:ascii="Times New Roman" w:hAnsi="Times New Roman" w:cs="Times New Roman"/>
          <w:b/>
          <w:sz w:val="28"/>
          <w:szCs w:val="28"/>
        </w:rPr>
      </w:pPr>
    </w:p>
    <w:p w:rsidR="002B68BB" w:rsidRDefault="002B68BB" w:rsidP="002B68BB">
      <w:pPr>
        <w:rPr>
          <w:rFonts w:ascii="Times New Roman" w:hAnsi="Times New Roman" w:cs="Times New Roman"/>
          <w:b/>
          <w:sz w:val="28"/>
          <w:szCs w:val="28"/>
        </w:rPr>
      </w:pPr>
    </w:p>
    <w:p w:rsidR="002B68BB" w:rsidRDefault="002B68BB" w:rsidP="002B68BB">
      <w:pPr>
        <w:rPr>
          <w:rFonts w:ascii="Times New Roman" w:hAnsi="Times New Roman" w:cs="Times New Roman"/>
          <w:b/>
          <w:sz w:val="28"/>
          <w:szCs w:val="28"/>
        </w:rPr>
      </w:pPr>
    </w:p>
    <w:sectPr w:rsidR="002B68BB" w:rsidSect="00CC729C">
      <w:headerReference w:type="first" r:id="rId18"/>
      <w:footerReference w:type="first" r:id="rId19"/>
      <w:pgSz w:w="11906" w:h="16838"/>
      <w:pgMar w:top="538" w:right="566" w:bottom="567" w:left="14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47" w:rsidRDefault="00204947">
      <w:pPr>
        <w:spacing w:after="0" w:line="240" w:lineRule="auto"/>
      </w:pPr>
      <w:r>
        <w:separator/>
      </w:r>
    </w:p>
  </w:endnote>
  <w:endnote w:type="continuationSeparator" w:id="0">
    <w:p w:rsidR="00204947" w:rsidRDefault="0020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B24E2" w:rsidRDefault="003B24E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B24E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14F7E">
          <w:rPr>
            <w:noProof/>
          </w:rPr>
          <w:t>3</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0494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0494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14F7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04947">
    <w:pPr>
      <w:pStyle w:val="ab"/>
      <w:jc w:val="right"/>
    </w:pPr>
    <w:sdt>
      <w:sdtPr>
        <w:id w:val="1528675916"/>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14F7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47" w:rsidRDefault="00204947">
      <w:pPr>
        <w:spacing w:after="0" w:line="240" w:lineRule="auto"/>
      </w:pPr>
      <w:r>
        <w:separator/>
      </w:r>
    </w:p>
  </w:footnote>
  <w:footnote w:type="continuationSeparator" w:id="0">
    <w:p w:rsidR="00204947" w:rsidRDefault="0020494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B24E2" w:rsidRDefault="003B24E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B24E2" w:rsidRDefault="003B24E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B24E2" w:rsidRDefault="003B24E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FA21E72"/>
    <w:multiLevelType w:val="multilevel"/>
    <w:tmpl w:val="8238108A"/>
    <w:lvl w:ilvl="0">
      <w:start w:val="4"/>
      <w:numFmt w:val="decimal"/>
      <w:lvlText w:val="%1."/>
      <w:lvlJc w:val="left"/>
      <w:pPr>
        <w:ind w:left="390" w:hanging="390"/>
      </w:pPr>
      <w:rPr>
        <w:rFonts w:hint="default"/>
      </w:rPr>
    </w:lvl>
    <w:lvl w:ilvl="1">
      <w:start w:val="1"/>
      <w:numFmt w:val="decimal"/>
      <w:lvlText w:val="%2."/>
      <w:lvlJc w:val="left"/>
      <w:pPr>
        <w:ind w:left="1288"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EA1333"/>
    <w:multiLevelType w:val="hybridMultilevel"/>
    <w:tmpl w:val="68AAAF06"/>
    <w:lvl w:ilvl="0" w:tplc="4C3E8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8"/>
  </w:num>
  <w:num w:numId="9">
    <w:abstractNumId w:val="1"/>
  </w:num>
  <w:num w:numId="10">
    <w:abstractNumId w:val="17"/>
  </w:num>
  <w:num w:numId="11">
    <w:abstractNumId w:val="20"/>
  </w:num>
  <w:num w:numId="12">
    <w:abstractNumId w:val="10"/>
  </w:num>
  <w:num w:numId="13">
    <w:abstractNumId w:val="4"/>
  </w:num>
  <w:num w:numId="14">
    <w:abstractNumId w:val="9"/>
  </w:num>
  <w:num w:numId="15">
    <w:abstractNumId w:val="19"/>
  </w:num>
  <w:num w:numId="16">
    <w:abstractNumId w:val="13"/>
  </w:num>
  <w:num w:numId="17">
    <w:abstractNumId w:val="8"/>
  </w:num>
  <w:num w:numId="18">
    <w:abstractNumId w:val="6"/>
  </w:num>
  <w:num w:numId="19">
    <w:abstractNumId w:val="16"/>
  </w:num>
  <w:num w:numId="20">
    <w:abstractNumId w:val="7"/>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2E6A"/>
    <w:rsid w:val="000D60FE"/>
    <w:rsid w:val="000E51AC"/>
    <w:rsid w:val="000E78CD"/>
    <w:rsid w:val="000F0075"/>
    <w:rsid w:val="000F411A"/>
    <w:rsid w:val="0010004C"/>
    <w:rsid w:val="00104CC6"/>
    <w:rsid w:val="00111C41"/>
    <w:rsid w:val="0011217D"/>
    <w:rsid w:val="001233FC"/>
    <w:rsid w:val="0013161F"/>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947"/>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B68BB"/>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24E2"/>
    <w:rsid w:val="003B56D0"/>
    <w:rsid w:val="003B57CB"/>
    <w:rsid w:val="003C02B9"/>
    <w:rsid w:val="003C4D66"/>
    <w:rsid w:val="003C6250"/>
    <w:rsid w:val="003D1995"/>
    <w:rsid w:val="003D4C65"/>
    <w:rsid w:val="003E0EB5"/>
    <w:rsid w:val="003E356D"/>
    <w:rsid w:val="003E60F6"/>
    <w:rsid w:val="003F0AA1"/>
    <w:rsid w:val="00402525"/>
    <w:rsid w:val="0040341B"/>
    <w:rsid w:val="00406050"/>
    <w:rsid w:val="00410BB6"/>
    <w:rsid w:val="004115D1"/>
    <w:rsid w:val="0041280E"/>
    <w:rsid w:val="004149C7"/>
    <w:rsid w:val="0041686F"/>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DB"/>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3572"/>
    <w:rsid w:val="005246FD"/>
    <w:rsid w:val="00526F9C"/>
    <w:rsid w:val="00541586"/>
    <w:rsid w:val="005505BC"/>
    <w:rsid w:val="00552518"/>
    <w:rsid w:val="00552D61"/>
    <w:rsid w:val="00560247"/>
    <w:rsid w:val="0057245F"/>
    <w:rsid w:val="00576400"/>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A2007"/>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14F7E"/>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1698"/>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C729C"/>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427"/>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3A84"/>
    <w:rsid w:val="00F16CB6"/>
    <w:rsid w:val="00F244CF"/>
    <w:rsid w:val="00F27547"/>
    <w:rsid w:val="00F2794C"/>
    <w:rsid w:val="00F33B71"/>
    <w:rsid w:val="00F3582B"/>
    <w:rsid w:val="00F374E2"/>
    <w:rsid w:val="00F37FB4"/>
    <w:rsid w:val="00F40F15"/>
    <w:rsid w:val="00F43A9A"/>
    <w:rsid w:val="00F450C6"/>
    <w:rsid w:val="00F52E6A"/>
    <w:rsid w:val="00F709FA"/>
    <w:rsid w:val="00F72D5A"/>
    <w:rsid w:val="00F73B84"/>
    <w:rsid w:val="00F77F4E"/>
    <w:rsid w:val="00F84621"/>
    <w:rsid w:val="00F84F75"/>
    <w:rsid w:val="00F904BD"/>
    <w:rsid w:val="00F92171"/>
    <w:rsid w:val="00FB1AB7"/>
    <w:rsid w:val="00FB3393"/>
    <w:rsid w:val="00FB5B6E"/>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624DC"/>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D39C-3567-4675-8961-48D8BFF5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7</cp:revision>
  <cp:lastPrinted>2018-01-19T15:25:00Z</cp:lastPrinted>
  <dcterms:created xsi:type="dcterms:W3CDTF">2025-03-14T10:19:00Z</dcterms:created>
  <dcterms:modified xsi:type="dcterms:W3CDTF">2025-03-18T13:58:00Z</dcterms:modified>
</cp:coreProperties>
</file>