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22.01.2025 № 05-07/62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C16A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0071E4">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отделения лабораторной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12-ти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преимущество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0071E4">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0071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071E4" w:rsidRPr="000071E4" w:rsidRDefault="00C14573" w:rsidP="000071E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5013" w:type="pct"/>
        <w:tblInd w:w="-5" w:type="dxa"/>
        <w:tblLayout w:type="fixed"/>
        <w:tblLook w:val="04A0" w:firstRow="1" w:lastRow="0" w:firstColumn="1" w:lastColumn="0" w:noHBand="0" w:noVBand="1"/>
      </w:tblPr>
      <w:tblGrid>
        <w:gridCol w:w="469"/>
        <w:gridCol w:w="1487"/>
        <w:gridCol w:w="1132"/>
        <w:gridCol w:w="995"/>
        <w:gridCol w:w="1561"/>
        <w:gridCol w:w="1666"/>
        <w:gridCol w:w="774"/>
        <w:gridCol w:w="1708"/>
        <w:gridCol w:w="1554"/>
        <w:gridCol w:w="777"/>
        <w:gridCol w:w="1087"/>
        <w:gridCol w:w="1087"/>
        <w:gridCol w:w="774"/>
        <w:gridCol w:w="918"/>
      </w:tblGrid>
      <w:tr w:rsidR="000071E4" w:rsidRPr="005A6FE0" w:rsidTr="000071E4">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6C537B">
              <w:rPr>
                <w:rFonts w:ascii="Times New Roman" w:eastAsia="Times New Roman" w:hAnsi="Times New Roman" w:cs="Times New Roman"/>
                <w:b/>
                <w:bCs/>
                <w:color w:val="000000"/>
                <w:sz w:val="16"/>
                <w:szCs w:val="16"/>
                <w:lang w:eastAsia="ru-RU"/>
              </w:rPr>
              <w:t>№</w:t>
            </w:r>
          </w:p>
        </w:tc>
        <w:tc>
          <w:tcPr>
            <w:tcW w:w="4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6C537B">
              <w:rPr>
                <w:rFonts w:ascii="Times New Roman" w:eastAsia="Times New Roman" w:hAnsi="Times New Roman" w:cs="Times New Roman"/>
                <w:b/>
                <w:bCs/>
                <w:color w:val="000000"/>
                <w:sz w:val="16"/>
                <w:szCs w:val="16"/>
                <w:lang w:eastAsia="ru-RU"/>
              </w:rPr>
              <w:t xml:space="preserve">Наименование товара, </w:t>
            </w:r>
          </w:p>
        </w:tc>
        <w:tc>
          <w:tcPr>
            <w:tcW w:w="3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0071E4" w:rsidRDefault="000071E4" w:rsidP="00EF390A">
            <w:pPr>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КТРУ/</w:t>
            </w:r>
          </w:p>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ОКПД2</w:t>
            </w:r>
          </w:p>
        </w:tc>
        <w:tc>
          <w:tcPr>
            <w:tcW w:w="311" w:type="pct"/>
            <w:tcBorders>
              <w:top w:val="single" w:sz="8" w:space="0" w:color="000000"/>
              <w:left w:val="single" w:sz="8" w:space="0" w:color="000000"/>
              <w:bottom w:val="single" w:sz="8" w:space="0" w:color="000000"/>
              <w:right w:val="single" w:sz="8" w:space="0" w:color="000000"/>
            </w:tcBorders>
            <w:shd w:val="clear" w:color="auto" w:fill="auto"/>
            <w:vAlign w:val="center"/>
          </w:tcPr>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Единица измерения</w:t>
            </w:r>
          </w:p>
        </w:tc>
        <w:tc>
          <w:tcPr>
            <w:tcW w:w="488" w:type="pct"/>
            <w:tcBorders>
              <w:top w:val="single" w:sz="8" w:space="0" w:color="000000"/>
              <w:left w:val="single" w:sz="8" w:space="0" w:color="000000"/>
              <w:bottom w:val="single" w:sz="8" w:space="0" w:color="000000"/>
              <w:right w:val="single" w:sz="8"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6C537B">
              <w:rPr>
                <w:rFonts w:ascii="Times New Roman" w:eastAsia="Times New Roman" w:hAnsi="Times New Roman" w:cs="Times New Roman"/>
                <w:b/>
                <w:bCs/>
                <w:color w:val="000000"/>
                <w:sz w:val="16"/>
                <w:szCs w:val="16"/>
                <w:lang w:eastAsia="ru-RU"/>
              </w:rPr>
              <w:t>Функциональные, технические, качественные, эксплуатационные характеристики товара (единицы измерения)</w:t>
            </w:r>
          </w:p>
        </w:tc>
        <w:tc>
          <w:tcPr>
            <w:tcW w:w="5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6C537B">
              <w:rPr>
                <w:rFonts w:ascii="Times New Roman" w:eastAsia="Times New Roman" w:hAnsi="Times New Roman" w:cs="Times New Roman"/>
                <w:b/>
                <w:bCs/>
                <w:color w:val="000000"/>
                <w:sz w:val="16"/>
                <w:szCs w:val="16"/>
                <w:lang w:eastAsia="ru-RU"/>
              </w:rPr>
              <w:t>Значения характеристик товара, которые не подлежат изменению участником закупки, или минимальные и (или) максимальные значения характеристик товара</w:t>
            </w:r>
          </w:p>
        </w:tc>
        <w:tc>
          <w:tcPr>
            <w:tcW w:w="2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Единица измерения значения</w:t>
            </w:r>
          </w:p>
        </w:tc>
        <w:tc>
          <w:tcPr>
            <w:tcW w:w="534" w:type="pct"/>
            <w:shd w:val="clear" w:color="auto" w:fill="auto"/>
          </w:tcPr>
          <w:p w:rsidR="000071E4" w:rsidRPr="005A6FE0" w:rsidRDefault="000071E4" w:rsidP="00EF390A">
            <w:pPr>
              <w:jc w:val="center"/>
              <w:rPr>
                <w:rFonts w:ascii="Times New Roman" w:hAnsi="Times New Roman" w:cs="Times New Roman"/>
                <w:b/>
                <w:bCs/>
                <w:sz w:val="16"/>
                <w:szCs w:val="16"/>
                <w:lang w:eastAsia="ru-RU"/>
              </w:rPr>
            </w:pPr>
            <w:r w:rsidRPr="005A6FE0">
              <w:rPr>
                <w:rFonts w:ascii="Times New Roman" w:hAnsi="Times New Roman" w:cs="Times New Roman"/>
                <w:b/>
                <w:bCs/>
                <w:sz w:val="16"/>
                <w:szCs w:val="16"/>
                <w:lang w:eastAsia="ru-RU"/>
              </w:rPr>
              <w:t>Обоснование дополнительных характеристик</w:t>
            </w:r>
          </w:p>
          <w:p w:rsidR="000071E4" w:rsidRPr="005A6FE0" w:rsidRDefault="000071E4" w:rsidP="00EF390A">
            <w:pPr>
              <w:jc w:val="center"/>
              <w:rPr>
                <w:rFonts w:ascii="Times New Roman" w:hAnsi="Times New Roman" w:cs="Times New Roman"/>
                <w:b/>
                <w:bCs/>
                <w:sz w:val="16"/>
                <w:szCs w:val="16"/>
                <w:lang w:eastAsia="ru-RU"/>
              </w:rPr>
            </w:pPr>
            <w:r w:rsidRPr="005A6FE0">
              <w:rPr>
                <w:rFonts w:ascii="Times New Roman" w:hAnsi="Times New Roman" w:cs="Times New Roman"/>
                <w:b/>
                <w:bCs/>
                <w:sz w:val="16"/>
                <w:szCs w:val="16"/>
                <w:lang w:eastAsia="ru-RU"/>
              </w:rPr>
              <w:t>*Указывается в случае использования дополнительных характеристик при закупке товаров имеющихся в КТРУ.</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b/>
                <w:bCs/>
                <w:sz w:val="16"/>
                <w:szCs w:val="16"/>
                <w:lang w:eastAsia="ru-RU"/>
              </w:rPr>
              <w:t>Инструкция заказчика по указанию значений характеристик товара участником закупки</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Кол-во</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Страна происхождения Товара</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Ставка НДС</w:t>
            </w:r>
            <w:r>
              <w:rPr>
                <w:rFonts w:ascii="Times New Roman" w:eastAsia="Times New Roman" w:hAnsi="Times New Roman" w:cs="Times New Roman"/>
                <w:b/>
                <w:bCs/>
                <w:color w:val="000000"/>
                <w:sz w:val="16"/>
                <w:szCs w:val="16"/>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Цена за ед. без НДС</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0071E4" w:rsidRPr="005A6FE0" w:rsidRDefault="000071E4" w:rsidP="00EF390A">
            <w:pPr>
              <w:jc w:val="center"/>
              <w:rPr>
                <w:rFonts w:ascii="Times New Roman" w:hAnsi="Times New Roman" w:cs="Times New Roman"/>
                <w:b/>
                <w:bCs/>
                <w:sz w:val="16"/>
                <w:szCs w:val="16"/>
                <w:lang w:eastAsia="ru-RU"/>
              </w:rPr>
            </w:pPr>
            <w:r w:rsidRPr="006C537B">
              <w:rPr>
                <w:rFonts w:ascii="Times New Roman" w:eastAsia="Times New Roman" w:hAnsi="Times New Roman" w:cs="Times New Roman"/>
                <w:b/>
                <w:bCs/>
                <w:color w:val="000000"/>
                <w:sz w:val="16"/>
                <w:szCs w:val="16"/>
                <w:lang w:eastAsia="ru-RU"/>
              </w:rPr>
              <w:t>Сумма без НДС</w:t>
            </w:r>
          </w:p>
        </w:tc>
      </w:tr>
      <w:tr w:rsidR="000071E4" w:rsidRPr="005A6FE0" w:rsidTr="000071E4">
        <w:trPr>
          <w:trHeight w:val="1355"/>
        </w:trPr>
        <w:tc>
          <w:tcPr>
            <w:tcW w:w="147" w:type="pct"/>
            <w:vMerge w:val="restart"/>
            <w:tcBorders>
              <w:bottom w:val="single" w:sz="4" w:space="0" w:color="000000"/>
            </w:tcBorders>
            <w:shd w:val="clear" w:color="auto" w:fill="auto"/>
          </w:tcPr>
          <w:p w:rsidR="000071E4" w:rsidRPr="005A6FE0" w:rsidRDefault="000071E4" w:rsidP="00EF390A">
            <w:pPr>
              <w:jc w:val="center"/>
              <w:rPr>
                <w:rFonts w:ascii="Times New Roman" w:hAnsi="Times New Roman" w:cs="Times New Roman"/>
                <w:sz w:val="16"/>
                <w:szCs w:val="16"/>
              </w:rPr>
            </w:pPr>
            <w:r>
              <w:rPr>
                <w:rFonts w:ascii="Times New Roman" w:hAnsi="Times New Roman" w:cs="Times New Roman"/>
                <w:sz w:val="16"/>
                <w:szCs w:val="16"/>
                <w:lang w:val="en-US"/>
              </w:rPr>
              <w:t>1</w:t>
            </w:r>
          </w:p>
        </w:tc>
        <w:tc>
          <w:tcPr>
            <w:tcW w:w="465" w:type="pct"/>
            <w:vMerge w:val="restart"/>
            <w:tcBorders>
              <w:bottom w:val="single" w:sz="4" w:space="0" w:color="000000"/>
            </w:tcBorders>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Пробирки аналитические для автоматического иммунохимического анализатора</w:t>
            </w:r>
          </w:p>
          <w:p w:rsidR="000071E4" w:rsidRPr="005A6FE0" w:rsidRDefault="000071E4" w:rsidP="00EF390A">
            <w:pPr>
              <w:jc w:val="center"/>
              <w:rPr>
                <w:rFonts w:ascii="Times New Roman" w:hAnsi="Times New Roman" w:cs="Times New Roman"/>
                <w:sz w:val="16"/>
                <w:szCs w:val="16"/>
              </w:rPr>
            </w:pPr>
          </w:p>
        </w:tc>
        <w:tc>
          <w:tcPr>
            <w:tcW w:w="354" w:type="pct"/>
            <w:vMerge w:val="restart"/>
            <w:tcBorders>
              <w:bottom w:val="single" w:sz="4" w:space="0" w:color="000000"/>
            </w:tcBorders>
          </w:tcPr>
          <w:p w:rsidR="000071E4" w:rsidRPr="005A6FE0" w:rsidRDefault="000071E4" w:rsidP="00EF390A">
            <w:pPr>
              <w:jc w:val="center"/>
              <w:rPr>
                <w:rFonts w:ascii="Times New Roman" w:hAnsi="Times New Roman" w:cs="Times New Roman"/>
                <w:sz w:val="16"/>
                <w:szCs w:val="16"/>
              </w:rPr>
            </w:pPr>
            <w:r>
              <w:rPr>
                <w:rFonts w:ascii="Times New Roman" w:hAnsi="Times New Roman" w:cs="Times New Roman"/>
                <w:sz w:val="16"/>
                <w:szCs w:val="16"/>
              </w:rPr>
              <w:t>32.50.50.190</w:t>
            </w:r>
          </w:p>
        </w:tc>
        <w:tc>
          <w:tcPr>
            <w:tcW w:w="311" w:type="pct"/>
            <w:vMerge w:val="restart"/>
            <w:tcBorders>
              <w:bottom w:val="single" w:sz="4" w:space="0" w:color="000000"/>
            </w:tcBorders>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Упак.</w:t>
            </w:r>
          </w:p>
        </w:tc>
        <w:tc>
          <w:tcPr>
            <w:tcW w:w="488" w:type="pct"/>
            <w:tcBorders>
              <w:bottom w:val="single" w:sz="4"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Назначение</w:t>
            </w:r>
          </w:p>
        </w:tc>
        <w:tc>
          <w:tcPr>
            <w:tcW w:w="521" w:type="pct"/>
            <w:tcBorders>
              <w:bottom w:val="single" w:sz="4"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Пластиковые полупрозрачные одноразовые аналитические пробирки для автоматического иммунохимического анализатора cobas, имеющегося в наличии у заказчика</w:t>
            </w:r>
          </w:p>
        </w:tc>
        <w:tc>
          <w:tcPr>
            <w:tcW w:w="242" w:type="pct"/>
            <w:tcBorders>
              <w:bottom w:val="single" w:sz="4"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w:t>
            </w:r>
          </w:p>
        </w:tc>
        <w:tc>
          <w:tcPr>
            <w:tcW w:w="534" w:type="pct"/>
            <w:tcBorders>
              <w:bottom w:val="single" w:sz="4"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Обусловлено требованиями к проведению реакции и эксплуатации имеющегося в лаборатории оборудования</w:t>
            </w:r>
          </w:p>
        </w:tc>
        <w:tc>
          <w:tcPr>
            <w:tcW w:w="486" w:type="pct"/>
            <w:tcBorders>
              <w:bottom w:val="single" w:sz="4" w:space="0" w:color="000000"/>
            </w:tcBorders>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Значение характеристики не может изменятся участником закупки</w:t>
            </w:r>
          </w:p>
        </w:tc>
        <w:tc>
          <w:tcPr>
            <w:tcW w:w="243" w:type="pct"/>
            <w:vMerge w:val="restart"/>
            <w:tcBorders>
              <w:bottom w:val="single" w:sz="4" w:space="0" w:color="000000"/>
            </w:tcBorders>
          </w:tcPr>
          <w:p w:rsidR="000071E4" w:rsidRPr="005A6FE0" w:rsidRDefault="000071E4" w:rsidP="00EF390A">
            <w:pPr>
              <w:jc w:val="center"/>
              <w:rPr>
                <w:rFonts w:ascii="Times New Roman" w:hAnsi="Times New Roman" w:cs="Times New Roman"/>
                <w:sz w:val="16"/>
                <w:szCs w:val="16"/>
              </w:rPr>
            </w:pPr>
            <w:r>
              <w:rPr>
                <w:rFonts w:ascii="Times New Roman" w:hAnsi="Times New Roman" w:cs="Times New Roman"/>
                <w:sz w:val="16"/>
                <w:szCs w:val="16"/>
              </w:rPr>
              <w:t>2</w:t>
            </w:r>
          </w:p>
        </w:tc>
        <w:tc>
          <w:tcPr>
            <w:tcW w:w="340" w:type="pct"/>
            <w:vMerge w:val="restart"/>
            <w:tcBorders>
              <w:bottom w:val="single" w:sz="4" w:space="0" w:color="000000"/>
            </w:tcBorders>
          </w:tcPr>
          <w:p w:rsidR="000071E4" w:rsidRPr="005A6FE0" w:rsidRDefault="000071E4" w:rsidP="00EF390A">
            <w:pPr>
              <w:jc w:val="center"/>
              <w:rPr>
                <w:rFonts w:ascii="Times New Roman" w:hAnsi="Times New Roman" w:cs="Times New Roman"/>
                <w:sz w:val="16"/>
                <w:szCs w:val="16"/>
              </w:rPr>
            </w:pPr>
          </w:p>
        </w:tc>
        <w:tc>
          <w:tcPr>
            <w:tcW w:w="340" w:type="pct"/>
            <w:vMerge w:val="restart"/>
            <w:tcBorders>
              <w:bottom w:val="single" w:sz="4" w:space="0" w:color="000000"/>
            </w:tcBorders>
          </w:tcPr>
          <w:p w:rsidR="000071E4" w:rsidRPr="005A6FE0" w:rsidRDefault="000071E4" w:rsidP="00EF390A">
            <w:pPr>
              <w:jc w:val="center"/>
              <w:rPr>
                <w:rFonts w:ascii="Times New Roman" w:hAnsi="Times New Roman" w:cs="Times New Roman"/>
                <w:sz w:val="16"/>
                <w:szCs w:val="16"/>
              </w:rPr>
            </w:pPr>
          </w:p>
        </w:tc>
        <w:tc>
          <w:tcPr>
            <w:tcW w:w="242" w:type="pct"/>
            <w:vMerge w:val="restart"/>
            <w:tcBorders>
              <w:bottom w:val="single" w:sz="4" w:space="0" w:color="000000"/>
            </w:tcBorders>
          </w:tcPr>
          <w:p w:rsidR="000071E4" w:rsidRPr="005A6FE0" w:rsidRDefault="000071E4" w:rsidP="00EF390A">
            <w:pPr>
              <w:jc w:val="center"/>
              <w:rPr>
                <w:rFonts w:ascii="Times New Roman" w:hAnsi="Times New Roman" w:cs="Times New Roman"/>
                <w:sz w:val="16"/>
                <w:szCs w:val="16"/>
              </w:rPr>
            </w:pPr>
          </w:p>
        </w:tc>
        <w:tc>
          <w:tcPr>
            <w:tcW w:w="287" w:type="pct"/>
            <w:vMerge w:val="restart"/>
            <w:tcBorders>
              <w:bottom w:val="single" w:sz="4" w:space="0" w:color="000000"/>
            </w:tcBorders>
          </w:tcPr>
          <w:p w:rsidR="000071E4" w:rsidRPr="005A6FE0" w:rsidRDefault="000071E4" w:rsidP="00EF390A">
            <w:pPr>
              <w:jc w:val="center"/>
              <w:rPr>
                <w:rFonts w:ascii="Times New Roman" w:hAnsi="Times New Roman" w:cs="Times New Roman"/>
                <w:sz w:val="16"/>
                <w:szCs w:val="16"/>
              </w:rPr>
            </w:pPr>
          </w:p>
        </w:tc>
      </w:tr>
      <w:tr w:rsidR="000071E4" w:rsidRPr="005A6FE0" w:rsidTr="000071E4">
        <w:trPr>
          <w:trHeight w:val="389"/>
        </w:trPr>
        <w:tc>
          <w:tcPr>
            <w:tcW w:w="147"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65"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354" w:type="pct"/>
            <w:vMerge/>
          </w:tcPr>
          <w:p w:rsidR="000071E4" w:rsidRPr="005A6FE0" w:rsidRDefault="000071E4" w:rsidP="00EF390A">
            <w:pPr>
              <w:jc w:val="center"/>
              <w:rPr>
                <w:rFonts w:ascii="Times New Roman" w:hAnsi="Times New Roman" w:cs="Times New Roman"/>
                <w:sz w:val="16"/>
                <w:szCs w:val="16"/>
              </w:rPr>
            </w:pPr>
          </w:p>
        </w:tc>
        <w:tc>
          <w:tcPr>
            <w:tcW w:w="311"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88"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Объем одной пробирки</w:t>
            </w:r>
          </w:p>
        </w:tc>
        <w:tc>
          <w:tcPr>
            <w:tcW w:w="521"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Не менее 200</w:t>
            </w:r>
          </w:p>
        </w:tc>
        <w:tc>
          <w:tcPr>
            <w:tcW w:w="242"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Мкл</w:t>
            </w:r>
          </w:p>
        </w:tc>
        <w:tc>
          <w:tcPr>
            <w:tcW w:w="534"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Обусловлено требованиями к проведению реакции и эксплуатации имеющегося в лаборатории оборудования</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Участник закупки указывает в заявке конкретное значение характеристики</w:t>
            </w:r>
          </w:p>
        </w:tc>
        <w:tc>
          <w:tcPr>
            <w:tcW w:w="243"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242" w:type="pct"/>
            <w:vMerge/>
          </w:tcPr>
          <w:p w:rsidR="000071E4" w:rsidRPr="005A6FE0" w:rsidRDefault="000071E4" w:rsidP="00EF390A">
            <w:pPr>
              <w:jc w:val="center"/>
              <w:rPr>
                <w:rFonts w:ascii="Times New Roman" w:hAnsi="Times New Roman" w:cs="Times New Roman"/>
                <w:sz w:val="16"/>
                <w:szCs w:val="16"/>
              </w:rPr>
            </w:pPr>
          </w:p>
        </w:tc>
        <w:tc>
          <w:tcPr>
            <w:tcW w:w="287" w:type="pct"/>
            <w:vMerge/>
          </w:tcPr>
          <w:p w:rsidR="000071E4" w:rsidRPr="005A6FE0" w:rsidRDefault="000071E4" w:rsidP="00EF390A">
            <w:pPr>
              <w:jc w:val="center"/>
              <w:rPr>
                <w:rFonts w:ascii="Times New Roman" w:hAnsi="Times New Roman" w:cs="Times New Roman"/>
                <w:sz w:val="16"/>
                <w:szCs w:val="16"/>
              </w:rPr>
            </w:pPr>
          </w:p>
        </w:tc>
      </w:tr>
      <w:tr w:rsidR="000071E4" w:rsidRPr="005A6FE0" w:rsidTr="000071E4">
        <w:trPr>
          <w:trHeight w:val="389"/>
        </w:trPr>
        <w:tc>
          <w:tcPr>
            <w:tcW w:w="147"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65"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354" w:type="pct"/>
            <w:vMerge/>
          </w:tcPr>
          <w:p w:rsidR="000071E4" w:rsidRPr="005A6FE0" w:rsidRDefault="000071E4" w:rsidP="00EF390A">
            <w:pPr>
              <w:jc w:val="center"/>
              <w:rPr>
                <w:rFonts w:ascii="Times New Roman" w:hAnsi="Times New Roman" w:cs="Times New Roman"/>
                <w:sz w:val="16"/>
                <w:szCs w:val="16"/>
              </w:rPr>
            </w:pPr>
          </w:p>
        </w:tc>
        <w:tc>
          <w:tcPr>
            <w:tcW w:w="311"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88"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Пробирки расфасованы в штативы по</w:t>
            </w:r>
          </w:p>
        </w:tc>
        <w:tc>
          <w:tcPr>
            <w:tcW w:w="521"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 xml:space="preserve">Не менее 60 </w:t>
            </w:r>
          </w:p>
        </w:tc>
        <w:tc>
          <w:tcPr>
            <w:tcW w:w="242"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Штук</w:t>
            </w:r>
          </w:p>
        </w:tc>
        <w:tc>
          <w:tcPr>
            <w:tcW w:w="534"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Обусловлено требованиями к эксплуатации имеющегося в лаборатории оборудования</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Участник закупки указывает в заявке конкретное значение характеристики</w:t>
            </w:r>
          </w:p>
        </w:tc>
        <w:tc>
          <w:tcPr>
            <w:tcW w:w="243"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242" w:type="pct"/>
            <w:vMerge/>
          </w:tcPr>
          <w:p w:rsidR="000071E4" w:rsidRPr="005A6FE0" w:rsidRDefault="000071E4" w:rsidP="00EF390A">
            <w:pPr>
              <w:jc w:val="center"/>
              <w:rPr>
                <w:rFonts w:ascii="Times New Roman" w:hAnsi="Times New Roman" w:cs="Times New Roman"/>
                <w:sz w:val="16"/>
                <w:szCs w:val="16"/>
              </w:rPr>
            </w:pPr>
          </w:p>
        </w:tc>
        <w:tc>
          <w:tcPr>
            <w:tcW w:w="287" w:type="pct"/>
            <w:vMerge/>
          </w:tcPr>
          <w:p w:rsidR="000071E4" w:rsidRPr="005A6FE0" w:rsidRDefault="000071E4" w:rsidP="00EF390A">
            <w:pPr>
              <w:jc w:val="center"/>
              <w:rPr>
                <w:rFonts w:ascii="Times New Roman" w:hAnsi="Times New Roman" w:cs="Times New Roman"/>
                <w:sz w:val="16"/>
                <w:szCs w:val="16"/>
              </w:rPr>
            </w:pPr>
          </w:p>
        </w:tc>
      </w:tr>
      <w:tr w:rsidR="000071E4" w:rsidRPr="005A6FE0" w:rsidTr="000071E4">
        <w:trPr>
          <w:trHeight w:val="389"/>
        </w:trPr>
        <w:tc>
          <w:tcPr>
            <w:tcW w:w="147"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65"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354" w:type="pct"/>
            <w:vMerge/>
          </w:tcPr>
          <w:p w:rsidR="000071E4" w:rsidRPr="005A6FE0" w:rsidRDefault="000071E4" w:rsidP="00EF390A">
            <w:pPr>
              <w:jc w:val="center"/>
              <w:rPr>
                <w:rFonts w:ascii="Times New Roman" w:hAnsi="Times New Roman" w:cs="Times New Roman"/>
                <w:sz w:val="16"/>
                <w:szCs w:val="16"/>
              </w:rPr>
            </w:pPr>
          </w:p>
        </w:tc>
        <w:tc>
          <w:tcPr>
            <w:tcW w:w="311"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88"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Количество пробирок в одной упаковке</w:t>
            </w:r>
          </w:p>
        </w:tc>
        <w:tc>
          <w:tcPr>
            <w:tcW w:w="521"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Не менее 3600</w:t>
            </w:r>
          </w:p>
        </w:tc>
        <w:tc>
          <w:tcPr>
            <w:tcW w:w="242"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Штук</w:t>
            </w:r>
          </w:p>
        </w:tc>
        <w:tc>
          <w:tcPr>
            <w:tcW w:w="534"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Из расчета на определенное количество исследований на анализаторе</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Участник закупки указывает в заявке конкретное значение характеристики</w:t>
            </w:r>
          </w:p>
        </w:tc>
        <w:tc>
          <w:tcPr>
            <w:tcW w:w="243"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242" w:type="pct"/>
            <w:vMerge/>
          </w:tcPr>
          <w:p w:rsidR="000071E4" w:rsidRPr="005A6FE0" w:rsidRDefault="000071E4" w:rsidP="00EF390A">
            <w:pPr>
              <w:jc w:val="center"/>
              <w:rPr>
                <w:rFonts w:ascii="Times New Roman" w:hAnsi="Times New Roman" w:cs="Times New Roman"/>
                <w:sz w:val="16"/>
                <w:szCs w:val="16"/>
              </w:rPr>
            </w:pPr>
          </w:p>
        </w:tc>
        <w:tc>
          <w:tcPr>
            <w:tcW w:w="287" w:type="pct"/>
            <w:vMerge/>
          </w:tcPr>
          <w:p w:rsidR="000071E4" w:rsidRPr="005A6FE0" w:rsidRDefault="000071E4" w:rsidP="00EF390A">
            <w:pPr>
              <w:jc w:val="center"/>
              <w:rPr>
                <w:rFonts w:ascii="Times New Roman" w:hAnsi="Times New Roman" w:cs="Times New Roman"/>
                <w:sz w:val="16"/>
                <w:szCs w:val="16"/>
              </w:rPr>
            </w:pPr>
          </w:p>
        </w:tc>
      </w:tr>
      <w:tr w:rsidR="000071E4" w:rsidRPr="005A6FE0" w:rsidTr="000071E4">
        <w:trPr>
          <w:trHeight w:val="389"/>
        </w:trPr>
        <w:tc>
          <w:tcPr>
            <w:tcW w:w="147"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65"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354" w:type="pct"/>
            <w:vMerge/>
          </w:tcPr>
          <w:p w:rsidR="000071E4" w:rsidRPr="005A6FE0" w:rsidRDefault="000071E4" w:rsidP="00EF390A">
            <w:pPr>
              <w:jc w:val="center"/>
              <w:rPr>
                <w:rFonts w:ascii="Times New Roman" w:hAnsi="Times New Roman" w:cs="Times New Roman"/>
                <w:sz w:val="16"/>
                <w:szCs w:val="16"/>
              </w:rPr>
            </w:pPr>
          </w:p>
        </w:tc>
        <w:tc>
          <w:tcPr>
            <w:tcW w:w="311" w:type="pct"/>
            <w:vMerge/>
            <w:shd w:val="clear" w:color="auto" w:fill="auto"/>
            <w:vAlign w:val="center"/>
          </w:tcPr>
          <w:p w:rsidR="000071E4" w:rsidRPr="005A6FE0" w:rsidRDefault="000071E4" w:rsidP="00EF390A">
            <w:pPr>
              <w:jc w:val="center"/>
              <w:rPr>
                <w:rFonts w:ascii="Times New Roman" w:hAnsi="Times New Roman" w:cs="Times New Roman"/>
                <w:sz w:val="16"/>
                <w:szCs w:val="16"/>
              </w:rPr>
            </w:pPr>
          </w:p>
        </w:tc>
        <w:tc>
          <w:tcPr>
            <w:tcW w:w="488" w:type="pct"/>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Пробирка должна быть совместима с анализатором cobas, имеющимся в наличии у заказчика</w:t>
            </w:r>
          </w:p>
        </w:tc>
        <w:tc>
          <w:tcPr>
            <w:tcW w:w="521" w:type="pct"/>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Наличие</w:t>
            </w:r>
          </w:p>
        </w:tc>
        <w:tc>
          <w:tcPr>
            <w:tcW w:w="242" w:type="pct"/>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w:t>
            </w:r>
          </w:p>
        </w:tc>
        <w:tc>
          <w:tcPr>
            <w:tcW w:w="534" w:type="pct"/>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Оборудование находится в эксплуатации у Заказчика</w:t>
            </w:r>
          </w:p>
        </w:tc>
        <w:tc>
          <w:tcPr>
            <w:tcW w:w="486" w:type="pct"/>
            <w:shd w:val="clear" w:color="auto" w:fill="auto"/>
            <w:vAlign w:val="center"/>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Значение характеристики не может изменятся участником закупки</w:t>
            </w:r>
          </w:p>
        </w:tc>
        <w:tc>
          <w:tcPr>
            <w:tcW w:w="243"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242" w:type="pct"/>
            <w:vMerge/>
          </w:tcPr>
          <w:p w:rsidR="000071E4" w:rsidRPr="005A6FE0" w:rsidRDefault="000071E4" w:rsidP="00EF390A">
            <w:pPr>
              <w:jc w:val="center"/>
              <w:rPr>
                <w:rFonts w:ascii="Times New Roman" w:hAnsi="Times New Roman" w:cs="Times New Roman"/>
                <w:sz w:val="16"/>
                <w:szCs w:val="16"/>
              </w:rPr>
            </w:pPr>
          </w:p>
        </w:tc>
        <w:tc>
          <w:tcPr>
            <w:tcW w:w="287" w:type="pct"/>
            <w:vMerge/>
          </w:tcPr>
          <w:p w:rsidR="000071E4" w:rsidRPr="005A6FE0" w:rsidRDefault="000071E4" w:rsidP="00EF390A">
            <w:pPr>
              <w:jc w:val="center"/>
              <w:rPr>
                <w:rFonts w:ascii="Times New Roman" w:hAnsi="Times New Roman" w:cs="Times New Roman"/>
                <w:sz w:val="16"/>
                <w:szCs w:val="16"/>
              </w:rPr>
            </w:pPr>
          </w:p>
        </w:tc>
      </w:tr>
      <w:tr w:rsidR="000071E4" w:rsidRPr="005A6FE0" w:rsidTr="000071E4">
        <w:trPr>
          <w:trHeight w:val="2208"/>
        </w:trPr>
        <w:tc>
          <w:tcPr>
            <w:tcW w:w="147" w:type="pct"/>
            <w:vMerge w:val="restart"/>
            <w:shd w:val="clear" w:color="auto" w:fill="auto"/>
          </w:tcPr>
          <w:p w:rsidR="000071E4" w:rsidRPr="005A6FE0" w:rsidRDefault="000071E4" w:rsidP="00EF390A">
            <w:pPr>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465" w:type="pct"/>
            <w:vMerge w:val="restart"/>
            <w:shd w:val="clear" w:color="auto" w:fill="auto"/>
          </w:tcPr>
          <w:p w:rsidR="000071E4" w:rsidRPr="005A6FE0" w:rsidRDefault="000071E4" w:rsidP="00EF390A">
            <w:pPr>
              <w:jc w:val="center"/>
              <w:rPr>
                <w:rFonts w:ascii="Times New Roman" w:hAnsi="Times New Roman" w:cs="Times New Roman"/>
                <w:sz w:val="16"/>
                <w:szCs w:val="16"/>
                <w:shd w:val="clear" w:color="auto" w:fill="FFFFFF"/>
              </w:rPr>
            </w:pPr>
            <w:r w:rsidRPr="005A6FE0">
              <w:rPr>
                <w:rFonts w:ascii="Times New Roman" w:hAnsi="Times New Roman" w:cs="Times New Roman"/>
                <w:sz w:val="16"/>
                <w:szCs w:val="16"/>
                <w:shd w:val="clear" w:color="auto" w:fill="FFFFFF"/>
              </w:rPr>
              <w:t>Контейнер для анализа ИВД, одноразового использования</w:t>
            </w:r>
          </w:p>
          <w:p w:rsidR="000071E4" w:rsidRPr="005A6FE0" w:rsidRDefault="000071E4" w:rsidP="00EF390A">
            <w:pPr>
              <w:jc w:val="center"/>
              <w:rPr>
                <w:rFonts w:ascii="Times New Roman" w:hAnsi="Times New Roman" w:cs="Times New Roman"/>
                <w:sz w:val="16"/>
                <w:szCs w:val="16"/>
              </w:rPr>
            </w:pPr>
          </w:p>
        </w:tc>
        <w:tc>
          <w:tcPr>
            <w:tcW w:w="354" w:type="pct"/>
            <w:vMerge w:val="restart"/>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shd w:val="clear" w:color="auto" w:fill="FFFFFF"/>
              </w:rPr>
              <w:t>32.50.50.190-00001027</w:t>
            </w:r>
            <w:r>
              <w:rPr>
                <w:rFonts w:ascii="Times New Roman" w:hAnsi="Times New Roman" w:cs="Times New Roman"/>
                <w:sz w:val="16"/>
                <w:szCs w:val="16"/>
                <w:shd w:val="clear" w:color="auto" w:fill="FFFFFF"/>
              </w:rPr>
              <w:t>**</w:t>
            </w:r>
          </w:p>
        </w:tc>
        <w:tc>
          <w:tcPr>
            <w:tcW w:w="311" w:type="pct"/>
            <w:vMerge w:val="restar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Штука</w:t>
            </w:r>
          </w:p>
        </w:tc>
        <w:tc>
          <w:tcPr>
            <w:tcW w:w="488"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Назначение</w:t>
            </w:r>
          </w:p>
        </w:tc>
        <w:tc>
          <w:tcPr>
            <w:tcW w:w="521"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Пластиковые прозрачные одноразовые пробирки для образцов для использования с автоматическими анализаторами cobas, имеющимися в наличии у заказчика</w:t>
            </w:r>
          </w:p>
        </w:tc>
        <w:tc>
          <w:tcPr>
            <w:tcW w:w="242"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w:t>
            </w:r>
          </w:p>
        </w:tc>
        <w:tc>
          <w:tcPr>
            <w:tcW w:w="534"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Обусловлено требованиями к эксплуатации имеющегося в лаборатории оборудования</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Значение характеристики не может изменяться участником закупки</w:t>
            </w:r>
          </w:p>
        </w:tc>
        <w:tc>
          <w:tcPr>
            <w:tcW w:w="243" w:type="pct"/>
            <w:vMerge w:val="restart"/>
          </w:tcPr>
          <w:p w:rsidR="000071E4" w:rsidRPr="005A6FE0" w:rsidRDefault="000071E4" w:rsidP="00EF390A">
            <w:pPr>
              <w:jc w:val="center"/>
              <w:rPr>
                <w:rFonts w:ascii="Times New Roman" w:hAnsi="Times New Roman" w:cs="Times New Roman"/>
                <w:sz w:val="16"/>
                <w:szCs w:val="16"/>
              </w:rPr>
            </w:pPr>
            <w:r>
              <w:rPr>
                <w:rFonts w:ascii="Times New Roman" w:hAnsi="Times New Roman" w:cs="Times New Roman"/>
                <w:sz w:val="16"/>
                <w:szCs w:val="16"/>
              </w:rPr>
              <w:t>5000</w:t>
            </w:r>
          </w:p>
        </w:tc>
        <w:tc>
          <w:tcPr>
            <w:tcW w:w="340" w:type="pct"/>
            <w:vMerge w:val="restart"/>
          </w:tcPr>
          <w:p w:rsidR="000071E4" w:rsidRPr="005A6FE0" w:rsidRDefault="000071E4" w:rsidP="00EF390A">
            <w:pPr>
              <w:jc w:val="center"/>
              <w:rPr>
                <w:rFonts w:ascii="Times New Roman" w:hAnsi="Times New Roman" w:cs="Times New Roman"/>
                <w:sz w:val="16"/>
                <w:szCs w:val="16"/>
              </w:rPr>
            </w:pPr>
          </w:p>
        </w:tc>
        <w:tc>
          <w:tcPr>
            <w:tcW w:w="340" w:type="pct"/>
            <w:vMerge w:val="restart"/>
          </w:tcPr>
          <w:p w:rsidR="000071E4" w:rsidRPr="005A6FE0" w:rsidRDefault="000071E4" w:rsidP="00EF390A">
            <w:pPr>
              <w:jc w:val="center"/>
              <w:rPr>
                <w:rFonts w:ascii="Times New Roman" w:hAnsi="Times New Roman" w:cs="Times New Roman"/>
                <w:sz w:val="16"/>
                <w:szCs w:val="16"/>
              </w:rPr>
            </w:pPr>
          </w:p>
        </w:tc>
        <w:tc>
          <w:tcPr>
            <w:tcW w:w="242" w:type="pct"/>
            <w:vMerge w:val="restart"/>
          </w:tcPr>
          <w:p w:rsidR="000071E4" w:rsidRPr="005A6FE0" w:rsidRDefault="000071E4" w:rsidP="00EF390A">
            <w:pPr>
              <w:jc w:val="center"/>
              <w:rPr>
                <w:rFonts w:ascii="Times New Roman" w:hAnsi="Times New Roman" w:cs="Times New Roman"/>
                <w:sz w:val="16"/>
                <w:szCs w:val="16"/>
              </w:rPr>
            </w:pPr>
          </w:p>
        </w:tc>
        <w:tc>
          <w:tcPr>
            <w:tcW w:w="287" w:type="pct"/>
            <w:vMerge w:val="restart"/>
          </w:tcPr>
          <w:p w:rsidR="000071E4" w:rsidRPr="005A6FE0" w:rsidRDefault="000071E4" w:rsidP="00EF390A">
            <w:pPr>
              <w:jc w:val="center"/>
              <w:rPr>
                <w:rFonts w:ascii="Times New Roman" w:hAnsi="Times New Roman" w:cs="Times New Roman"/>
                <w:sz w:val="16"/>
                <w:szCs w:val="16"/>
              </w:rPr>
            </w:pPr>
          </w:p>
        </w:tc>
      </w:tr>
      <w:tr w:rsidR="000071E4" w:rsidRPr="005A6FE0" w:rsidTr="000071E4">
        <w:tc>
          <w:tcPr>
            <w:tcW w:w="147"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465"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354" w:type="pct"/>
            <w:vMerge/>
          </w:tcPr>
          <w:p w:rsidR="000071E4" w:rsidRPr="005A6FE0" w:rsidRDefault="000071E4" w:rsidP="00EF390A">
            <w:pPr>
              <w:jc w:val="center"/>
              <w:rPr>
                <w:rFonts w:ascii="Times New Roman" w:hAnsi="Times New Roman" w:cs="Times New Roman"/>
                <w:sz w:val="16"/>
                <w:szCs w:val="16"/>
              </w:rPr>
            </w:pPr>
          </w:p>
        </w:tc>
        <w:tc>
          <w:tcPr>
            <w:tcW w:w="311"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488"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Объем одного контейнера</w:t>
            </w:r>
          </w:p>
        </w:tc>
        <w:tc>
          <w:tcPr>
            <w:tcW w:w="521"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Не менее 2,0</w:t>
            </w:r>
          </w:p>
        </w:tc>
        <w:tc>
          <w:tcPr>
            <w:tcW w:w="242"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Мл</w:t>
            </w:r>
          </w:p>
        </w:tc>
        <w:tc>
          <w:tcPr>
            <w:tcW w:w="534"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Обусловлено требованиями к проведению реакции и эксплуатации имеющегося в лаборатории оборудования</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Значение характеристики не может изменяться участником закупки</w:t>
            </w:r>
          </w:p>
        </w:tc>
        <w:tc>
          <w:tcPr>
            <w:tcW w:w="243"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242" w:type="pct"/>
            <w:vMerge/>
          </w:tcPr>
          <w:p w:rsidR="000071E4" w:rsidRPr="005A6FE0" w:rsidRDefault="000071E4" w:rsidP="00EF390A">
            <w:pPr>
              <w:jc w:val="center"/>
              <w:rPr>
                <w:rFonts w:ascii="Times New Roman" w:hAnsi="Times New Roman" w:cs="Times New Roman"/>
                <w:sz w:val="16"/>
                <w:szCs w:val="16"/>
              </w:rPr>
            </w:pPr>
          </w:p>
        </w:tc>
        <w:tc>
          <w:tcPr>
            <w:tcW w:w="287" w:type="pct"/>
            <w:vMerge/>
          </w:tcPr>
          <w:p w:rsidR="000071E4" w:rsidRPr="005A6FE0" w:rsidRDefault="000071E4" w:rsidP="00EF390A">
            <w:pPr>
              <w:jc w:val="center"/>
              <w:rPr>
                <w:rFonts w:ascii="Times New Roman" w:hAnsi="Times New Roman" w:cs="Times New Roman"/>
                <w:sz w:val="16"/>
                <w:szCs w:val="16"/>
              </w:rPr>
            </w:pPr>
          </w:p>
        </w:tc>
      </w:tr>
      <w:tr w:rsidR="000071E4" w:rsidRPr="005A6FE0" w:rsidTr="000071E4">
        <w:tc>
          <w:tcPr>
            <w:tcW w:w="147"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465"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354" w:type="pct"/>
            <w:vMerge/>
          </w:tcPr>
          <w:p w:rsidR="000071E4" w:rsidRPr="005A6FE0" w:rsidRDefault="000071E4" w:rsidP="00EF390A">
            <w:pPr>
              <w:jc w:val="center"/>
              <w:rPr>
                <w:rFonts w:ascii="Times New Roman" w:hAnsi="Times New Roman" w:cs="Times New Roman"/>
                <w:sz w:val="16"/>
                <w:szCs w:val="16"/>
              </w:rPr>
            </w:pPr>
          </w:p>
        </w:tc>
        <w:tc>
          <w:tcPr>
            <w:tcW w:w="311"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488"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Мертвый объем составляет</w:t>
            </w:r>
          </w:p>
        </w:tc>
        <w:tc>
          <w:tcPr>
            <w:tcW w:w="521"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Не менее 100</w:t>
            </w:r>
          </w:p>
        </w:tc>
        <w:tc>
          <w:tcPr>
            <w:tcW w:w="242"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Мкл</w:t>
            </w:r>
          </w:p>
        </w:tc>
        <w:tc>
          <w:tcPr>
            <w:tcW w:w="534"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Обусловлено требованиями к проведению реакции и эксплуатации имеющегося в лаборатории оборудования</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Значение характеристики не может изменяться участником закупки</w:t>
            </w:r>
          </w:p>
        </w:tc>
        <w:tc>
          <w:tcPr>
            <w:tcW w:w="243"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242" w:type="pct"/>
            <w:vMerge/>
          </w:tcPr>
          <w:p w:rsidR="000071E4" w:rsidRPr="005A6FE0" w:rsidRDefault="000071E4" w:rsidP="00EF390A">
            <w:pPr>
              <w:jc w:val="center"/>
              <w:rPr>
                <w:rFonts w:ascii="Times New Roman" w:hAnsi="Times New Roman" w:cs="Times New Roman"/>
                <w:sz w:val="16"/>
                <w:szCs w:val="16"/>
              </w:rPr>
            </w:pPr>
          </w:p>
        </w:tc>
        <w:tc>
          <w:tcPr>
            <w:tcW w:w="287" w:type="pct"/>
            <w:vMerge/>
          </w:tcPr>
          <w:p w:rsidR="000071E4" w:rsidRPr="005A6FE0" w:rsidRDefault="000071E4" w:rsidP="00EF390A">
            <w:pPr>
              <w:jc w:val="center"/>
              <w:rPr>
                <w:rFonts w:ascii="Times New Roman" w:hAnsi="Times New Roman" w:cs="Times New Roman"/>
                <w:sz w:val="16"/>
                <w:szCs w:val="16"/>
              </w:rPr>
            </w:pPr>
          </w:p>
        </w:tc>
      </w:tr>
      <w:tr w:rsidR="000071E4" w:rsidRPr="005A6FE0" w:rsidTr="000071E4">
        <w:tc>
          <w:tcPr>
            <w:tcW w:w="147"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465"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354" w:type="pct"/>
            <w:vMerge/>
          </w:tcPr>
          <w:p w:rsidR="000071E4" w:rsidRPr="005A6FE0" w:rsidRDefault="000071E4" w:rsidP="00EF390A">
            <w:pPr>
              <w:jc w:val="center"/>
              <w:rPr>
                <w:rFonts w:ascii="Times New Roman" w:hAnsi="Times New Roman" w:cs="Times New Roman"/>
                <w:sz w:val="16"/>
                <w:szCs w:val="16"/>
              </w:rPr>
            </w:pPr>
          </w:p>
        </w:tc>
        <w:tc>
          <w:tcPr>
            <w:tcW w:w="311" w:type="pct"/>
            <w:vMerge/>
            <w:shd w:val="clear" w:color="auto" w:fill="auto"/>
          </w:tcPr>
          <w:p w:rsidR="000071E4" w:rsidRPr="005A6FE0" w:rsidRDefault="000071E4" w:rsidP="00EF390A">
            <w:pPr>
              <w:jc w:val="center"/>
              <w:rPr>
                <w:rFonts w:ascii="Times New Roman" w:hAnsi="Times New Roman" w:cs="Times New Roman"/>
                <w:sz w:val="16"/>
                <w:szCs w:val="16"/>
              </w:rPr>
            </w:pPr>
          </w:p>
        </w:tc>
        <w:tc>
          <w:tcPr>
            <w:tcW w:w="488"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Контейнер должен быть совместим с анализатором cobas, имеющимся в наличии у заказчика</w:t>
            </w:r>
          </w:p>
        </w:tc>
        <w:tc>
          <w:tcPr>
            <w:tcW w:w="521"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Наличие</w:t>
            </w:r>
          </w:p>
        </w:tc>
        <w:tc>
          <w:tcPr>
            <w:tcW w:w="242"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w:t>
            </w:r>
          </w:p>
        </w:tc>
        <w:tc>
          <w:tcPr>
            <w:tcW w:w="534"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Оборудование находится в эксплуатации у Заказчика</w:t>
            </w:r>
          </w:p>
        </w:tc>
        <w:tc>
          <w:tcPr>
            <w:tcW w:w="486" w:type="pct"/>
            <w:shd w:val="clear" w:color="auto" w:fill="auto"/>
          </w:tcPr>
          <w:p w:rsidR="000071E4" w:rsidRPr="005A6FE0" w:rsidRDefault="000071E4" w:rsidP="00EF390A">
            <w:pPr>
              <w:jc w:val="center"/>
              <w:rPr>
                <w:rFonts w:ascii="Times New Roman" w:hAnsi="Times New Roman" w:cs="Times New Roman"/>
                <w:sz w:val="16"/>
                <w:szCs w:val="16"/>
              </w:rPr>
            </w:pPr>
            <w:r w:rsidRPr="005A6FE0">
              <w:rPr>
                <w:rFonts w:ascii="Times New Roman" w:hAnsi="Times New Roman" w:cs="Times New Roman"/>
                <w:sz w:val="16"/>
                <w:szCs w:val="16"/>
              </w:rPr>
              <w:t>Значение характеристики не может изменяться участником закупки</w:t>
            </w:r>
          </w:p>
        </w:tc>
        <w:tc>
          <w:tcPr>
            <w:tcW w:w="243"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340" w:type="pct"/>
            <w:vMerge/>
          </w:tcPr>
          <w:p w:rsidR="000071E4" w:rsidRPr="005A6FE0" w:rsidRDefault="000071E4" w:rsidP="00EF390A">
            <w:pPr>
              <w:jc w:val="center"/>
              <w:rPr>
                <w:rFonts w:ascii="Times New Roman" w:hAnsi="Times New Roman" w:cs="Times New Roman"/>
                <w:sz w:val="16"/>
                <w:szCs w:val="16"/>
              </w:rPr>
            </w:pPr>
          </w:p>
        </w:tc>
        <w:tc>
          <w:tcPr>
            <w:tcW w:w="242" w:type="pct"/>
            <w:vMerge/>
          </w:tcPr>
          <w:p w:rsidR="000071E4" w:rsidRPr="005A6FE0" w:rsidRDefault="000071E4" w:rsidP="00EF390A">
            <w:pPr>
              <w:jc w:val="center"/>
              <w:rPr>
                <w:rFonts w:ascii="Times New Roman" w:hAnsi="Times New Roman" w:cs="Times New Roman"/>
                <w:sz w:val="16"/>
                <w:szCs w:val="16"/>
              </w:rPr>
            </w:pPr>
          </w:p>
        </w:tc>
        <w:tc>
          <w:tcPr>
            <w:tcW w:w="287" w:type="pct"/>
            <w:vMerge/>
          </w:tcPr>
          <w:p w:rsidR="000071E4" w:rsidRPr="005A6FE0" w:rsidRDefault="000071E4" w:rsidP="00EF390A">
            <w:pPr>
              <w:jc w:val="center"/>
              <w:rPr>
                <w:rFonts w:ascii="Times New Roman" w:hAnsi="Times New Roman" w:cs="Times New Roman"/>
                <w:sz w:val="16"/>
                <w:szCs w:val="16"/>
              </w:rPr>
            </w:pPr>
          </w:p>
        </w:tc>
      </w:tr>
      <w:tr w:rsidR="000071E4" w:rsidRPr="005A6FE0" w:rsidTr="000071E4">
        <w:tc>
          <w:tcPr>
            <w:tcW w:w="5000" w:type="pct"/>
            <w:gridSpan w:val="14"/>
            <w:shd w:val="clear" w:color="auto" w:fill="auto"/>
          </w:tcPr>
          <w:p w:rsidR="000071E4" w:rsidRPr="005A6FE0" w:rsidRDefault="000071E4" w:rsidP="000071E4">
            <w:pPr>
              <w:rPr>
                <w:rFonts w:ascii="Times New Roman" w:hAnsi="Times New Roman" w:cs="Times New Roman"/>
                <w:sz w:val="16"/>
                <w:szCs w:val="16"/>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D62E4F">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D62E4F">
              <w:rPr>
                <w:rFonts w:ascii="Roboto" w:hAnsi="Roboto" w:cs="Roboto"/>
                <w:color w:val="333333"/>
                <w:highlight w:val="white"/>
              </w:rPr>
              <w:t xml:space="preserve"> </w:t>
            </w:r>
            <w:r>
              <w:rPr>
                <w:rFonts w:ascii="Calibri" w:hAnsi="Calibri" w:cs="Calibri"/>
                <w:color w:val="333333"/>
                <w:highlight w:val="white"/>
              </w:rPr>
              <w:t>России</w:t>
            </w:r>
            <w:r w:rsidRPr="00D62E4F">
              <w:rPr>
                <w:rFonts w:ascii="Roboto" w:hAnsi="Roboto" w:cs="Roboto"/>
                <w:color w:val="333333"/>
                <w:highlight w:val="white"/>
              </w:rPr>
              <w:t xml:space="preserve"> </w:t>
            </w:r>
            <w:r>
              <w:rPr>
                <w:rFonts w:ascii="Calibri" w:hAnsi="Calibri" w:cs="Calibri"/>
                <w:color w:val="333333"/>
                <w:highlight w:val="white"/>
              </w:rPr>
              <w:t>от</w:t>
            </w:r>
            <w:r w:rsidRPr="00D62E4F">
              <w:rPr>
                <w:rFonts w:ascii="Roboto" w:hAnsi="Roboto" w:cs="Roboto"/>
                <w:color w:val="333333"/>
                <w:highlight w:val="white"/>
              </w:rPr>
              <w:t xml:space="preserve"> 24 </w:t>
            </w:r>
            <w:r>
              <w:rPr>
                <w:rFonts w:ascii="Calibri" w:hAnsi="Calibri" w:cs="Calibri"/>
                <w:color w:val="333333"/>
                <w:highlight w:val="white"/>
              </w:rPr>
              <w:t>января</w:t>
            </w:r>
            <w:r w:rsidRPr="00D62E4F">
              <w:rPr>
                <w:rFonts w:ascii="Roboto" w:hAnsi="Roboto" w:cs="Roboto"/>
                <w:color w:val="333333"/>
                <w:highlight w:val="white"/>
              </w:rPr>
              <w:t xml:space="preserve"> 2022 </w:t>
            </w:r>
            <w:r>
              <w:rPr>
                <w:rFonts w:ascii="Calibri" w:hAnsi="Calibri" w:cs="Calibri"/>
                <w:color w:val="333333"/>
                <w:highlight w:val="white"/>
              </w:rPr>
              <w:t>г</w:t>
            </w:r>
            <w:r w:rsidRPr="00D62E4F">
              <w:rPr>
                <w:rFonts w:ascii="Roboto" w:hAnsi="Roboto" w:cs="Roboto"/>
                <w:color w:val="333333"/>
                <w:highlight w:val="white"/>
              </w:rPr>
              <w:t xml:space="preserve">. </w:t>
            </w:r>
            <w:r>
              <w:rPr>
                <w:rFonts w:ascii="Roboto" w:hAnsi="Roboto" w:cs="Roboto"/>
                <w:color w:val="333333"/>
                <w:highlight w:val="white"/>
                <w:lang w:val="en-US"/>
              </w:rPr>
              <w:t>N</w:t>
            </w:r>
            <w:r w:rsidRPr="00D62E4F">
              <w:rPr>
                <w:rFonts w:ascii="Roboto" w:hAnsi="Roboto" w:cs="Roboto"/>
                <w:color w:val="333333"/>
                <w:highlight w:val="white"/>
              </w:rPr>
              <w:t xml:space="preserve"> 24-03-08/4090)</w:t>
            </w:r>
          </w:p>
        </w:tc>
      </w:tr>
    </w:tbl>
    <w:p w:rsidR="000071E4" w:rsidRPr="005A6FE0" w:rsidRDefault="000071E4" w:rsidP="000071E4">
      <w:pPr>
        <w:jc w:val="center"/>
        <w:rPr>
          <w:rFonts w:ascii="Times New Roman" w:hAnsi="Times New Roman" w:cs="Times New Roman"/>
          <w:sz w:val="16"/>
          <w:szCs w:val="16"/>
        </w:rPr>
      </w:pPr>
    </w:p>
    <w:p w:rsidR="000071E4" w:rsidRDefault="000071E4" w:rsidP="000820E3">
      <w:pPr>
        <w:rPr>
          <w:rFonts w:ascii="Times New Roman" w:hAnsi="Times New Roman" w:cs="Times New Roman"/>
          <w:b/>
          <w:sz w:val="28"/>
          <w:szCs w:val="28"/>
        </w:rPr>
        <w:sectPr w:rsidR="000071E4" w:rsidSect="000071E4">
          <w:headerReference w:type="first" r:id="rId19"/>
          <w:footerReference w:type="first" r:id="rId20"/>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11" w:rsidRDefault="00D36111">
      <w:pPr>
        <w:spacing w:after="0" w:line="240" w:lineRule="auto"/>
      </w:pPr>
      <w:r>
        <w:separator/>
      </w:r>
    </w:p>
  </w:endnote>
  <w:endnote w:type="continuationSeparator" w:id="0">
    <w:p w:rsidR="00D36111" w:rsidRDefault="00D3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C16A4" w:rsidRDefault="00FC16A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C16A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C16A4">
          <w:rPr>
            <w:noProof/>
          </w:rPr>
          <w:t>2</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C16A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C16A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C16A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5</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11" w:rsidRDefault="00D36111">
      <w:pPr>
        <w:spacing w:after="0" w:line="240" w:lineRule="auto"/>
      </w:pPr>
      <w:r>
        <w:separator/>
      </w:r>
    </w:p>
  </w:footnote>
  <w:footnote w:type="continuationSeparator" w:id="0">
    <w:p w:rsidR="00D36111" w:rsidRDefault="00D3611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C16A4" w:rsidRDefault="00FC16A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C16A4" w:rsidRDefault="00FC16A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C16A4" w:rsidRDefault="00FC16A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071E4"/>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36111"/>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16A4"/>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EA63-2525-4716-9D42-029739C9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2025-01-22T05:43:00Z</dcterms:created>
  <dcterms:modified xsi:type="dcterms:W3CDTF">2025-01-22T05:43:00Z</dcterms:modified>
</cp:coreProperties>
</file>