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08.10.2024 № 05-07/1557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4450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8D374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- 2 (две).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D755DC" w:rsidP="008D3743">
            <w:pPr>
              <w:ind w:right="-1"/>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bookmarkEnd w:id="14"/>
            <w:r>
              <w:rPr>
                <w:rFonts w:ascii="Times New Roman" w:hAnsi="Times New Roman" w:cs="Times New Roman"/>
                <w:noProof/>
                <w:sz w:val="24"/>
                <w:szCs w:val="24"/>
              </w:rPr>
              <w:fldChar w:fldCharType="end"/>
            </w:r>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8D3743">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8D374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8D3743">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134" w:type="dxa"/>
        <w:tblLayout w:type="fixed"/>
        <w:tblCellMar>
          <w:left w:w="0" w:type="dxa"/>
          <w:right w:w="0" w:type="dxa"/>
        </w:tblCellMar>
        <w:tblLook w:val="04A0" w:firstRow="1" w:lastRow="0" w:firstColumn="1" w:lastColumn="0" w:noHBand="0" w:noVBand="1"/>
      </w:tblPr>
      <w:tblGrid>
        <w:gridCol w:w="428"/>
        <w:gridCol w:w="1904"/>
        <w:gridCol w:w="1091"/>
        <w:gridCol w:w="2426"/>
        <w:gridCol w:w="1588"/>
        <w:gridCol w:w="1022"/>
        <w:gridCol w:w="1812"/>
        <w:gridCol w:w="1142"/>
        <w:gridCol w:w="857"/>
        <w:gridCol w:w="857"/>
        <w:gridCol w:w="996"/>
        <w:gridCol w:w="857"/>
        <w:gridCol w:w="835"/>
      </w:tblGrid>
      <w:tr w:rsidR="008D3743" w:rsidRPr="00011D29" w:rsidTr="00B07CC5">
        <w:trPr>
          <w:trHeight w:val="37"/>
        </w:trPr>
        <w:tc>
          <w:tcPr>
            <w:tcW w:w="135" w:type="pct"/>
            <w:vMerge w:val="restart"/>
            <w:tcBorders>
              <w:top w:val="single" w:sz="6" w:space="0" w:color="000000"/>
              <w:left w:val="single" w:sz="6" w:space="0" w:color="000000"/>
              <w:right w:val="single" w:sz="6" w:space="0" w:color="000000"/>
            </w:tcBorders>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p>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p>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p>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 п/п</w:t>
            </w:r>
          </w:p>
        </w:tc>
        <w:tc>
          <w:tcPr>
            <w:tcW w:w="602"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Наименование товара, работы, услуги</w:t>
            </w:r>
          </w:p>
        </w:tc>
        <w:tc>
          <w:tcPr>
            <w:tcW w:w="34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335628"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Код позиции</w:t>
            </w:r>
          </w:p>
        </w:tc>
        <w:tc>
          <w:tcPr>
            <w:tcW w:w="216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335628"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Характеристики товара, работы, услуги</w:t>
            </w:r>
          </w:p>
        </w:tc>
        <w:tc>
          <w:tcPr>
            <w:tcW w:w="36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Количество</w:t>
            </w:r>
          </w:p>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(объем работы, услуги)</w:t>
            </w:r>
          </w:p>
        </w:tc>
        <w:tc>
          <w:tcPr>
            <w:tcW w:w="271" w:type="pct"/>
            <w:vMerge w:val="restart"/>
            <w:tcBorders>
              <w:top w:val="single" w:sz="6" w:space="0" w:color="000000"/>
              <w:left w:val="single" w:sz="6" w:space="0" w:color="000000"/>
              <w:bottom w:val="single" w:sz="6" w:space="0" w:color="000000"/>
              <w:right w:val="single" w:sz="6" w:space="0" w:color="000000"/>
            </w:tcBorders>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Страна происхождения</w:t>
            </w:r>
          </w:p>
        </w:tc>
        <w:tc>
          <w:tcPr>
            <w:tcW w:w="271" w:type="pct"/>
            <w:vMerge w:val="restart"/>
            <w:tcBorders>
              <w:top w:val="single" w:sz="6" w:space="0" w:color="000000"/>
              <w:left w:val="single" w:sz="6" w:space="0" w:color="000000"/>
              <w:bottom w:val="single" w:sz="6" w:space="0" w:color="000000"/>
              <w:right w:val="single" w:sz="6" w:space="0" w:color="000000"/>
            </w:tcBorders>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НДС%</w:t>
            </w:r>
          </w:p>
        </w:tc>
        <w:tc>
          <w:tcPr>
            <w:tcW w:w="31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Единица измерения</w:t>
            </w:r>
          </w:p>
        </w:tc>
        <w:tc>
          <w:tcPr>
            <w:tcW w:w="27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Цена за единицу без</w:t>
            </w:r>
          </w:p>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НДС</w:t>
            </w:r>
          </w:p>
        </w:tc>
        <w:tc>
          <w:tcPr>
            <w:tcW w:w="26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xml:space="preserve">Сумма без </w:t>
            </w:r>
            <w:r w:rsidRPr="00F273CA">
              <w:rPr>
                <w:rFonts w:ascii="Times New Roman" w:eastAsia="Times New Roman" w:hAnsi="Times New Roman" w:cs="Times New Roman"/>
                <w:b/>
                <w:bCs/>
                <w:color w:val="000000"/>
                <w:sz w:val="16"/>
                <w:szCs w:val="16"/>
                <w:lang w:eastAsia="ru-RU"/>
              </w:rPr>
              <w:t>НДС</w:t>
            </w:r>
          </w:p>
        </w:tc>
      </w:tr>
      <w:tr w:rsidR="008D3743" w:rsidRPr="00011D29" w:rsidTr="00B07CC5">
        <w:tc>
          <w:tcPr>
            <w:tcW w:w="135" w:type="pct"/>
            <w:vMerge/>
            <w:tcBorders>
              <w:left w:val="single" w:sz="6" w:space="0" w:color="000000"/>
              <w:bottom w:val="single" w:sz="6" w:space="0" w:color="000000"/>
              <w:right w:val="single" w:sz="6" w:space="0" w:color="000000"/>
            </w:tcBorders>
          </w:tcPr>
          <w:p w:rsidR="008D3743" w:rsidRPr="00F273CA" w:rsidRDefault="008D3743" w:rsidP="00B07CC5">
            <w:pPr>
              <w:spacing w:after="0"/>
              <w:rPr>
                <w:rFonts w:ascii="Times New Roman" w:eastAsia="Times New Roman" w:hAnsi="Times New Roman" w:cs="Times New Roman"/>
                <w:b/>
                <w:bCs/>
                <w:color w:val="000000"/>
                <w:sz w:val="16"/>
                <w:szCs w:val="16"/>
                <w:lang w:eastAsia="ru-RU"/>
              </w:rPr>
            </w:pPr>
          </w:p>
        </w:tc>
        <w:tc>
          <w:tcPr>
            <w:tcW w:w="602" w:type="pct"/>
            <w:vMerge/>
            <w:tcBorders>
              <w:top w:val="single" w:sz="6" w:space="0" w:color="000000"/>
              <w:left w:val="single" w:sz="6" w:space="0" w:color="000000"/>
              <w:bottom w:val="single" w:sz="6" w:space="0" w:color="000000"/>
              <w:right w:val="single" w:sz="6" w:space="0" w:color="000000"/>
            </w:tcBorders>
            <w:vAlign w:val="center"/>
            <w:hideMark/>
          </w:tcPr>
          <w:p w:rsidR="008D3743" w:rsidRPr="00F273CA" w:rsidRDefault="008D3743" w:rsidP="00B07CC5">
            <w:pPr>
              <w:spacing w:after="0"/>
              <w:rPr>
                <w:rFonts w:ascii="Times New Roman" w:eastAsia="Times New Roman" w:hAnsi="Times New Roman" w:cs="Times New Roman"/>
                <w:b/>
                <w:bCs/>
                <w:color w:val="000000"/>
                <w:sz w:val="16"/>
                <w:szCs w:val="16"/>
                <w:lang w:eastAsia="ru-RU"/>
              </w:rPr>
            </w:pPr>
          </w:p>
        </w:tc>
        <w:tc>
          <w:tcPr>
            <w:tcW w:w="345" w:type="pct"/>
            <w:vMerge/>
            <w:tcBorders>
              <w:top w:val="single" w:sz="6" w:space="0" w:color="000000"/>
              <w:left w:val="single" w:sz="6" w:space="0" w:color="000000"/>
              <w:bottom w:val="single" w:sz="6" w:space="0" w:color="000000"/>
              <w:right w:val="single" w:sz="6" w:space="0" w:color="000000"/>
            </w:tcBorders>
            <w:vAlign w:val="center"/>
            <w:hideMark/>
          </w:tcPr>
          <w:p w:rsidR="008D3743" w:rsidRPr="00335628" w:rsidRDefault="008D3743" w:rsidP="00B07CC5">
            <w:pPr>
              <w:spacing w:after="0"/>
              <w:rPr>
                <w:rFonts w:ascii="Times New Roman" w:eastAsia="Times New Roman" w:hAnsi="Times New Roman" w:cs="Times New Roman"/>
                <w:b/>
                <w:bCs/>
                <w:color w:val="000000"/>
                <w:sz w:val="16"/>
                <w:szCs w:val="16"/>
                <w:lang w:eastAsia="ru-RU"/>
              </w:rPr>
            </w:pPr>
          </w:p>
        </w:tc>
        <w:tc>
          <w:tcPr>
            <w:tcW w:w="76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335628"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Наименование характеристики</w:t>
            </w:r>
          </w:p>
        </w:tc>
        <w:tc>
          <w:tcPr>
            <w:tcW w:w="502" w:type="pc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hideMark/>
          </w:tcPr>
          <w:p w:rsidR="008D3743" w:rsidRPr="00335628"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Значение характеристики</w:t>
            </w:r>
          </w:p>
        </w:tc>
        <w:tc>
          <w:tcPr>
            <w:tcW w:w="323" w:type="pc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hideMark/>
          </w:tcPr>
          <w:p w:rsidR="008D3743" w:rsidRPr="00335628"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335628">
              <w:rPr>
                <w:rFonts w:ascii="Times New Roman" w:eastAsia="Times New Roman" w:hAnsi="Times New Roman" w:cs="Times New Roman"/>
                <w:b/>
                <w:bCs/>
                <w:color w:val="000000"/>
                <w:sz w:val="16"/>
                <w:szCs w:val="16"/>
                <w:lang w:eastAsia="ru-RU"/>
              </w:rPr>
              <w:t>Единица измерения характеристики</w:t>
            </w:r>
          </w:p>
        </w:tc>
        <w:tc>
          <w:tcPr>
            <w:tcW w:w="57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D3743" w:rsidRPr="00F273CA" w:rsidRDefault="008D3743" w:rsidP="00B07CC5">
            <w:pPr>
              <w:spacing w:after="0" w:line="240" w:lineRule="auto"/>
              <w:jc w:val="center"/>
              <w:rPr>
                <w:rFonts w:ascii="Times New Roman" w:eastAsia="Times New Roman" w:hAnsi="Times New Roman" w:cs="Times New Roman"/>
                <w:b/>
                <w:bCs/>
                <w:color w:val="000000"/>
                <w:sz w:val="16"/>
                <w:szCs w:val="16"/>
                <w:lang w:eastAsia="ru-RU"/>
              </w:rPr>
            </w:pPr>
            <w:r w:rsidRPr="00F273CA">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61" w:type="pct"/>
            <w:vMerge/>
            <w:tcBorders>
              <w:top w:val="single" w:sz="6" w:space="0" w:color="000000"/>
              <w:left w:val="single" w:sz="6" w:space="0" w:color="000000"/>
              <w:bottom w:val="single" w:sz="6" w:space="0" w:color="000000"/>
              <w:right w:val="single" w:sz="6" w:space="0" w:color="000000"/>
            </w:tcBorders>
            <w:vAlign w:val="center"/>
            <w:hideMark/>
          </w:tcPr>
          <w:p w:rsidR="008D3743" w:rsidRPr="00011D29" w:rsidRDefault="008D3743" w:rsidP="00B07CC5">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8D3743" w:rsidRPr="00011D29" w:rsidRDefault="008D3743" w:rsidP="00B07CC5">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8D3743" w:rsidRPr="00011D29" w:rsidRDefault="008D3743" w:rsidP="00B07CC5">
            <w:pPr>
              <w:spacing w:after="0"/>
              <w:rPr>
                <w:rFonts w:ascii="Times New Roman" w:eastAsia="Times New Roman" w:hAnsi="Times New Roman" w:cs="Times New Roman"/>
                <w:b/>
                <w:bCs/>
                <w:color w:val="000000"/>
                <w:sz w:val="20"/>
                <w:szCs w:val="20"/>
                <w:lang w:eastAsia="ru-RU"/>
              </w:rPr>
            </w:pPr>
          </w:p>
        </w:tc>
        <w:tc>
          <w:tcPr>
            <w:tcW w:w="315" w:type="pct"/>
            <w:vMerge/>
            <w:tcBorders>
              <w:top w:val="single" w:sz="6" w:space="0" w:color="000000"/>
              <w:left w:val="single" w:sz="6" w:space="0" w:color="000000"/>
              <w:bottom w:val="single" w:sz="6" w:space="0" w:color="000000"/>
              <w:right w:val="single" w:sz="6" w:space="0" w:color="000000"/>
            </w:tcBorders>
            <w:vAlign w:val="center"/>
            <w:hideMark/>
          </w:tcPr>
          <w:p w:rsidR="008D3743" w:rsidRPr="00011D29" w:rsidRDefault="008D3743" w:rsidP="00B07CC5">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8D3743" w:rsidRPr="00011D29" w:rsidRDefault="008D3743" w:rsidP="00B07CC5">
            <w:pPr>
              <w:spacing w:after="0"/>
              <w:rPr>
                <w:rFonts w:ascii="Times New Roman" w:eastAsia="Times New Roman" w:hAnsi="Times New Roman" w:cs="Times New Roman"/>
                <w:b/>
                <w:bCs/>
                <w:color w:val="000000"/>
                <w:sz w:val="20"/>
                <w:szCs w:val="20"/>
                <w:lang w:eastAsia="ru-RU"/>
              </w:rPr>
            </w:pPr>
          </w:p>
        </w:tc>
        <w:tc>
          <w:tcPr>
            <w:tcW w:w="264" w:type="pct"/>
            <w:vMerge/>
            <w:tcBorders>
              <w:top w:val="single" w:sz="6" w:space="0" w:color="000000"/>
              <w:left w:val="single" w:sz="6" w:space="0" w:color="000000"/>
              <w:bottom w:val="single" w:sz="6" w:space="0" w:color="000000"/>
              <w:right w:val="single" w:sz="6" w:space="0" w:color="000000"/>
            </w:tcBorders>
            <w:vAlign w:val="center"/>
            <w:hideMark/>
          </w:tcPr>
          <w:p w:rsidR="008D3743" w:rsidRPr="00011D29" w:rsidRDefault="008D3743" w:rsidP="00B07CC5">
            <w:pPr>
              <w:spacing w:after="0"/>
              <w:rPr>
                <w:rFonts w:ascii="Times New Roman" w:eastAsia="Times New Roman" w:hAnsi="Times New Roman" w:cs="Times New Roman"/>
                <w:b/>
                <w:bCs/>
                <w:color w:val="000000"/>
                <w:sz w:val="20"/>
                <w:szCs w:val="20"/>
                <w:lang w:eastAsia="ru-RU"/>
              </w:rPr>
            </w:pPr>
          </w:p>
        </w:tc>
      </w:tr>
      <w:tr w:rsidR="008D3743" w:rsidRPr="00011D29" w:rsidTr="00B07CC5">
        <w:tc>
          <w:tcPr>
            <w:tcW w:w="135" w:type="pct"/>
            <w:vMerge w:val="restart"/>
            <w:tcBorders>
              <w:top w:val="single" w:sz="6" w:space="0" w:color="000000"/>
              <w:left w:val="single" w:sz="6" w:space="0" w:color="000000"/>
              <w:right w:val="single" w:sz="6" w:space="0" w:color="000000"/>
            </w:tcBorders>
          </w:tcPr>
          <w:p w:rsidR="008D3743" w:rsidRPr="00335628" w:rsidRDefault="008D3743" w:rsidP="00B07CC5">
            <w:pPr>
              <w:spacing w:after="0"/>
              <w:jc w:val="center"/>
              <w:rPr>
                <w:rFonts w:ascii="Times New Roman" w:eastAsia="Times New Roman" w:hAnsi="Times New Roman" w:cs="Times New Roman"/>
                <w:bCs/>
                <w:color w:val="000000"/>
                <w:sz w:val="16"/>
                <w:szCs w:val="16"/>
                <w:lang w:eastAsia="ru-RU"/>
              </w:rPr>
            </w:pPr>
            <w:r w:rsidRPr="00335628">
              <w:rPr>
                <w:rFonts w:ascii="Times New Roman" w:eastAsia="Times New Roman" w:hAnsi="Times New Roman" w:cs="Times New Roman"/>
                <w:bCs/>
                <w:color w:val="000000"/>
                <w:sz w:val="16"/>
                <w:szCs w:val="16"/>
                <w:lang w:eastAsia="ru-RU"/>
              </w:rPr>
              <w:t>1</w:t>
            </w:r>
          </w:p>
        </w:tc>
        <w:tc>
          <w:tcPr>
            <w:tcW w:w="602" w:type="pct"/>
            <w:vMerge w:val="restart"/>
            <w:tcBorders>
              <w:top w:val="single" w:sz="6" w:space="0" w:color="000000"/>
              <w:left w:val="single" w:sz="6" w:space="0" w:color="000000"/>
              <w:right w:val="single" w:sz="6" w:space="0" w:color="000000"/>
            </w:tcBorders>
          </w:tcPr>
          <w:p w:rsidR="008D3743" w:rsidRPr="00EA3E2D" w:rsidRDefault="008D3743" w:rsidP="00B07CC5">
            <w:pPr>
              <w:spacing w:after="0"/>
              <w:jc w:val="center"/>
              <w:rPr>
                <w:rFonts w:ascii="Times New Roman" w:hAnsi="Times New Roman" w:cs="Times New Roman"/>
                <w:sz w:val="16"/>
                <w:szCs w:val="16"/>
              </w:rPr>
            </w:pPr>
            <w:r w:rsidRPr="00EA3E2D">
              <w:rPr>
                <w:rFonts w:ascii="Times New Roman" w:hAnsi="Times New Roman" w:cs="Times New Roman"/>
                <w:sz w:val="16"/>
                <w:szCs w:val="16"/>
                <w:shd w:val="clear" w:color="auto" w:fill="FFFFFF"/>
              </w:rPr>
              <w:t>Лигатор эндоскопический для полипэктомии, одноразового использования</w:t>
            </w:r>
          </w:p>
        </w:tc>
        <w:tc>
          <w:tcPr>
            <w:tcW w:w="345" w:type="pct"/>
            <w:vMerge w:val="restart"/>
            <w:tcBorders>
              <w:top w:val="single" w:sz="6" w:space="0" w:color="000000"/>
              <w:left w:val="single" w:sz="6" w:space="0" w:color="000000"/>
              <w:right w:val="single" w:sz="4" w:space="0" w:color="auto"/>
            </w:tcBorders>
          </w:tcPr>
          <w:p w:rsidR="008D3743" w:rsidRPr="00ED3C47" w:rsidRDefault="008D3743" w:rsidP="00B07CC5">
            <w:pPr>
              <w:spacing w:after="0"/>
              <w:jc w:val="center"/>
              <w:rPr>
                <w:rFonts w:ascii="Times New Roman" w:eastAsia="Times New Roman" w:hAnsi="Times New Roman" w:cs="Times New Roman"/>
                <w:bCs/>
                <w:color w:val="000000"/>
                <w:sz w:val="16"/>
                <w:szCs w:val="16"/>
                <w:lang w:eastAsia="ru-RU"/>
              </w:rPr>
            </w:pPr>
            <w:r w:rsidRPr="00EA3E2D">
              <w:rPr>
                <w:rFonts w:ascii="Times New Roman" w:eastAsia="Times New Roman" w:hAnsi="Times New Roman" w:cs="Times New Roman"/>
                <w:bCs/>
                <w:color w:val="000000"/>
                <w:sz w:val="16"/>
                <w:szCs w:val="16"/>
                <w:lang w:eastAsia="ru-RU"/>
              </w:rPr>
              <w:t>32.50.13.190-00007717</w:t>
            </w:r>
            <w:r w:rsidR="00D755DC">
              <w:rPr>
                <w:rFonts w:ascii="Times New Roman" w:eastAsia="Times New Roman" w:hAnsi="Times New Roman" w:cs="Times New Roman"/>
                <w:bCs/>
                <w:color w:val="000000"/>
                <w:sz w:val="16"/>
                <w:szCs w:val="16"/>
                <w:lang w:eastAsia="ru-RU"/>
              </w:rPr>
              <w:t>**</w:t>
            </w:r>
          </w:p>
        </w:tc>
        <w:tc>
          <w:tcPr>
            <w:tcW w:w="767"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Обеспечивает лигирование полипов перед полипэктомией</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Наличие</w:t>
            </w:r>
          </w:p>
        </w:tc>
        <w:tc>
          <w:tcPr>
            <w:tcW w:w="323" w:type="pct"/>
            <w:tcBorders>
              <w:top w:val="single" w:sz="4" w:space="0" w:color="000000"/>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8D3743" w:rsidRPr="00097E55" w:rsidRDefault="008D3743" w:rsidP="00B07CC5">
            <w:pPr>
              <w:jc w:val="center"/>
              <w:rPr>
                <w:rFonts w:ascii="Times New Roman" w:hAnsi="Times New Roman" w:cs="Times New Roman"/>
                <w:sz w:val="16"/>
                <w:szCs w:val="16"/>
              </w:rPr>
            </w:pPr>
          </w:p>
        </w:tc>
        <w:tc>
          <w:tcPr>
            <w:tcW w:w="573" w:type="pct"/>
            <w:tcBorders>
              <w:top w:val="single" w:sz="4" w:space="0" w:color="000000"/>
              <w:left w:val="nil"/>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B00D82">
              <w:rPr>
                <w:rFonts w:ascii="Times New Roman" w:hAnsi="Times New Roman" w:cs="Times New Roman"/>
                <w:sz w:val="16"/>
                <w:szCs w:val="16"/>
              </w:rPr>
              <w:t>Значение характеристики не может изменяться участником закупки</w:t>
            </w:r>
          </w:p>
        </w:tc>
        <w:tc>
          <w:tcPr>
            <w:tcW w:w="361" w:type="pct"/>
            <w:vMerge w:val="restart"/>
            <w:tcBorders>
              <w:top w:val="single" w:sz="6" w:space="0" w:color="000000"/>
              <w:left w:val="single" w:sz="6" w:space="0" w:color="000000"/>
              <w:right w:val="single" w:sz="6" w:space="0" w:color="000000"/>
            </w:tcBorders>
          </w:tcPr>
          <w:p w:rsidR="008D3743" w:rsidRPr="00CE43A8" w:rsidRDefault="008D3743" w:rsidP="00B07CC5">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w:t>
            </w:r>
          </w:p>
        </w:tc>
        <w:tc>
          <w:tcPr>
            <w:tcW w:w="271" w:type="pct"/>
            <w:vMerge w:val="restart"/>
            <w:tcBorders>
              <w:top w:val="single" w:sz="6" w:space="0" w:color="000000"/>
              <w:left w:val="single" w:sz="6" w:space="0" w:color="000000"/>
              <w:right w:val="single" w:sz="6" w:space="0" w:color="000000"/>
            </w:tcBorders>
          </w:tcPr>
          <w:p w:rsidR="008D3743" w:rsidRPr="00CE43A8" w:rsidRDefault="008D3743" w:rsidP="00B07CC5">
            <w:pPr>
              <w:spacing w:after="0"/>
              <w:jc w:val="center"/>
              <w:rPr>
                <w:rFonts w:ascii="Times New Roman" w:eastAsia="Times New Roman" w:hAnsi="Times New Roman" w:cs="Times New Roman"/>
                <w:bCs/>
                <w:color w:val="000000"/>
                <w:sz w:val="16"/>
                <w:szCs w:val="16"/>
                <w:lang w:eastAsia="ru-RU"/>
              </w:rPr>
            </w:pPr>
          </w:p>
        </w:tc>
        <w:tc>
          <w:tcPr>
            <w:tcW w:w="271" w:type="pct"/>
            <w:vMerge w:val="restart"/>
            <w:tcBorders>
              <w:top w:val="single" w:sz="6" w:space="0" w:color="000000"/>
              <w:left w:val="single" w:sz="6" w:space="0" w:color="000000"/>
              <w:right w:val="single" w:sz="6" w:space="0" w:color="000000"/>
            </w:tcBorders>
            <w:vAlign w:val="center"/>
          </w:tcPr>
          <w:p w:rsidR="008D3743" w:rsidRPr="00CE43A8" w:rsidRDefault="008D3743" w:rsidP="00B07CC5">
            <w:pPr>
              <w:spacing w:after="0"/>
              <w:jc w:val="center"/>
              <w:rPr>
                <w:rFonts w:ascii="Times New Roman" w:eastAsia="Times New Roman" w:hAnsi="Times New Roman" w:cs="Times New Roman"/>
                <w:bCs/>
                <w:color w:val="000000"/>
                <w:sz w:val="16"/>
                <w:szCs w:val="16"/>
                <w:lang w:eastAsia="ru-RU"/>
              </w:rPr>
            </w:pPr>
          </w:p>
        </w:tc>
        <w:tc>
          <w:tcPr>
            <w:tcW w:w="315" w:type="pct"/>
            <w:vMerge w:val="restart"/>
            <w:tcBorders>
              <w:top w:val="single" w:sz="6" w:space="0" w:color="000000"/>
              <w:left w:val="single" w:sz="6" w:space="0" w:color="000000"/>
              <w:right w:val="single" w:sz="6" w:space="0" w:color="000000"/>
            </w:tcBorders>
          </w:tcPr>
          <w:p w:rsidR="008D3743" w:rsidRPr="00CE43A8" w:rsidRDefault="008D3743" w:rsidP="00B07CC5">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штука</w:t>
            </w:r>
          </w:p>
        </w:tc>
        <w:tc>
          <w:tcPr>
            <w:tcW w:w="271" w:type="pct"/>
            <w:vMerge w:val="restart"/>
            <w:tcBorders>
              <w:top w:val="single" w:sz="6" w:space="0" w:color="000000"/>
              <w:left w:val="single" w:sz="6" w:space="0" w:color="000000"/>
              <w:right w:val="single" w:sz="6" w:space="0" w:color="000000"/>
            </w:tcBorders>
          </w:tcPr>
          <w:p w:rsidR="008D3743" w:rsidRPr="00F66581" w:rsidRDefault="008D3743" w:rsidP="00B07CC5">
            <w:pPr>
              <w:spacing w:after="0"/>
              <w:rPr>
                <w:rFonts w:ascii="Times New Roman" w:eastAsia="Times New Roman" w:hAnsi="Times New Roman" w:cs="Times New Roman"/>
                <w:bCs/>
                <w:color w:val="000000"/>
                <w:sz w:val="20"/>
                <w:szCs w:val="20"/>
                <w:lang w:eastAsia="ru-RU"/>
              </w:rPr>
            </w:pPr>
          </w:p>
        </w:tc>
        <w:tc>
          <w:tcPr>
            <w:tcW w:w="264" w:type="pct"/>
            <w:vMerge w:val="restart"/>
            <w:tcBorders>
              <w:top w:val="single" w:sz="6" w:space="0" w:color="000000"/>
              <w:left w:val="single" w:sz="6" w:space="0" w:color="000000"/>
              <w:right w:val="single" w:sz="6" w:space="0" w:color="000000"/>
            </w:tcBorders>
          </w:tcPr>
          <w:p w:rsidR="008D3743" w:rsidRPr="00F66581" w:rsidRDefault="008D3743" w:rsidP="00B07CC5">
            <w:pPr>
              <w:spacing w:after="0"/>
              <w:rPr>
                <w:rFonts w:ascii="Times New Roman" w:eastAsia="Times New Roman" w:hAnsi="Times New Roman" w:cs="Times New Roman"/>
                <w:bCs/>
                <w:color w:val="000000"/>
                <w:sz w:val="20"/>
                <w:szCs w:val="20"/>
                <w:lang w:eastAsia="ru-RU"/>
              </w:rPr>
            </w:pPr>
          </w:p>
        </w:tc>
      </w:tr>
      <w:tr w:rsidR="008D3743" w:rsidRPr="00011D29" w:rsidTr="00B07CC5">
        <w:tc>
          <w:tcPr>
            <w:tcW w:w="135" w:type="pct"/>
            <w:vMerge/>
            <w:tcBorders>
              <w:left w:val="single" w:sz="6" w:space="0" w:color="000000"/>
              <w:right w:val="single" w:sz="6" w:space="0" w:color="000000"/>
            </w:tcBorders>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602" w:type="pct"/>
            <w:vMerge/>
            <w:tcBorders>
              <w:left w:val="single" w:sz="6" w:space="0" w:color="000000"/>
              <w:right w:val="single" w:sz="6" w:space="0" w:color="000000"/>
            </w:tcBorders>
            <w:vAlign w:val="center"/>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345" w:type="pct"/>
            <w:vMerge/>
            <w:tcBorders>
              <w:left w:val="single" w:sz="6" w:space="0" w:color="000000"/>
              <w:right w:val="single" w:sz="4" w:space="0" w:color="auto"/>
            </w:tcBorders>
            <w:vAlign w:val="center"/>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767"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Предзаряженная, готовая к использованию петля</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color w:val="000000"/>
                <w:sz w:val="16"/>
                <w:szCs w:val="16"/>
              </w:rPr>
            </w:pPr>
            <w:r w:rsidRPr="00EA3E2D">
              <w:rPr>
                <w:rFonts w:ascii="Times New Roman" w:hAnsi="Times New Roman" w:cs="Times New Roman"/>
                <w:sz w:val="16"/>
                <w:szCs w:val="16"/>
              </w:rPr>
              <w:t>Наличие</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B00D82">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vMerge/>
            <w:tcBorders>
              <w:left w:val="single" w:sz="6" w:space="0" w:color="000000"/>
              <w:right w:val="single" w:sz="6" w:space="0" w:color="000000"/>
            </w:tcBorders>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602" w:type="pct"/>
            <w:vMerge/>
            <w:tcBorders>
              <w:left w:val="single" w:sz="6" w:space="0" w:color="000000"/>
              <w:right w:val="single" w:sz="6" w:space="0" w:color="000000"/>
            </w:tcBorders>
            <w:vAlign w:val="center"/>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345" w:type="pct"/>
            <w:vMerge/>
            <w:tcBorders>
              <w:left w:val="single" w:sz="6" w:space="0" w:color="000000"/>
              <w:right w:val="single" w:sz="4" w:space="0" w:color="auto"/>
            </w:tcBorders>
            <w:vAlign w:val="center"/>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767"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Эргономичная встроенная ручка для удобного использования</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Наличие</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B00D82">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vMerge/>
            <w:tcBorders>
              <w:left w:val="single" w:sz="6" w:space="0" w:color="000000"/>
              <w:right w:val="single" w:sz="6" w:space="0" w:color="000000"/>
            </w:tcBorders>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602" w:type="pct"/>
            <w:vMerge/>
            <w:tcBorders>
              <w:left w:val="single" w:sz="6" w:space="0" w:color="000000"/>
              <w:right w:val="single" w:sz="6" w:space="0" w:color="000000"/>
            </w:tcBorders>
            <w:vAlign w:val="center"/>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345" w:type="pct"/>
            <w:vMerge/>
            <w:tcBorders>
              <w:left w:val="single" w:sz="6" w:space="0" w:color="000000"/>
              <w:right w:val="single" w:sz="4" w:space="0" w:color="auto"/>
            </w:tcBorders>
            <w:vAlign w:val="center"/>
          </w:tcPr>
          <w:p w:rsidR="008D3743" w:rsidRPr="00137124" w:rsidRDefault="008D3743" w:rsidP="00B07CC5">
            <w:pPr>
              <w:spacing w:after="0"/>
              <w:rPr>
                <w:rFonts w:ascii="Times New Roman" w:eastAsia="Times New Roman" w:hAnsi="Times New Roman" w:cs="Times New Roman"/>
                <w:color w:val="000000"/>
                <w:sz w:val="18"/>
                <w:szCs w:val="18"/>
                <w:lang w:eastAsia="ru-RU"/>
              </w:rPr>
            </w:pPr>
          </w:p>
        </w:tc>
        <w:tc>
          <w:tcPr>
            <w:tcW w:w="767"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Петли изготовлены из нейлона, что сводит на минимум травмирование ткани</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Наличие</w:t>
            </w:r>
          </w:p>
        </w:tc>
        <w:tc>
          <w:tcPr>
            <w:tcW w:w="323" w:type="pct"/>
            <w:tcBorders>
              <w:top w:val="nil"/>
              <w:left w:val="single" w:sz="4" w:space="0" w:color="auto"/>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p>
        </w:tc>
        <w:tc>
          <w:tcPr>
            <w:tcW w:w="573" w:type="pct"/>
            <w:tcBorders>
              <w:top w:val="nil"/>
              <w:left w:val="nil"/>
              <w:bottom w:val="single" w:sz="4" w:space="0" w:color="000000"/>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B00D82">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vMerge/>
            <w:tcBorders>
              <w:left w:val="single" w:sz="6" w:space="0" w:color="000000"/>
              <w:right w:val="single" w:sz="6" w:space="0" w:color="000000"/>
            </w:tcBorders>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602"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45" w:type="pct"/>
            <w:vMerge/>
            <w:tcBorders>
              <w:left w:val="single" w:sz="6" w:space="0" w:color="000000"/>
              <w:right w:val="single" w:sz="4" w:space="0" w:color="auto"/>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Для канала эндоскопа диаметром 2,8 мм</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Наличие</w:t>
            </w:r>
          </w:p>
        </w:tc>
        <w:tc>
          <w:tcPr>
            <w:tcW w:w="323" w:type="pct"/>
            <w:tcBorders>
              <w:top w:val="nil"/>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p>
        </w:tc>
        <w:tc>
          <w:tcPr>
            <w:tcW w:w="573" w:type="pct"/>
            <w:tcBorders>
              <w:top w:val="nil"/>
              <w:left w:val="nil"/>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B00D82">
              <w:rPr>
                <w:rFonts w:ascii="Times New Roman" w:hAnsi="Times New Roman" w:cs="Times New Roman"/>
                <w:sz w:val="16"/>
                <w:szCs w:val="16"/>
              </w:rPr>
              <w:t>Значение характеристики не может изменяться участником закупки</w:t>
            </w:r>
          </w:p>
        </w:tc>
        <w:tc>
          <w:tcPr>
            <w:tcW w:w="36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tcBorders>
              <w:left w:val="single" w:sz="6" w:space="0" w:color="000000"/>
              <w:right w:val="single" w:sz="6" w:space="0" w:color="000000"/>
            </w:tcBorders>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Pr>
                <w:rFonts w:ascii="Times New Roman" w:hAnsi="Times New Roman" w:cs="Times New Roman"/>
                <w:sz w:val="16"/>
                <w:szCs w:val="16"/>
              </w:rPr>
              <w:t>Рабочая длина</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 xml:space="preserve">Не менее </w:t>
            </w:r>
            <w:r w:rsidRPr="00EA3E2D">
              <w:rPr>
                <w:rFonts w:ascii="Times New Roman" w:hAnsi="Times New Roman" w:cs="Times New Roman"/>
                <w:sz w:val="16"/>
                <w:szCs w:val="16"/>
                <w:lang w:val="en-US"/>
              </w:rPr>
              <w:t>2300</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9B2AC0">
              <w:rPr>
                <w:rFonts w:ascii="Times New Roman" w:hAnsi="Times New Roman" w:cs="Times New Roman"/>
                <w:sz w:val="16"/>
                <w:szCs w:val="16"/>
              </w:rPr>
              <w:t>Указывают конкретное значение характеристики</w:t>
            </w:r>
          </w:p>
        </w:tc>
        <w:tc>
          <w:tcPr>
            <w:tcW w:w="36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tcBorders>
              <w:left w:val="single" w:sz="6" w:space="0" w:color="000000"/>
              <w:right w:val="single" w:sz="6" w:space="0" w:color="000000"/>
            </w:tcBorders>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Pr>
                <w:rFonts w:ascii="Times New Roman" w:hAnsi="Times New Roman" w:cs="Times New Roman"/>
                <w:sz w:val="16"/>
                <w:szCs w:val="16"/>
              </w:rPr>
              <w:t>Диаметр петли</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Не менее 30</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Pr>
                <w:rFonts w:ascii="Times New Roman" w:hAnsi="Times New Roman" w:cs="Times New Roman"/>
                <w:sz w:val="16"/>
                <w:szCs w:val="16"/>
              </w:rPr>
              <w:t>мм</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9B2AC0">
              <w:rPr>
                <w:rFonts w:ascii="Times New Roman" w:hAnsi="Times New Roman" w:cs="Times New Roman"/>
                <w:sz w:val="16"/>
                <w:szCs w:val="16"/>
              </w:rPr>
              <w:t>Указывают конкретное значение характеристики</w:t>
            </w:r>
          </w:p>
        </w:tc>
        <w:tc>
          <w:tcPr>
            <w:tcW w:w="36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tcBorders>
              <w:left w:val="single" w:sz="6" w:space="0" w:color="000000"/>
              <w:right w:val="single" w:sz="6" w:space="0" w:color="000000"/>
            </w:tcBorders>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Pr>
                <w:rFonts w:ascii="Times New Roman" w:hAnsi="Times New Roman" w:cs="Times New Roman"/>
                <w:sz w:val="16"/>
                <w:szCs w:val="16"/>
              </w:rPr>
              <w:t>Количество в упаковке</w:t>
            </w:r>
          </w:p>
        </w:tc>
        <w:tc>
          <w:tcPr>
            <w:tcW w:w="502" w:type="pct"/>
            <w:tcBorders>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Не менее 5</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Pr>
                <w:rFonts w:ascii="Times New Roman" w:hAnsi="Times New Roman" w:cs="Times New Roman"/>
                <w:sz w:val="16"/>
                <w:szCs w:val="16"/>
              </w:rPr>
              <w:t>шт</w:t>
            </w: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9B2AC0">
              <w:rPr>
                <w:rFonts w:ascii="Times New Roman" w:hAnsi="Times New Roman" w:cs="Times New Roman"/>
                <w:sz w:val="16"/>
                <w:szCs w:val="16"/>
              </w:rPr>
              <w:t>Указывают конкретное значение характеристики</w:t>
            </w:r>
          </w:p>
        </w:tc>
        <w:tc>
          <w:tcPr>
            <w:tcW w:w="36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tcBorders>
              <w:left w:val="single" w:sz="6" w:space="0" w:color="000000"/>
              <w:right w:val="single" w:sz="6" w:space="0" w:color="000000"/>
            </w:tcBorders>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45" w:type="pct"/>
            <w:vMerge w:val="restar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В стерильной упаковке</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9B2AC0">
              <w:rPr>
                <w:rFonts w:ascii="Times New Roman" w:hAnsi="Times New Roman" w:cs="Times New Roman"/>
                <w:sz w:val="16"/>
                <w:szCs w:val="16"/>
              </w:rPr>
              <w:t>Указывают конкретное значение характеристики</w:t>
            </w:r>
          </w:p>
        </w:tc>
        <w:tc>
          <w:tcPr>
            <w:tcW w:w="36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D3743" w:rsidRPr="00011D29" w:rsidTr="00B07CC5">
        <w:tc>
          <w:tcPr>
            <w:tcW w:w="135" w:type="pct"/>
            <w:tcBorders>
              <w:left w:val="single" w:sz="6" w:space="0" w:color="000000"/>
              <w:right w:val="single" w:sz="6" w:space="0" w:color="000000"/>
            </w:tcBorders>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45" w:type="pct"/>
            <w:vMerge/>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rPr>
                <w:rFonts w:ascii="Times New Roman" w:hAnsi="Times New Roman" w:cs="Times New Roman"/>
                <w:sz w:val="16"/>
                <w:szCs w:val="16"/>
              </w:rPr>
            </w:pPr>
            <w:r w:rsidRPr="00EA3E2D">
              <w:rPr>
                <w:rFonts w:ascii="Times New Roman" w:hAnsi="Times New Roman" w:cs="Times New Roman"/>
                <w:sz w:val="16"/>
                <w:szCs w:val="16"/>
              </w:rPr>
              <w:t>Для одноразового применения</w:t>
            </w:r>
          </w:p>
        </w:tc>
        <w:tc>
          <w:tcPr>
            <w:tcW w:w="502" w:type="pc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8D3743" w:rsidRPr="00EA3E2D" w:rsidRDefault="008D3743" w:rsidP="00B07CC5">
            <w:pPr>
              <w:spacing w:after="0" w:line="240" w:lineRule="auto"/>
              <w:jc w:val="center"/>
              <w:rPr>
                <w:rFonts w:ascii="Times New Roman" w:hAnsi="Times New Roman" w:cs="Times New Roman"/>
                <w:sz w:val="16"/>
                <w:szCs w:val="16"/>
              </w:rPr>
            </w:pPr>
            <w:r w:rsidRPr="00EA3E2D">
              <w:rPr>
                <w:rFonts w:ascii="Times New Roman" w:hAnsi="Times New Roman" w:cs="Times New Roman"/>
                <w:sz w:val="16"/>
                <w:szCs w:val="16"/>
              </w:rPr>
              <w:t>Наличие</w:t>
            </w:r>
          </w:p>
        </w:tc>
        <w:tc>
          <w:tcPr>
            <w:tcW w:w="323" w:type="pct"/>
            <w:tcBorders>
              <w:top w:val="single" w:sz="4" w:space="0" w:color="auto"/>
              <w:left w:val="single" w:sz="4" w:space="0" w:color="auto"/>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p>
        </w:tc>
        <w:tc>
          <w:tcPr>
            <w:tcW w:w="573" w:type="pct"/>
            <w:tcBorders>
              <w:top w:val="single" w:sz="4" w:space="0" w:color="auto"/>
              <w:left w:val="nil"/>
              <w:bottom w:val="single" w:sz="4" w:space="0" w:color="auto"/>
              <w:right w:val="single" w:sz="4" w:space="0" w:color="000000"/>
            </w:tcBorders>
            <w:shd w:val="clear" w:color="auto" w:fill="auto"/>
            <w:tcMar>
              <w:top w:w="75" w:type="dxa"/>
              <w:left w:w="75" w:type="dxa"/>
              <w:bottom w:w="75" w:type="dxa"/>
              <w:right w:w="75" w:type="dxa"/>
            </w:tcMar>
          </w:tcPr>
          <w:p w:rsidR="008D3743" w:rsidRPr="00F86441" w:rsidRDefault="008D3743" w:rsidP="00B07CC5">
            <w:pPr>
              <w:jc w:val="center"/>
              <w:rPr>
                <w:rFonts w:ascii="Times New Roman" w:hAnsi="Times New Roman" w:cs="Times New Roman"/>
                <w:sz w:val="16"/>
                <w:szCs w:val="16"/>
              </w:rPr>
            </w:pPr>
            <w:r w:rsidRPr="009B2AC0">
              <w:rPr>
                <w:rFonts w:ascii="Times New Roman" w:hAnsi="Times New Roman" w:cs="Times New Roman"/>
                <w:sz w:val="16"/>
                <w:szCs w:val="16"/>
              </w:rPr>
              <w:t>Указывают конкретное значение характеристики</w:t>
            </w:r>
          </w:p>
        </w:tc>
        <w:tc>
          <w:tcPr>
            <w:tcW w:w="36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D3743" w:rsidRPr="00011D29" w:rsidRDefault="008D3743" w:rsidP="00B07CC5">
            <w:pPr>
              <w:spacing w:after="0"/>
              <w:rPr>
                <w:rFonts w:ascii="Times New Roman" w:eastAsia="Times New Roman" w:hAnsi="Times New Roman" w:cs="Times New Roman"/>
                <w:color w:val="000000"/>
                <w:sz w:val="20"/>
                <w:szCs w:val="20"/>
                <w:lang w:eastAsia="ru-RU"/>
              </w:rPr>
            </w:pPr>
          </w:p>
        </w:tc>
      </w:tr>
      <w:tr w:rsidR="00810B0A" w:rsidRPr="00011D29" w:rsidTr="0090648E">
        <w:tc>
          <w:tcPr>
            <w:tcW w:w="135" w:type="pct"/>
            <w:tcBorders>
              <w:left w:val="single" w:sz="6" w:space="0" w:color="000000"/>
              <w:right w:val="single" w:sz="6" w:space="0" w:color="000000"/>
            </w:tcBorders>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767"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Pr="00810B0A" w:rsidRDefault="00810B0A" w:rsidP="00810B0A">
            <w:pPr>
              <w:pStyle w:val="af7"/>
              <w:rPr>
                <w:rFonts w:ascii="Times New Roman" w:hAnsi="Times New Roman"/>
                <w:sz w:val="16"/>
                <w:szCs w:val="16"/>
              </w:rPr>
            </w:pPr>
            <w:r w:rsidRPr="00810B0A">
              <w:rPr>
                <w:rFonts w:ascii="Times New Roman" w:hAnsi="Times New Roman"/>
                <w:sz w:val="16"/>
                <w:szCs w:val="16"/>
              </w:rPr>
              <w:t>Должна быть полностью совместима с оборудованием товарного знака «OLYMPUS», имеющимся у заказчика</w:t>
            </w:r>
          </w:p>
        </w:tc>
        <w:tc>
          <w:tcPr>
            <w:tcW w:w="502"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Pr="00955AE8" w:rsidRDefault="00810B0A" w:rsidP="00810B0A">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соответствие</w:t>
            </w:r>
          </w:p>
        </w:tc>
        <w:tc>
          <w:tcPr>
            <w:tcW w:w="323"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Pr="00955AE8" w:rsidRDefault="00810B0A" w:rsidP="00810B0A">
            <w:pPr>
              <w:spacing w:after="0" w:line="240" w:lineRule="auto"/>
              <w:jc w:val="center"/>
              <w:rPr>
                <w:rFonts w:ascii="Times New Roman" w:eastAsia="Times New Roman" w:hAnsi="Times New Roman" w:cs="Times New Roman"/>
                <w:color w:val="000000"/>
                <w:sz w:val="16"/>
                <w:szCs w:val="16"/>
                <w:lang w:eastAsia="ru-RU"/>
              </w:rPr>
            </w:pPr>
          </w:p>
        </w:tc>
        <w:tc>
          <w:tcPr>
            <w:tcW w:w="573"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Pr="00955AE8" w:rsidRDefault="00810B0A" w:rsidP="00810B0A">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r>
      <w:tr w:rsidR="00810B0A" w:rsidRPr="00011D29" w:rsidTr="00C35689">
        <w:trPr>
          <w:trHeight w:val="2467"/>
        </w:trPr>
        <w:tc>
          <w:tcPr>
            <w:tcW w:w="135" w:type="pct"/>
            <w:tcBorders>
              <w:left w:val="single" w:sz="6" w:space="0" w:color="000000"/>
              <w:right w:val="single" w:sz="6" w:space="0" w:color="000000"/>
            </w:tcBorders>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602"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345"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767" w:type="pct"/>
            <w:tcBorders>
              <w:top w:val="single" w:sz="4" w:space="0" w:color="auto"/>
              <w:right w:val="single" w:sz="4" w:space="0" w:color="auto"/>
            </w:tcBorders>
            <w:shd w:val="clear" w:color="auto" w:fill="auto"/>
            <w:tcMar>
              <w:top w:w="75" w:type="dxa"/>
              <w:left w:w="75" w:type="dxa"/>
              <w:bottom w:w="75" w:type="dxa"/>
              <w:right w:w="75" w:type="dxa"/>
            </w:tcMar>
          </w:tcPr>
          <w:p w:rsidR="00810B0A" w:rsidRPr="00810B0A" w:rsidRDefault="00810B0A" w:rsidP="00810B0A">
            <w:pPr>
              <w:pStyle w:val="af7"/>
              <w:rPr>
                <w:rFonts w:ascii="Times New Roman" w:hAnsi="Times New Roman"/>
                <w:sz w:val="16"/>
                <w:szCs w:val="16"/>
              </w:rPr>
            </w:pPr>
            <w:r w:rsidRPr="00810B0A">
              <w:rPr>
                <w:rFonts w:ascii="Times New Roman" w:hAnsi="Times New Roman"/>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502"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Default="00810B0A" w:rsidP="00810B0A">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соответствие</w:t>
            </w:r>
          </w:p>
          <w:p w:rsidR="00810B0A" w:rsidRDefault="00810B0A" w:rsidP="00810B0A">
            <w:pPr>
              <w:rPr>
                <w:rFonts w:ascii="Times New Roman" w:eastAsia="Times New Roman" w:hAnsi="Times New Roman" w:cs="Times New Roman"/>
                <w:sz w:val="16"/>
                <w:szCs w:val="16"/>
                <w:lang w:eastAsia="ru-RU"/>
              </w:rPr>
            </w:pPr>
          </w:p>
          <w:p w:rsidR="00810B0A" w:rsidRPr="00C723C7" w:rsidRDefault="00810B0A" w:rsidP="00810B0A">
            <w:pPr>
              <w:rPr>
                <w:rFonts w:ascii="Times New Roman" w:eastAsia="Times New Roman" w:hAnsi="Times New Roman" w:cs="Times New Roman"/>
                <w:sz w:val="16"/>
                <w:szCs w:val="16"/>
                <w:lang w:eastAsia="ru-RU"/>
              </w:rPr>
            </w:pPr>
          </w:p>
        </w:tc>
        <w:tc>
          <w:tcPr>
            <w:tcW w:w="323"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Pr="00955AE8" w:rsidRDefault="00810B0A" w:rsidP="00810B0A">
            <w:pPr>
              <w:spacing w:after="0" w:line="240" w:lineRule="auto"/>
              <w:rPr>
                <w:rFonts w:ascii="Times New Roman" w:eastAsia="Times New Roman" w:hAnsi="Times New Roman" w:cs="Times New Roman"/>
                <w:color w:val="000000"/>
                <w:sz w:val="16"/>
                <w:szCs w:val="16"/>
                <w:lang w:eastAsia="ru-RU"/>
              </w:rPr>
            </w:pPr>
          </w:p>
        </w:tc>
        <w:tc>
          <w:tcPr>
            <w:tcW w:w="573"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810B0A" w:rsidRPr="00955AE8" w:rsidRDefault="00810B0A" w:rsidP="00810B0A">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6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315"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71"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c>
          <w:tcPr>
            <w:tcW w:w="264" w:type="pct"/>
            <w:tcBorders>
              <w:left w:val="single" w:sz="6" w:space="0" w:color="000000"/>
              <w:right w:val="single" w:sz="6" w:space="0" w:color="000000"/>
            </w:tcBorders>
            <w:vAlign w:val="center"/>
          </w:tcPr>
          <w:p w:rsidR="00810B0A" w:rsidRPr="00011D29" w:rsidRDefault="00810B0A" w:rsidP="00810B0A">
            <w:pPr>
              <w:spacing w:after="0"/>
              <w:rPr>
                <w:rFonts w:ascii="Times New Roman" w:eastAsia="Times New Roman" w:hAnsi="Times New Roman" w:cs="Times New Roman"/>
                <w:color w:val="000000"/>
                <w:sz w:val="20"/>
                <w:szCs w:val="20"/>
                <w:lang w:eastAsia="ru-RU"/>
              </w:rPr>
            </w:pPr>
          </w:p>
        </w:tc>
      </w:tr>
    </w:tbl>
    <w:p w:rsidR="008D3743" w:rsidRPr="000437D6" w:rsidRDefault="008D3743" w:rsidP="00E52880">
      <w:pPr>
        <w:pStyle w:val="a7"/>
        <w:widowControl w:val="0"/>
        <w:spacing w:after="0"/>
        <w:ind w:left="644"/>
        <w:jc w:val="center"/>
        <w:rPr>
          <w:rFonts w:ascii="Times New Roman" w:eastAsia="Courier New" w:hAnsi="Times New Roman" w:cs="Times New Roman"/>
          <w:b/>
        </w:rPr>
      </w:pPr>
    </w:p>
    <w:p w:rsidR="008D3743" w:rsidRPr="00632BC0" w:rsidRDefault="008D3743" w:rsidP="008D3743">
      <w:pPr>
        <w:autoSpaceDE w:val="0"/>
        <w:autoSpaceDN w:val="0"/>
        <w:adjustRightInd w:val="0"/>
        <w:rPr>
          <w:rFonts w:ascii="Times New Roman" w:eastAsia="Times New Roman" w:hAnsi="Times New Roman" w:cs="Times New Roman"/>
          <w:b/>
          <w:bCs/>
          <w:i/>
        </w:rPr>
      </w:pPr>
      <w:r w:rsidRPr="00632BC0">
        <w:rPr>
          <w:rFonts w:ascii="Times New Roman" w:eastAsia="Times New Roman" w:hAnsi="Times New Roman" w:cs="Times New Roman"/>
          <w:b/>
          <w:bCs/>
          <w:i/>
        </w:rPr>
        <w:t>**</w:t>
      </w:r>
      <w:r w:rsidRPr="00632BC0">
        <w:rPr>
          <w:rFonts w:ascii="Times New Roman" w:eastAsia="Times New Roman" w:hAnsi="Times New Roman" w:cs="Times New Roman"/>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sidRPr="00632BC0">
        <w:rPr>
          <w:rFonts w:ascii="Times New Roman" w:eastAsia="Times New Roman" w:hAnsi="Times New Roman" w:cs="Times New Roman"/>
          <w:b/>
          <w:bCs/>
          <w:i/>
        </w:rPr>
        <w:t xml:space="preserve"> </w:t>
      </w:r>
      <w:r w:rsidRPr="00632BC0">
        <w:rPr>
          <w:rFonts w:ascii="Times New Roman" w:eastAsia="Times New Roman" w:hAnsi="Times New Roman" w:cs="Times New Roman"/>
          <w:i/>
          <w:color w:val="333333"/>
          <w:highlight w:val="white"/>
        </w:rPr>
        <w:t>(</w:t>
      </w:r>
      <w:hyperlink r:id="rId18" w:history="1">
        <w:r w:rsidRPr="00632BC0">
          <w:rPr>
            <w:rFonts w:ascii="Times New Roman" w:eastAsia="Times New Roman" w:hAnsi="Times New Roman" w:cs="Times New Roman"/>
            <w:i/>
            <w:color w:val="0064E0"/>
            <w:highlight w:val="white"/>
            <w:u w:val="single"/>
          </w:rPr>
          <w:t>письмо</w:t>
        </w:r>
      </w:hyperlink>
      <w:r w:rsidRPr="00632BC0">
        <w:rPr>
          <w:rFonts w:ascii="Times New Roman" w:eastAsia="Times New Roman" w:hAnsi="Times New Roman" w:cs="Times New Roman"/>
          <w:i/>
          <w:color w:val="333333"/>
          <w:highlight w:val="white"/>
          <w:lang w:val="en-US"/>
        </w:rPr>
        <w:t> </w:t>
      </w:r>
      <w:r w:rsidRPr="00632BC0">
        <w:rPr>
          <w:rFonts w:ascii="Times New Roman" w:eastAsia="Times New Roman" w:hAnsi="Times New Roman" w:cs="Times New Roman"/>
          <w:i/>
          <w:color w:val="333333"/>
          <w:highlight w:val="white"/>
        </w:rPr>
        <w:t xml:space="preserve">Минфина России от 24 января 2022 г. </w:t>
      </w:r>
      <w:r w:rsidRPr="00632BC0">
        <w:rPr>
          <w:rFonts w:ascii="Times New Roman" w:eastAsia="Times New Roman" w:hAnsi="Times New Roman" w:cs="Times New Roman"/>
          <w:i/>
          <w:color w:val="333333"/>
          <w:highlight w:val="white"/>
          <w:lang w:val="en-US"/>
        </w:rPr>
        <w:t>N</w:t>
      </w:r>
      <w:r w:rsidRPr="00632BC0">
        <w:rPr>
          <w:rFonts w:ascii="Times New Roman" w:eastAsia="Times New Roman" w:hAnsi="Times New Roman" w:cs="Times New Roman"/>
          <w:i/>
          <w:color w:val="333333"/>
          <w:highlight w:val="white"/>
        </w:rPr>
        <w:t xml:space="preserve"> 24-03-08/4090)</w:t>
      </w:r>
    </w:p>
    <w:p w:rsidR="00170252" w:rsidRDefault="00170252" w:rsidP="000820E3">
      <w:pPr>
        <w:rPr>
          <w:rFonts w:ascii="Times New Roman" w:hAnsi="Times New Roman" w:cs="Times New Roman"/>
          <w:b/>
          <w:sz w:val="28"/>
          <w:szCs w:val="28"/>
        </w:rPr>
      </w:pPr>
    </w:p>
    <w:sectPr w:rsidR="00170252" w:rsidSect="008D3743">
      <w:headerReference w:type="first" r:id="rId19"/>
      <w:footerReference w:type="first" r:id="rId20"/>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2D" w:rsidRDefault="0010082D">
      <w:pPr>
        <w:spacing w:after="0" w:line="240" w:lineRule="auto"/>
      </w:pPr>
      <w:r>
        <w:separator/>
      </w:r>
    </w:p>
  </w:endnote>
  <w:endnote w:type="continuationSeparator" w:id="0">
    <w:p w:rsidR="0010082D" w:rsidRDefault="0010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4450D" w:rsidRDefault="0094450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4450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4450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4450D">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4450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10B0A">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4450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10B0A">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2D" w:rsidRDefault="0010082D">
      <w:pPr>
        <w:spacing w:after="0" w:line="240" w:lineRule="auto"/>
      </w:pPr>
      <w:r>
        <w:separator/>
      </w:r>
    </w:p>
  </w:footnote>
  <w:footnote w:type="continuationSeparator" w:id="0">
    <w:p w:rsidR="0010082D" w:rsidRDefault="0010082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4450D" w:rsidRDefault="0094450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4450D" w:rsidRDefault="0094450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4450D" w:rsidRDefault="0094450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082D"/>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0B0A"/>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D3743"/>
    <w:rsid w:val="008E65F0"/>
    <w:rsid w:val="008F273B"/>
    <w:rsid w:val="008F3B0B"/>
    <w:rsid w:val="008F4DD1"/>
    <w:rsid w:val="0091306B"/>
    <w:rsid w:val="00924D15"/>
    <w:rsid w:val="00930289"/>
    <w:rsid w:val="00942FAD"/>
    <w:rsid w:val="0094450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4072F"/>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A1269"/>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5DC"/>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4F91-4BB5-440C-8CD1-4D2E4DAE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2024-10-08T06:48:00Z</dcterms:created>
  <dcterms:modified xsi:type="dcterms:W3CDTF">2024-10-08T06:48:00Z</dcterms:modified>
</cp:coreProperties>
</file>