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25.04.2025 № 05-07/836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F0C3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14F4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преференции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14F4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114F4D">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00"/>
        <w:gridCol w:w="1318"/>
        <w:gridCol w:w="1151"/>
        <w:gridCol w:w="2874"/>
        <w:gridCol w:w="1295"/>
        <w:gridCol w:w="1151"/>
        <w:gridCol w:w="1872"/>
        <w:gridCol w:w="1151"/>
        <w:gridCol w:w="1151"/>
        <w:gridCol w:w="1005"/>
        <w:gridCol w:w="864"/>
        <w:gridCol w:w="718"/>
        <w:gridCol w:w="998"/>
      </w:tblGrid>
      <w:tr w:rsidR="00114F4D" w:rsidRPr="00474E52" w:rsidTr="00A7403D">
        <w:trPr>
          <w:trHeight w:val="300"/>
        </w:trPr>
        <w:tc>
          <w:tcPr>
            <w:tcW w:w="125" w:type="pct"/>
            <w:vMerge w:val="restart"/>
            <w:tcBorders>
              <w:top w:val="single" w:sz="6" w:space="0" w:color="000000"/>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 п/п</w:t>
            </w:r>
          </w:p>
        </w:tc>
        <w:tc>
          <w:tcPr>
            <w:tcW w:w="413" w:type="pct"/>
            <w:vMerge w:val="restart"/>
            <w:tcBorders>
              <w:top w:val="single" w:sz="8" w:space="0" w:color="000000"/>
              <w:left w:val="single" w:sz="8" w:space="0" w:color="000000"/>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товара, работы, услуги</w:t>
            </w:r>
          </w:p>
        </w:tc>
        <w:tc>
          <w:tcPr>
            <w:tcW w:w="361" w:type="pct"/>
            <w:vMerge w:val="restart"/>
            <w:tcBorders>
              <w:top w:val="single" w:sz="8" w:space="0" w:color="000000"/>
              <w:left w:val="single" w:sz="8" w:space="0" w:color="000000"/>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Код позиции</w:t>
            </w:r>
          </w:p>
        </w:tc>
        <w:tc>
          <w:tcPr>
            <w:tcW w:w="2255" w:type="pct"/>
            <w:gridSpan w:val="4"/>
            <w:tcBorders>
              <w:top w:val="single" w:sz="8" w:space="0" w:color="000000"/>
              <w:left w:val="nil"/>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Характеристики товара, работы, услуги</w:t>
            </w:r>
          </w:p>
        </w:tc>
        <w:tc>
          <w:tcPr>
            <w:tcW w:w="361" w:type="pct"/>
            <w:vMerge w:val="restart"/>
            <w:tcBorders>
              <w:top w:val="single" w:sz="8" w:space="0" w:color="000000"/>
              <w:left w:val="single" w:sz="8" w:space="0" w:color="000000"/>
              <w:bottom w:val="single" w:sz="8" w:space="0" w:color="000000"/>
              <w:right w:val="single" w:sz="4" w:space="0" w:color="auto"/>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w:t>
            </w:r>
          </w:p>
        </w:tc>
        <w:tc>
          <w:tcPr>
            <w:tcW w:w="361" w:type="pct"/>
            <w:vMerge w:val="restart"/>
            <w:tcBorders>
              <w:top w:val="single" w:sz="4" w:space="0" w:color="auto"/>
              <w:left w:val="single" w:sz="4" w:space="0" w:color="auto"/>
              <w:bottom w:val="single" w:sz="4" w:space="0" w:color="auto"/>
              <w:right w:val="single" w:sz="4" w:space="0" w:color="auto"/>
            </w:tcBorders>
            <w:vAlign w:val="center"/>
            <w:hideMark/>
          </w:tcPr>
          <w:p w:rsidR="00114F4D"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Количество</w:t>
            </w:r>
          </w:p>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(объем работы, услуги)</w:t>
            </w:r>
          </w:p>
        </w:tc>
        <w:tc>
          <w:tcPr>
            <w:tcW w:w="315" w:type="pct"/>
            <w:vMerge w:val="restart"/>
            <w:tcBorders>
              <w:top w:val="single" w:sz="4" w:space="0" w:color="auto"/>
              <w:left w:val="single" w:sz="4" w:space="0" w:color="auto"/>
              <w:right w:val="single" w:sz="4" w:space="0" w:color="auto"/>
            </w:tcBorders>
            <w:vAlign w:val="bottom"/>
          </w:tcPr>
          <w:p w:rsidR="00114F4D" w:rsidRPr="00463580" w:rsidRDefault="00114F4D"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271" w:type="pct"/>
            <w:vMerge w:val="restart"/>
            <w:tcBorders>
              <w:top w:val="single" w:sz="4" w:space="0" w:color="auto"/>
              <w:left w:val="single" w:sz="4" w:space="0" w:color="auto"/>
              <w:right w:val="single" w:sz="4" w:space="0" w:color="auto"/>
            </w:tcBorders>
            <w:vAlign w:val="bottom"/>
          </w:tcPr>
          <w:p w:rsidR="00114F4D" w:rsidRDefault="00114F4D"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114F4D" w:rsidRDefault="00114F4D" w:rsidP="00A7403D">
            <w:pPr>
              <w:spacing w:after="0" w:line="240" w:lineRule="auto"/>
              <w:jc w:val="center"/>
              <w:rPr>
                <w:rFonts w:ascii="Times New Roman" w:eastAsia="Times New Roman" w:hAnsi="Times New Roman" w:cs="Times New Roman"/>
                <w:b/>
                <w:color w:val="000000"/>
                <w:sz w:val="16"/>
                <w:szCs w:val="16"/>
                <w:lang w:eastAsia="ru-RU"/>
              </w:rPr>
            </w:pPr>
          </w:p>
          <w:p w:rsidR="00114F4D" w:rsidRPr="00463580" w:rsidRDefault="00114F4D" w:rsidP="00A7403D">
            <w:pPr>
              <w:spacing w:after="0" w:line="240" w:lineRule="auto"/>
              <w:jc w:val="center"/>
              <w:rPr>
                <w:rFonts w:ascii="Times New Roman" w:eastAsia="Times New Roman" w:hAnsi="Times New Roman" w:cs="Times New Roman"/>
                <w:b/>
                <w:color w:val="000000"/>
                <w:sz w:val="16"/>
                <w:szCs w:val="16"/>
                <w:lang w:eastAsia="ru-RU"/>
              </w:rPr>
            </w:pPr>
          </w:p>
        </w:tc>
        <w:tc>
          <w:tcPr>
            <w:tcW w:w="225" w:type="pct"/>
            <w:vMerge w:val="restart"/>
            <w:tcBorders>
              <w:top w:val="single" w:sz="4" w:space="0" w:color="auto"/>
              <w:left w:val="single" w:sz="4" w:space="0" w:color="auto"/>
              <w:right w:val="single" w:sz="4" w:space="0" w:color="auto"/>
            </w:tcBorders>
            <w:vAlign w:val="bottom"/>
          </w:tcPr>
          <w:p w:rsidR="00114F4D" w:rsidRDefault="00114F4D"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114F4D" w:rsidRPr="00463580" w:rsidRDefault="00114F4D" w:rsidP="00A7403D">
            <w:pPr>
              <w:spacing w:after="0" w:line="240" w:lineRule="auto"/>
              <w:jc w:val="center"/>
              <w:rPr>
                <w:rFonts w:ascii="Times New Roman" w:eastAsia="Times New Roman" w:hAnsi="Times New Roman" w:cs="Times New Roman"/>
                <w:b/>
                <w:color w:val="000000"/>
                <w:sz w:val="16"/>
                <w:szCs w:val="16"/>
                <w:lang w:eastAsia="ru-RU"/>
              </w:rPr>
            </w:pPr>
          </w:p>
        </w:tc>
        <w:tc>
          <w:tcPr>
            <w:tcW w:w="313" w:type="pct"/>
            <w:tcBorders>
              <w:top w:val="single" w:sz="4" w:space="0" w:color="auto"/>
              <w:left w:val="single" w:sz="4" w:space="0" w:color="auto"/>
              <w:right w:val="single" w:sz="4" w:space="0" w:color="auto"/>
            </w:tcBorders>
          </w:tcPr>
          <w:p w:rsidR="00114F4D" w:rsidRPr="00463580" w:rsidRDefault="00114F4D" w:rsidP="00A7403D">
            <w:pPr>
              <w:spacing w:after="0" w:line="240" w:lineRule="auto"/>
              <w:jc w:val="center"/>
              <w:rPr>
                <w:rFonts w:ascii="Times New Roman" w:eastAsia="Times New Roman" w:hAnsi="Times New Roman" w:cs="Times New Roman"/>
                <w:b/>
                <w:color w:val="000000"/>
                <w:sz w:val="16"/>
                <w:szCs w:val="16"/>
                <w:lang w:eastAsia="ru-RU"/>
              </w:rPr>
            </w:pPr>
          </w:p>
        </w:tc>
      </w:tr>
      <w:tr w:rsidR="00114F4D" w:rsidRPr="00474E52" w:rsidTr="00A7403D">
        <w:trPr>
          <w:trHeight w:val="300"/>
        </w:trPr>
        <w:tc>
          <w:tcPr>
            <w:tcW w:w="125" w:type="pct"/>
            <w:vMerge/>
            <w:tcBorders>
              <w:top w:val="single" w:sz="6" w:space="0" w:color="000000"/>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413" w:type="pct"/>
            <w:vMerge/>
            <w:tcBorders>
              <w:top w:val="single" w:sz="8" w:space="0" w:color="000000"/>
              <w:left w:val="single" w:sz="8" w:space="0" w:color="000000"/>
              <w:bottom w:val="single" w:sz="8" w:space="0" w:color="000000"/>
              <w:right w:val="single" w:sz="8" w:space="0" w:color="000000"/>
            </w:tcBorders>
            <w:vAlign w:val="center"/>
            <w:hideMark/>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361" w:type="pct"/>
            <w:vMerge/>
            <w:tcBorders>
              <w:top w:val="single" w:sz="8" w:space="0" w:color="000000"/>
              <w:left w:val="single" w:sz="8" w:space="0" w:color="000000"/>
              <w:bottom w:val="single" w:sz="8" w:space="0" w:color="000000"/>
              <w:right w:val="single" w:sz="8" w:space="0" w:color="000000"/>
            </w:tcBorders>
            <w:vAlign w:val="center"/>
            <w:hideMark/>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901" w:type="pct"/>
            <w:tcBorders>
              <w:top w:val="nil"/>
              <w:left w:val="nil"/>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характеристики</w:t>
            </w:r>
          </w:p>
        </w:tc>
        <w:tc>
          <w:tcPr>
            <w:tcW w:w="406" w:type="pct"/>
            <w:tcBorders>
              <w:top w:val="nil"/>
              <w:left w:val="nil"/>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Значение характеристики</w:t>
            </w:r>
          </w:p>
        </w:tc>
        <w:tc>
          <w:tcPr>
            <w:tcW w:w="361" w:type="pct"/>
            <w:tcBorders>
              <w:top w:val="nil"/>
              <w:left w:val="nil"/>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 характеристики</w:t>
            </w:r>
          </w:p>
        </w:tc>
        <w:tc>
          <w:tcPr>
            <w:tcW w:w="587" w:type="pct"/>
            <w:tcBorders>
              <w:top w:val="nil"/>
              <w:left w:val="nil"/>
              <w:bottom w:val="single" w:sz="8" w:space="0" w:color="000000"/>
              <w:right w:val="single" w:sz="8"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61" w:type="pct"/>
            <w:vMerge/>
            <w:tcBorders>
              <w:top w:val="single" w:sz="8" w:space="0" w:color="000000"/>
              <w:left w:val="single" w:sz="8" w:space="0" w:color="000000"/>
              <w:bottom w:val="single" w:sz="8" w:space="0" w:color="000000"/>
              <w:right w:val="single" w:sz="4" w:space="0" w:color="auto"/>
            </w:tcBorders>
            <w:vAlign w:val="center"/>
            <w:hideMark/>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315" w:type="pct"/>
            <w:vMerge/>
            <w:tcBorders>
              <w:left w:val="single" w:sz="4" w:space="0" w:color="auto"/>
              <w:bottom w:val="single" w:sz="4" w:space="0" w:color="auto"/>
              <w:right w:val="single" w:sz="4" w:space="0" w:color="auto"/>
            </w:tcBorders>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271" w:type="pct"/>
            <w:vMerge/>
            <w:tcBorders>
              <w:left w:val="single" w:sz="4" w:space="0" w:color="auto"/>
              <w:bottom w:val="single" w:sz="4" w:space="0" w:color="auto"/>
              <w:right w:val="single" w:sz="4" w:space="0" w:color="auto"/>
            </w:tcBorders>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225" w:type="pct"/>
            <w:vMerge/>
            <w:tcBorders>
              <w:left w:val="single" w:sz="4" w:space="0" w:color="auto"/>
              <w:bottom w:val="single" w:sz="4" w:space="0" w:color="auto"/>
              <w:right w:val="single" w:sz="4" w:space="0" w:color="auto"/>
            </w:tcBorders>
          </w:tcPr>
          <w:p w:rsidR="00114F4D" w:rsidRPr="00463580" w:rsidRDefault="00114F4D" w:rsidP="00A7403D">
            <w:pPr>
              <w:spacing w:after="0" w:line="240" w:lineRule="auto"/>
              <w:rPr>
                <w:rFonts w:ascii="Times New Roman" w:eastAsia="Times New Roman" w:hAnsi="Times New Roman" w:cs="Times New Roman"/>
                <w:b/>
                <w:bCs/>
                <w:color w:val="000000"/>
                <w:sz w:val="16"/>
                <w:szCs w:val="16"/>
                <w:lang w:eastAsia="ru-RU"/>
              </w:rPr>
            </w:pPr>
          </w:p>
        </w:tc>
        <w:tc>
          <w:tcPr>
            <w:tcW w:w="313" w:type="pct"/>
            <w:tcBorders>
              <w:left w:val="single" w:sz="4" w:space="0" w:color="auto"/>
              <w:bottom w:val="single" w:sz="4" w:space="0" w:color="auto"/>
              <w:right w:val="single" w:sz="4" w:space="0" w:color="auto"/>
            </w:tcBorders>
          </w:tcPr>
          <w:p w:rsidR="00114F4D" w:rsidRDefault="00114F4D" w:rsidP="00A7403D">
            <w:pPr>
              <w:spacing w:after="0" w:line="240" w:lineRule="auto"/>
              <w:jc w:val="center"/>
              <w:rPr>
                <w:rFonts w:ascii="Times New Roman" w:eastAsia="Times New Roman" w:hAnsi="Times New Roman" w:cs="Times New Roman"/>
                <w:b/>
                <w:color w:val="000000"/>
                <w:sz w:val="16"/>
                <w:szCs w:val="16"/>
                <w:lang w:eastAsia="ru-RU"/>
              </w:rPr>
            </w:pPr>
          </w:p>
          <w:p w:rsidR="00114F4D" w:rsidRDefault="00114F4D" w:rsidP="00A7403D">
            <w:pPr>
              <w:spacing w:after="0" w:line="240" w:lineRule="auto"/>
              <w:jc w:val="center"/>
              <w:rPr>
                <w:rFonts w:ascii="Times New Roman" w:eastAsia="Times New Roman" w:hAnsi="Times New Roman" w:cs="Times New Roman"/>
                <w:b/>
                <w:color w:val="000000"/>
                <w:sz w:val="16"/>
                <w:szCs w:val="16"/>
                <w:lang w:eastAsia="ru-RU"/>
              </w:rPr>
            </w:pPr>
          </w:p>
          <w:p w:rsidR="00114F4D" w:rsidRPr="00463580" w:rsidRDefault="00114F4D"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tc>
      </w:tr>
      <w:tr w:rsidR="00114F4D" w:rsidRPr="00474E52" w:rsidTr="00A7403D">
        <w:trPr>
          <w:trHeight w:val="300"/>
        </w:trPr>
        <w:tc>
          <w:tcPr>
            <w:tcW w:w="125" w:type="pct"/>
            <w:vMerge w:val="restart"/>
            <w:tcBorders>
              <w:top w:val="nil"/>
              <w:left w:val="single" w:sz="8" w:space="0" w:color="auto"/>
              <w:bottom w:val="single" w:sz="8" w:space="0" w:color="000000"/>
              <w:right w:val="single" w:sz="8" w:space="0" w:color="auto"/>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1</w:t>
            </w:r>
          </w:p>
        </w:tc>
        <w:tc>
          <w:tcPr>
            <w:tcW w:w="413" w:type="pct"/>
            <w:vMerge w:val="restart"/>
            <w:tcBorders>
              <w:top w:val="nil"/>
              <w:left w:val="single" w:sz="8" w:space="0" w:color="auto"/>
              <w:bottom w:val="single" w:sz="8" w:space="0" w:color="000000"/>
              <w:right w:val="single" w:sz="8" w:space="0" w:color="auto"/>
            </w:tcBorders>
            <w:vAlign w:val="center"/>
          </w:tcPr>
          <w:p w:rsidR="00114F4D"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Простыня для инструментов/</w:t>
            </w:r>
          </w:p>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оборудования, одноразового использования, стерильная</w:t>
            </w:r>
          </w:p>
        </w:tc>
        <w:tc>
          <w:tcPr>
            <w:tcW w:w="361" w:type="pct"/>
            <w:vMerge w:val="restart"/>
            <w:tcBorders>
              <w:top w:val="nil"/>
              <w:left w:val="single" w:sz="8" w:space="0" w:color="auto"/>
              <w:bottom w:val="single" w:sz="8" w:space="0" w:color="000000"/>
              <w:right w:val="single" w:sz="8" w:space="0" w:color="auto"/>
            </w:tcBorders>
            <w:vAlign w:val="center"/>
          </w:tcPr>
          <w:p w:rsidR="00114F4D" w:rsidRPr="00463580" w:rsidRDefault="00114F4D" w:rsidP="0080247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32.50.50.190-00001285</w:t>
            </w:r>
            <w:r>
              <w:rPr>
                <w:rFonts w:ascii="Times New Roman" w:eastAsia="Times New Roman" w:hAnsi="Times New Roman" w:cs="Times New Roman"/>
                <w:color w:val="000000"/>
                <w:sz w:val="16"/>
                <w:szCs w:val="16"/>
                <w:lang w:eastAsia="ru-RU"/>
              </w:rPr>
              <w:t>*</w:t>
            </w:r>
          </w:p>
        </w:tc>
        <w:tc>
          <w:tcPr>
            <w:tcW w:w="901" w:type="pct"/>
            <w:tcBorders>
              <w:top w:val="nil"/>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Должна быть изготовлена из полиэтилена и предназначена для укрытия манипулятора инструмента. Должна иметь адаптер к разъему манипулятора инструментального консоли пациента.</w:t>
            </w:r>
          </w:p>
        </w:tc>
        <w:tc>
          <w:tcPr>
            <w:tcW w:w="406" w:type="pct"/>
            <w:tcBorders>
              <w:top w:val="nil"/>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соответствует</w:t>
            </w:r>
          </w:p>
        </w:tc>
        <w:tc>
          <w:tcPr>
            <w:tcW w:w="361" w:type="pct"/>
            <w:tcBorders>
              <w:top w:val="nil"/>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hideMark/>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val="restart"/>
            <w:tcBorders>
              <w:top w:val="nil"/>
              <w:left w:val="single" w:sz="8" w:space="0" w:color="auto"/>
              <w:bottom w:val="single" w:sz="8" w:space="0" w:color="000000"/>
              <w:right w:val="single" w:sz="4" w:space="0" w:color="auto"/>
            </w:tcBorders>
            <w:vAlign w:val="center"/>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шт</w:t>
            </w:r>
            <w:proofErr w:type="spellEnd"/>
          </w:p>
        </w:tc>
        <w:tc>
          <w:tcPr>
            <w:tcW w:w="361" w:type="pct"/>
            <w:vMerge w:val="restart"/>
            <w:tcBorders>
              <w:top w:val="single" w:sz="4" w:space="0" w:color="auto"/>
              <w:left w:val="single" w:sz="4" w:space="0" w:color="auto"/>
              <w:bottom w:val="single" w:sz="4" w:space="0" w:color="auto"/>
              <w:right w:val="single" w:sz="4" w:space="0" w:color="auto"/>
            </w:tcBorders>
            <w:vAlign w:val="center"/>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w:t>
            </w:r>
          </w:p>
        </w:tc>
        <w:tc>
          <w:tcPr>
            <w:tcW w:w="315" w:type="pct"/>
            <w:vMerge w:val="restart"/>
            <w:tcBorders>
              <w:top w:val="single" w:sz="4" w:space="0" w:color="auto"/>
              <w:left w:val="single" w:sz="4" w:space="0" w:color="auto"/>
              <w:right w:val="single" w:sz="4" w:space="0" w:color="auto"/>
            </w:tcBorders>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val="restart"/>
            <w:tcBorders>
              <w:top w:val="single" w:sz="4" w:space="0" w:color="auto"/>
              <w:left w:val="single" w:sz="4" w:space="0" w:color="auto"/>
              <w:right w:val="single" w:sz="4" w:space="0" w:color="auto"/>
            </w:tcBorders>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val="restart"/>
            <w:tcBorders>
              <w:top w:val="single" w:sz="4" w:space="0" w:color="auto"/>
              <w:left w:val="single" w:sz="4" w:space="0" w:color="auto"/>
              <w:right w:val="single" w:sz="4" w:space="0" w:color="auto"/>
            </w:tcBorders>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tcBorders>
              <w:top w:val="single" w:sz="4" w:space="0" w:color="auto"/>
              <w:left w:val="single" w:sz="4" w:space="0" w:color="auto"/>
              <w:right w:val="single" w:sz="4" w:space="0" w:color="auto"/>
            </w:tcBorders>
          </w:tcPr>
          <w:p w:rsidR="00114F4D" w:rsidRPr="00474E52" w:rsidRDefault="00114F4D" w:rsidP="00A7403D">
            <w:pPr>
              <w:spacing w:after="0" w:line="240" w:lineRule="auto"/>
              <w:jc w:val="center"/>
              <w:rPr>
                <w:rFonts w:ascii="Times New Roman" w:eastAsia="Times New Roman" w:hAnsi="Times New Roman" w:cs="Times New Roman"/>
                <w:color w:val="000000"/>
                <w:sz w:val="18"/>
                <w:szCs w:val="18"/>
                <w:lang w:eastAsia="ru-RU"/>
              </w:rPr>
            </w:pPr>
          </w:p>
        </w:tc>
      </w:tr>
      <w:tr w:rsidR="00114F4D" w:rsidRPr="00474E52" w:rsidTr="00A7403D">
        <w:trPr>
          <w:trHeight w:val="300"/>
        </w:trPr>
        <w:tc>
          <w:tcPr>
            <w:tcW w:w="125"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413"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90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Должна поставляться стерильной для однократного применения в упаковке</w:t>
            </w:r>
          </w:p>
        </w:tc>
        <w:tc>
          <w:tcPr>
            <w:tcW w:w="406"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соответствует</w:t>
            </w:r>
          </w:p>
        </w:tc>
        <w:tc>
          <w:tcPr>
            <w:tcW w:w="36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3" w:type="pct"/>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r>
      <w:tr w:rsidR="00114F4D" w:rsidRPr="00474E52" w:rsidTr="00A7403D">
        <w:trPr>
          <w:trHeight w:val="300"/>
        </w:trPr>
        <w:tc>
          <w:tcPr>
            <w:tcW w:w="125"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413"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90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Количество в упаковке</w:t>
            </w:r>
          </w:p>
        </w:tc>
        <w:tc>
          <w:tcPr>
            <w:tcW w:w="406"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 20</w:t>
            </w:r>
          </w:p>
        </w:tc>
        <w:tc>
          <w:tcPr>
            <w:tcW w:w="36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Штука</w:t>
            </w:r>
          </w:p>
        </w:tc>
        <w:tc>
          <w:tcPr>
            <w:tcW w:w="587"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1" w:type="pct"/>
            <w:vMerge/>
            <w:tcBorders>
              <w:top w:val="nil"/>
              <w:left w:val="single" w:sz="8" w:space="0" w:color="auto"/>
              <w:bottom w:val="single" w:sz="8" w:space="0" w:color="000000"/>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3" w:type="pct"/>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r>
      <w:tr w:rsidR="00114F4D" w:rsidRPr="00474E52" w:rsidTr="00A7403D">
        <w:trPr>
          <w:trHeight w:val="300"/>
        </w:trPr>
        <w:tc>
          <w:tcPr>
            <w:tcW w:w="125"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413"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90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406"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соответствует</w:t>
            </w:r>
          </w:p>
        </w:tc>
        <w:tc>
          <w:tcPr>
            <w:tcW w:w="36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3" w:type="pct"/>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r>
      <w:tr w:rsidR="00114F4D" w:rsidRPr="00474E52" w:rsidTr="00A7403D">
        <w:trPr>
          <w:trHeight w:val="300"/>
        </w:trPr>
        <w:tc>
          <w:tcPr>
            <w:tcW w:w="125"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413"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nil"/>
              <w:left w:val="single" w:sz="8" w:space="0" w:color="auto"/>
              <w:bottom w:val="single" w:sz="8" w:space="0" w:color="000000"/>
              <w:right w:val="single" w:sz="8"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90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 xml:space="preserve">Должна быть полностью совместима с комплексом роботизированным хирургическим эндоскопическим </w:t>
            </w:r>
            <w:proofErr w:type="spellStart"/>
            <w:r w:rsidRPr="00463580">
              <w:rPr>
                <w:rFonts w:ascii="Times New Roman" w:eastAsia="Times New Roman" w:hAnsi="Times New Roman" w:cs="Times New Roman"/>
                <w:color w:val="000000"/>
                <w:sz w:val="16"/>
                <w:szCs w:val="16"/>
                <w:lang w:eastAsia="ru-RU"/>
              </w:rPr>
              <w:t>DaVinci®Xi</w:t>
            </w:r>
            <w:proofErr w:type="spellEnd"/>
            <w:r w:rsidRPr="00463580">
              <w:rPr>
                <w:rFonts w:ascii="Times New Roman" w:eastAsia="Times New Roman" w:hAnsi="Times New Roman" w:cs="Times New Roman"/>
                <w:color w:val="000000"/>
                <w:sz w:val="16"/>
                <w:szCs w:val="16"/>
                <w:lang w:eastAsia="ru-RU"/>
              </w:rPr>
              <w:t>, модель IS 4000, имеющимся у заказчика</w:t>
            </w:r>
          </w:p>
        </w:tc>
        <w:tc>
          <w:tcPr>
            <w:tcW w:w="406"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соответствует</w:t>
            </w:r>
          </w:p>
        </w:tc>
        <w:tc>
          <w:tcPr>
            <w:tcW w:w="361"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114F4D" w:rsidRPr="00463580" w:rsidRDefault="00114F4D" w:rsidP="00A7403D">
            <w:pPr>
              <w:spacing w:after="0" w:line="240" w:lineRule="auto"/>
              <w:jc w:val="center"/>
              <w:rPr>
                <w:rFonts w:ascii="Times New Roman" w:eastAsia="Times New Roman" w:hAnsi="Times New Roman" w:cs="Times New Roman"/>
                <w:color w:val="000000"/>
                <w:sz w:val="16"/>
                <w:szCs w:val="16"/>
                <w:lang w:eastAsia="ru-RU"/>
              </w:rPr>
            </w:pPr>
            <w:r w:rsidRPr="0046358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c>
          <w:tcPr>
            <w:tcW w:w="313" w:type="pct"/>
            <w:tcBorders>
              <w:left w:val="single" w:sz="4" w:space="0" w:color="auto"/>
              <w:right w:val="single" w:sz="4" w:space="0" w:color="auto"/>
            </w:tcBorders>
          </w:tcPr>
          <w:p w:rsidR="00114F4D" w:rsidRPr="00474E52" w:rsidRDefault="00114F4D" w:rsidP="00A7403D">
            <w:pPr>
              <w:spacing w:after="0" w:line="240" w:lineRule="auto"/>
              <w:rPr>
                <w:rFonts w:ascii="Times New Roman" w:eastAsia="Times New Roman" w:hAnsi="Times New Roman" w:cs="Times New Roman"/>
                <w:color w:val="000000"/>
                <w:sz w:val="18"/>
                <w:szCs w:val="18"/>
                <w:lang w:eastAsia="ru-RU"/>
              </w:rPr>
            </w:pPr>
          </w:p>
        </w:tc>
      </w:tr>
    </w:tbl>
    <w:p w:rsidR="00114F4D" w:rsidRPr="000437D6" w:rsidRDefault="00114F4D" w:rsidP="00E52880">
      <w:pPr>
        <w:pStyle w:val="a7"/>
        <w:widowControl w:val="0"/>
        <w:spacing w:after="0"/>
        <w:ind w:left="644"/>
        <w:jc w:val="center"/>
        <w:rPr>
          <w:rFonts w:ascii="Times New Roman" w:eastAsia="Courier New" w:hAnsi="Times New Roman" w:cs="Times New Roman"/>
          <w:b/>
        </w:rPr>
      </w:pPr>
    </w:p>
    <w:p w:rsidR="00114F4D" w:rsidRPr="00C84F8F" w:rsidRDefault="00114F4D" w:rsidP="0080247D">
      <w:pPr>
        <w:jc w:val="both"/>
        <w:rPr>
          <w:rFonts w:ascii="Times New Roman" w:hAnsi="Times New Roman" w:cs="Times New Roman"/>
          <w:b/>
          <w:i/>
        </w:rPr>
      </w:pPr>
      <w:r w:rsidRPr="00C84F8F">
        <w:rPr>
          <w:rFonts w:ascii="Times New Roman" w:hAnsi="Times New Roman" w:cs="Times New Roman"/>
          <w:b/>
          <w:i/>
        </w:rPr>
        <w:t xml:space="preserve">*В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w:t>
      </w:r>
      <w:r w:rsidR="0080247D">
        <w:rPr>
          <w:rFonts w:ascii="Times New Roman" w:hAnsi="Times New Roman" w:cs="Times New Roman"/>
          <w:b/>
          <w:i/>
        </w:rPr>
        <w:t>января 2022 г. N 24-03-08/4090).</w:t>
      </w:r>
    </w:p>
    <w:p w:rsidR="00170252" w:rsidRDefault="00170252" w:rsidP="000820E3">
      <w:pPr>
        <w:rPr>
          <w:rFonts w:ascii="Times New Roman" w:hAnsi="Times New Roman" w:cs="Times New Roman"/>
          <w:b/>
          <w:sz w:val="28"/>
          <w:szCs w:val="28"/>
        </w:rPr>
      </w:pPr>
    </w:p>
    <w:sectPr w:rsidR="00170252" w:rsidSect="00114F4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73" w:rsidRDefault="00697A73">
      <w:pPr>
        <w:spacing w:after="0" w:line="240" w:lineRule="auto"/>
      </w:pPr>
      <w:r>
        <w:separator/>
      </w:r>
    </w:p>
  </w:endnote>
  <w:endnote w:type="continuationSeparator" w:id="0">
    <w:p w:rsidR="00697A73" w:rsidRDefault="0069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0C3D" w:rsidRDefault="007F0C3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0C3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F0C3D">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0C3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0C3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0C3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73" w:rsidRDefault="00697A73">
      <w:pPr>
        <w:spacing w:after="0" w:line="240" w:lineRule="auto"/>
      </w:pPr>
      <w:r>
        <w:separator/>
      </w:r>
    </w:p>
  </w:footnote>
  <w:footnote w:type="continuationSeparator" w:id="0">
    <w:p w:rsidR="00697A73" w:rsidRDefault="00697A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0C3D" w:rsidRDefault="007F0C3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0C3D" w:rsidRDefault="007F0C3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0C3D" w:rsidRDefault="007F0C3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4F4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0138"/>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7A73"/>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0C3D"/>
    <w:rsid w:val="007F15A5"/>
    <w:rsid w:val="007F4C38"/>
    <w:rsid w:val="0080247D"/>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A836C3-88D2-4510-ACDC-40785271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930C-A723-446B-AB70-41E08318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2025-04-25T05:11:00Z</dcterms:created>
  <dcterms:modified xsi:type="dcterms:W3CDTF">2025-04-25T05:11:00Z</dcterms:modified>
</cp:coreProperties>
</file>