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25.02.2025 № 21.1-03/305</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12.03.2025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E37AF4">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E0E46">
          <w:footerReference w:type="default" r:id="rId10"/>
          <w:footerReference w:type="first" r:id="rId11"/>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коллективной аптечки первой помощи ЗС ГО №2</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(двадцать) календарных дней 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УПД в ЭДО
                <w:br/>
                Регистрационные удостоверения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18 месяцев</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Укладка аптечки в соответствии с приказом МЧС РФ от 15.12.2002 г. № 583.</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2"/>
          <w:footerReference w:type="first" r:id="rId13"/>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40AB7" w:rsidRPr="000437D6" w:rsidRDefault="00740AB7" w:rsidP="00E52880">
      <w:pPr>
        <w:pStyle w:val="a7"/>
        <w:widowControl w:val="0"/>
        <w:spacing w:after="0"/>
        <w:ind w:left="644"/>
        <w:jc w:val="center"/>
        <w:rPr>
          <w:rFonts w:ascii="Times New Roman" w:eastAsia="Courier New" w:hAnsi="Times New Roman" w:cs="Times New Roman"/>
          <w:b/>
        </w:rPr>
      </w:pPr>
    </w:p>
    <w:tbl>
      <w:tblPr>
        <w:tblStyle w:val="ad"/>
        <w:tblW w:w="15706" w:type="dxa"/>
        <w:tblInd w:w="137" w:type="dxa"/>
        <w:tblLayout w:type="fixed"/>
        <w:tblLook w:val="04A0" w:firstRow="1" w:lastRow="0" w:firstColumn="1" w:lastColumn="0" w:noHBand="0" w:noVBand="1"/>
      </w:tblPr>
      <w:tblGrid>
        <w:gridCol w:w="425"/>
        <w:gridCol w:w="2240"/>
        <w:gridCol w:w="4819"/>
        <w:gridCol w:w="851"/>
        <w:gridCol w:w="992"/>
        <w:gridCol w:w="1417"/>
        <w:gridCol w:w="1843"/>
        <w:gridCol w:w="851"/>
        <w:gridCol w:w="1275"/>
        <w:gridCol w:w="993"/>
      </w:tblGrid>
      <w:tr w:rsidR="008720CE" w:rsidRPr="00E67A34" w:rsidTr="002E02D1">
        <w:tc>
          <w:tcPr>
            <w:tcW w:w="425" w:type="dxa"/>
          </w:tcPr>
          <w:p w:rsidR="008720CE" w:rsidRPr="00E67A34" w:rsidRDefault="008720CE" w:rsidP="008720CE">
            <w:pPr>
              <w:jc w:val="center"/>
              <w:rPr>
                <w:rFonts w:ascii="Times New Roman" w:hAnsi="Times New Roman"/>
              </w:rPr>
            </w:pPr>
            <w:r w:rsidRPr="00E67A34">
              <w:rPr>
                <w:rFonts w:ascii="Times New Roman" w:hAnsi="Times New Roman"/>
              </w:rPr>
              <w:t>№</w:t>
            </w:r>
          </w:p>
        </w:tc>
        <w:tc>
          <w:tcPr>
            <w:tcW w:w="2240" w:type="dxa"/>
            <w:vAlign w:val="center"/>
          </w:tcPr>
          <w:p w:rsidR="008720CE" w:rsidRPr="00E67A34" w:rsidRDefault="008720CE" w:rsidP="008720CE">
            <w:pPr>
              <w:jc w:val="center"/>
              <w:rPr>
                <w:rFonts w:ascii="Times New Roman" w:hAnsi="Times New Roman"/>
              </w:rPr>
            </w:pPr>
            <w:r w:rsidRPr="00E67A34">
              <w:rPr>
                <w:rFonts w:ascii="Times New Roman" w:hAnsi="Times New Roman"/>
              </w:rPr>
              <w:t>Наименование</w:t>
            </w:r>
          </w:p>
        </w:tc>
        <w:tc>
          <w:tcPr>
            <w:tcW w:w="4819" w:type="dxa"/>
            <w:vAlign w:val="center"/>
          </w:tcPr>
          <w:p w:rsidR="008720CE" w:rsidRPr="00E67A34" w:rsidRDefault="008720CE" w:rsidP="008720CE">
            <w:pPr>
              <w:jc w:val="center"/>
              <w:rPr>
                <w:rFonts w:ascii="Times New Roman" w:hAnsi="Times New Roman"/>
              </w:rPr>
            </w:pPr>
            <w:r w:rsidRPr="00E67A34">
              <w:rPr>
                <w:rFonts w:ascii="Times New Roman" w:hAnsi="Times New Roman"/>
              </w:rPr>
              <w:t>Технические характеристики</w:t>
            </w:r>
          </w:p>
        </w:tc>
        <w:tc>
          <w:tcPr>
            <w:tcW w:w="851" w:type="dxa"/>
            <w:vAlign w:val="center"/>
          </w:tcPr>
          <w:p w:rsidR="008720CE" w:rsidRPr="00E67A34" w:rsidRDefault="008720CE" w:rsidP="008720CE">
            <w:pPr>
              <w:jc w:val="center"/>
              <w:rPr>
                <w:rFonts w:ascii="Times New Roman" w:hAnsi="Times New Roman"/>
              </w:rPr>
            </w:pPr>
            <w:r w:rsidRPr="00E67A34">
              <w:rPr>
                <w:rFonts w:ascii="Times New Roman" w:hAnsi="Times New Roman"/>
              </w:rPr>
              <w:t>Кол-во</w:t>
            </w:r>
          </w:p>
        </w:tc>
        <w:tc>
          <w:tcPr>
            <w:tcW w:w="992" w:type="dxa"/>
            <w:vAlign w:val="center"/>
          </w:tcPr>
          <w:p w:rsidR="008720CE" w:rsidRPr="00E67A34" w:rsidRDefault="008720CE" w:rsidP="008720CE">
            <w:pPr>
              <w:jc w:val="center"/>
              <w:rPr>
                <w:rFonts w:ascii="Times New Roman" w:hAnsi="Times New Roman"/>
              </w:rPr>
            </w:pPr>
            <w:r w:rsidRPr="00E67A34">
              <w:rPr>
                <w:rFonts w:ascii="Times New Roman" w:hAnsi="Times New Roman"/>
              </w:rPr>
              <w:t>Ед. изм.</w:t>
            </w:r>
          </w:p>
        </w:tc>
        <w:tc>
          <w:tcPr>
            <w:tcW w:w="1417" w:type="dxa"/>
            <w:vAlign w:val="center"/>
          </w:tcPr>
          <w:p w:rsidR="008720CE" w:rsidRPr="00E67A34" w:rsidRDefault="008720CE" w:rsidP="008720CE">
            <w:pPr>
              <w:jc w:val="center"/>
              <w:rPr>
                <w:rFonts w:ascii="Times New Roman" w:hAnsi="Times New Roman"/>
              </w:rPr>
            </w:pPr>
            <w:r w:rsidRPr="00E67A34">
              <w:rPr>
                <w:rFonts w:ascii="Times New Roman" w:hAnsi="Times New Roman"/>
              </w:rPr>
              <w:t>ОКПД/</w:t>
            </w:r>
          </w:p>
          <w:p w:rsidR="008720CE" w:rsidRPr="00E67A34" w:rsidRDefault="008720CE" w:rsidP="008720CE">
            <w:pPr>
              <w:jc w:val="center"/>
              <w:rPr>
                <w:rFonts w:ascii="Times New Roman" w:hAnsi="Times New Roman"/>
              </w:rPr>
            </w:pPr>
            <w:r w:rsidRPr="00E67A34">
              <w:rPr>
                <w:rFonts w:ascii="Times New Roman" w:hAnsi="Times New Roman"/>
              </w:rPr>
              <w:t>КТРУ</w:t>
            </w:r>
          </w:p>
        </w:tc>
        <w:tc>
          <w:tcPr>
            <w:tcW w:w="1843" w:type="dxa"/>
            <w:shd w:val="clear" w:color="auto" w:fill="FFFF00"/>
            <w:vAlign w:val="center"/>
          </w:tcPr>
          <w:p w:rsidR="008720CE" w:rsidRPr="00E67A34" w:rsidRDefault="008720CE" w:rsidP="008720CE">
            <w:pPr>
              <w:jc w:val="center"/>
              <w:rPr>
                <w:rFonts w:ascii="Times New Roman" w:hAnsi="Times New Roman"/>
              </w:rPr>
            </w:pPr>
            <w:r w:rsidRPr="00E67A34">
              <w:rPr>
                <w:rFonts w:ascii="Times New Roman" w:hAnsi="Times New Roman"/>
              </w:rPr>
              <w:t>Страна происхождения</w:t>
            </w:r>
          </w:p>
        </w:tc>
        <w:tc>
          <w:tcPr>
            <w:tcW w:w="851" w:type="dxa"/>
            <w:shd w:val="clear" w:color="auto" w:fill="FFFF00"/>
            <w:vAlign w:val="center"/>
          </w:tcPr>
          <w:p w:rsidR="008720CE" w:rsidRPr="00E67A34" w:rsidRDefault="008720CE" w:rsidP="008720CE">
            <w:pPr>
              <w:jc w:val="center"/>
              <w:rPr>
                <w:rFonts w:ascii="Times New Roman" w:hAnsi="Times New Roman"/>
              </w:rPr>
            </w:pPr>
            <w:r w:rsidRPr="00E67A34">
              <w:rPr>
                <w:rFonts w:ascii="Times New Roman" w:hAnsi="Times New Roman"/>
              </w:rPr>
              <w:t>НДС %</w:t>
            </w:r>
          </w:p>
        </w:tc>
        <w:tc>
          <w:tcPr>
            <w:tcW w:w="1275" w:type="dxa"/>
            <w:shd w:val="clear" w:color="auto" w:fill="FFFF00"/>
          </w:tcPr>
          <w:p w:rsidR="008720CE" w:rsidRPr="008720CE" w:rsidRDefault="008720CE" w:rsidP="008720CE">
            <w:pPr>
              <w:jc w:val="center"/>
              <w:rPr>
                <w:rFonts w:ascii="Times New Roman" w:hAnsi="Times New Roman"/>
              </w:rPr>
            </w:pPr>
            <w:r w:rsidRPr="008720CE">
              <w:rPr>
                <w:rFonts w:ascii="Times New Roman" w:hAnsi="Times New Roman"/>
              </w:rPr>
              <w:t>Цена за ед. Товара без</w:t>
            </w:r>
            <w:bookmarkStart w:id="20" w:name="_GoBack"/>
            <w:bookmarkEnd w:id="20"/>
            <w:r w:rsidRPr="008720CE">
              <w:rPr>
                <w:rFonts w:ascii="Times New Roman" w:hAnsi="Times New Roman"/>
              </w:rPr>
              <w:t xml:space="preserve"> НДС (руб.)</w:t>
            </w:r>
          </w:p>
        </w:tc>
        <w:tc>
          <w:tcPr>
            <w:tcW w:w="993" w:type="dxa"/>
            <w:shd w:val="clear" w:color="auto" w:fill="FFFF00"/>
          </w:tcPr>
          <w:p w:rsidR="008720CE" w:rsidRPr="008720CE" w:rsidRDefault="008720CE" w:rsidP="008720CE">
            <w:pPr>
              <w:jc w:val="center"/>
              <w:rPr>
                <w:rFonts w:ascii="Times New Roman" w:hAnsi="Times New Roman"/>
              </w:rPr>
            </w:pPr>
            <w:r w:rsidRPr="008720CE">
              <w:rPr>
                <w:rFonts w:ascii="Times New Roman" w:hAnsi="Times New Roman"/>
              </w:rPr>
              <w:t>Сумма без НДС (руб.)</w:t>
            </w:r>
          </w:p>
        </w:tc>
      </w:tr>
      <w:tr w:rsidR="001F6922" w:rsidRPr="00E67A34" w:rsidTr="00273169">
        <w:trPr>
          <w:trHeight w:val="949"/>
        </w:trPr>
        <w:tc>
          <w:tcPr>
            <w:tcW w:w="425" w:type="dxa"/>
          </w:tcPr>
          <w:p w:rsidR="001F6922" w:rsidRPr="00E67A34" w:rsidRDefault="001F6922" w:rsidP="00467629">
            <w:pPr>
              <w:numPr>
                <w:ilvl w:val="0"/>
                <w:numId w:val="20"/>
              </w:numPr>
              <w:ind w:left="312" w:hanging="283"/>
              <w:contextualSpacing/>
              <w:rPr>
                <w:rFonts w:ascii="Times New Roman" w:hAnsi="Times New Roman"/>
              </w:rPr>
            </w:pPr>
          </w:p>
        </w:tc>
        <w:tc>
          <w:tcPr>
            <w:tcW w:w="2240" w:type="dxa"/>
          </w:tcPr>
          <w:p w:rsidR="001F6922" w:rsidRPr="00E67A34" w:rsidRDefault="001F6922" w:rsidP="00467629">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Коллективная аптечка первой помощи ЗС ГО №2</w:t>
            </w:r>
          </w:p>
          <w:p w:rsidR="001F6922" w:rsidRPr="00E67A34" w:rsidRDefault="001F6922" w:rsidP="00467629">
            <w:pPr>
              <w:rPr>
                <w:rFonts w:ascii="Times New Roman" w:hAnsi="Times New Roman"/>
              </w:rPr>
            </w:pPr>
          </w:p>
        </w:tc>
        <w:tc>
          <w:tcPr>
            <w:tcW w:w="4819" w:type="dxa"/>
          </w:tcPr>
          <w:p w:rsidR="001F6922" w:rsidRPr="00E67A34" w:rsidRDefault="001F6922" w:rsidP="00467629">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Укладка аптечки в соответствии с приказом МЧС РФ от 15.12.2002 г. № 583</w:t>
            </w:r>
            <w:r w:rsidRPr="00E67A34">
              <w:rPr>
                <w:rFonts w:ascii="Times New Roman" w:hAnsi="Times New Roman" w:cs="Times New Roman"/>
                <w:color w:val="000000"/>
              </w:rPr>
              <w:t>:</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 xml:space="preserve"> 1. Аммиака раствор 10%, 10 мл или 40 мл - 2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 Бриллиантового зеленого раствор 1%, 10 мл - 5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3. Раствор йода спиртовой 5%, 10 мл или ампулы по 1 мл №10 - 5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4. Бромкамфора, табл. 0,25 г №30 или корвалол, 15 мл - 1 уп. / 1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5. Калия перманганат, 3 г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6. Таблетки от кашля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7. Уголь активированный, табл. 250 мг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8. Борная кислота 3%, спиртовой раствор 25 мл или 10 мл - 6 / 15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9. Фталазол, табл. 0,5 г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10. Клей «БФ-6», туба 15 г</w:t>
            </w:r>
            <w:r w:rsidRPr="00E67A34">
              <w:rPr>
                <w:rFonts w:ascii="Times New Roman" w:hAnsi="Times New Roman" w:cs="Times New Roman"/>
                <w:bCs/>
              </w:rPr>
              <w:tab/>
              <w:t>1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11. Сульфацила натрия раствор 20%, 1 мл №2 тюбик-капельница или 5 мл флакон-капельница - 25 уп. / 10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12. Лоперамид, табл. №10 - 2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13. Сульфадиметоксин, табл. 500 мг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14. Вата медицинская гигроскопическая стерильная, 50 г - 5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15. Бинт стерильный 5 м × 10 см - 10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16. Бинт стерильный 7 м × 14 см - 10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17. Лейкопластырь 5 × 500 см - 1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 xml:space="preserve">18. Салфетки марлевые медицинские </w:t>
            </w:r>
            <w:r w:rsidRPr="00E67A34">
              <w:rPr>
                <w:rFonts w:ascii="Times New Roman" w:hAnsi="Times New Roman" w:cs="Times New Roman"/>
                <w:bCs/>
              </w:rPr>
              <w:lastRenderedPageBreak/>
              <w:t>стерильные 16 × 14 см, №20 - 1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19.Анальгин, табл. 500 мг №10 - 5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20.Валидол, табл. 60 мг №6 или №10- 7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21.Ацетилсалициловая кислота, табл. 500 мг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22. Нитроглицерин, капс. 0,5 мг №20 или табл. о,5 мг №40 - 4 уп./ 2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23. Жгут кровоостанавливающий - 2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24. Термометр медицинский - 10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25. Комплект шин транспортных эластичных или комплект заготовок шин транспортных разового использования ЗШТ-1 - 4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26. Настойка валерианы, 25 мл - 4 фл.</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27. Стаканчик мерный- 4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28. Цитрамон, табл. №10 - 3 уп.</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29. Грелка резиновая №2 - 1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30. Ножницы медицинские</w:t>
            </w:r>
            <w:r w:rsidRPr="00E67A34">
              <w:rPr>
                <w:rFonts w:ascii="Times New Roman" w:hAnsi="Times New Roman" w:cs="Times New Roman"/>
                <w:bCs/>
              </w:rPr>
              <w:tab/>
              <w:t xml:space="preserve"> - 1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31. Ванночка глазная - 20 шт.</w:t>
            </w:r>
          </w:p>
          <w:p w:rsidR="001F6922" w:rsidRPr="00E67A34" w:rsidRDefault="001F6922" w:rsidP="00740AB7">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32. Гипотермический (охлаждающий) пакет - 1 шт.</w:t>
            </w:r>
          </w:p>
          <w:p w:rsidR="001F6922" w:rsidRPr="00E67A34" w:rsidRDefault="001F6922" w:rsidP="00DF673C">
            <w:pPr>
              <w:widowControl w:val="0"/>
              <w:autoSpaceDE w:val="0"/>
              <w:autoSpaceDN w:val="0"/>
              <w:adjustRightInd w:val="0"/>
              <w:spacing w:line="0" w:lineRule="atLeast"/>
              <w:contextualSpacing/>
              <w:rPr>
                <w:rFonts w:ascii="Times New Roman" w:hAnsi="Times New Roman" w:cs="Times New Roman"/>
                <w:bCs/>
              </w:rPr>
            </w:pPr>
            <w:r w:rsidRPr="00E67A34">
              <w:rPr>
                <w:rFonts w:ascii="Times New Roman" w:hAnsi="Times New Roman" w:cs="Times New Roman"/>
                <w:bCs/>
              </w:rPr>
              <w:t>33. Футляр для аптечки - 1 шт.</w:t>
            </w:r>
          </w:p>
        </w:tc>
        <w:tc>
          <w:tcPr>
            <w:tcW w:w="851" w:type="dxa"/>
          </w:tcPr>
          <w:p w:rsidR="001F6922" w:rsidRPr="00E67A34" w:rsidRDefault="001F6922" w:rsidP="00467629">
            <w:pPr>
              <w:jc w:val="center"/>
              <w:rPr>
                <w:rFonts w:ascii="Times New Roman" w:hAnsi="Times New Roman"/>
              </w:rPr>
            </w:pPr>
            <w:r w:rsidRPr="00E67A34">
              <w:rPr>
                <w:rFonts w:ascii="Times New Roman" w:hAnsi="Times New Roman"/>
              </w:rPr>
              <w:lastRenderedPageBreak/>
              <w:t>2</w:t>
            </w:r>
          </w:p>
        </w:tc>
        <w:tc>
          <w:tcPr>
            <w:tcW w:w="992" w:type="dxa"/>
          </w:tcPr>
          <w:p w:rsidR="001F6922" w:rsidRPr="00E67A34" w:rsidRDefault="001F6922" w:rsidP="00467629">
            <w:pPr>
              <w:jc w:val="center"/>
              <w:rPr>
                <w:rFonts w:ascii="Times New Roman" w:hAnsi="Times New Roman"/>
              </w:rPr>
            </w:pPr>
            <w:r w:rsidRPr="00E67A34">
              <w:rPr>
                <w:rFonts w:ascii="Times New Roman" w:hAnsi="Times New Roman"/>
              </w:rPr>
              <w:t>Шт.</w:t>
            </w:r>
          </w:p>
        </w:tc>
        <w:tc>
          <w:tcPr>
            <w:tcW w:w="1417" w:type="dxa"/>
          </w:tcPr>
          <w:p w:rsidR="001F6922" w:rsidRPr="00E67A34" w:rsidRDefault="001F6922" w:rsidP="00467629">
            <w:pPr>
              <w:jc w:val="center"/>
              <w:rPr>
                <w:rFonts w:ascii="Times New Roman" w:hAnsi="Times New Roman"/>
              </w:rPr>
            </w:pPr>
            <w:r w:rsidRPr="00E67A34">
              <w:rPr>
                <w:rFonts w:ascii="Times New Roman" w:hAnsi="Times New Roman"/>
              </w:rPr>
              <w:t>21.20.24.170</w:t>
            </w:r>
          </w:p>
        </w:tc>
        <w:tc>
          <w:tcPr>
            <w:tcW w:w="1843" w:type="dxa"/>
            <w:shd w:val="clear" w:color="auto" w:fill="FFFF00"/>
          </w:tcPr>
          <w:p w:rsidR="001F6922" w:rsidRPr="00E67A34" w:rsidRDefault="001F6922" w:rsidP="00467629">
            <w:pPr>
              <w:jc w:val="center"/>
              <w:rPr>
                <w:rFonts w:ascii="Times New Roman" w:hAnsi="Times New Roman"/>
              </w:rPr>
            </w:pPr>
          </w:p>
        </w:tc>
        <w:tc>
          <w:tcPr>
            <w:tcW w:w="851" w:type="dxa"/>
            <w:shd w:val="clear" w:color="auto" w:fill="FFFF00"/>
          </w:tcPr>
          <w:p w:rsidR="001F6922" w:rsidRPr="00E67A34" w:rsidRDefault="001F6922" w:rsidP="00467629">
            <w:pPr>
              <w:jc w:val="center"/>
              <w:rPr>
                <w:rFonts w:ascii="Times New Roman" w:hAnsi="Times New Roman"/>
              </w:rPr>
            </w:pPr>
          </w:p>
        </w:tc>
        <w:tc>
          <w:tcPr>
            <w:tcW w:w="1275" w:type="dxa"/>
            <w:shd w:val="clear" w:color="auto" w:fill="FFFF00"/>
          </w:tcPr>
          <w:p w:rsidR="001F6922" w:rsidRPr="00E67A34" w:rsidRDefault="001F6922" w:rsidP="00467629">
            <w:pPr>
              <w:jc w:val="center"/>
              <w:rPr>
                <w:rFonts w:ascii="Times New Roman" w:hAnsi="Times New Roman"/>
              </w:rPr>
            </w:pPr>
          </w:p>
        </w:tc>
        <w:tc>
          <w:tcPr>
            <w:tcW w:w="993" w:type="dxa"/>
            <w:shd w:val="clear" w:color="auto" w:fill="FFFF00"/>
          </w:tcPr>
          <w:p w:rsidR="001F6922" w:rsidRPr="00E67A34" w:rsidRDefault="001F6922" w:rsidP="00467629">
            <w:pPr>
              <w:jc w:val="center"/>
              <w:rPr>
                <w:rFonts w:ascii="Times New Roman" w:hAnsi="Times New Roman"/>
              </w:rPr>
            </w:pPr>
          </w:p>
        </w:tc>
      </w:tr>
    </w:tbl>
    <w:p w:rsidR="00122088" w:rsidRDefault="00122088" w:rsidP="00122088">
      <w:pPr>
        <w:spacing w:after="0" w:line="240" w:lineRule="atLeast"/>
        <w:jc w:val="center"/>
        <w:rPr>
          <w:rFonts w:ascii="Times New Roman" w:eastAsia="Calibri" w:hAnsi="Times New Roman" w:cs="Times New Roman"/>
          <w:b/>
          <w:sz w:val="28"/>
          <w:szCs w:val="28"/>
        </w:rPr>
      </w:pPr>
    </w:p>
    <w:p w:rsidR="00122088" w:rsidRPr="00122088" w:rsidRDefault="00122088" w:rsidP="00122088">
      <w:pPr>
        <w:spacing w:after="0" w:line="240" w:lineRule="atLeast"/>
        <w:jc w:val="center"/>
        <w:rPr>
          <w:rFonts w:ascii="Times New Roman" w:eastAsia="Calibri" w:hAnsi="Times New Roman" w:cs="Times New Roman"/>
          <w:b/>
          <w:sz w:val="24"/>
          <w:szCs w:val="24"/>
        </w:rPr>
      </w:pPr>
      <w:r w:rsidRPr="00122088">
        <w:rPr>
          <w:rFonts w:ascii="Times New Roman" w:eastAsia="Calibri" w:hAnsi="Times New Roman" w:cs="Times New Roman"/>
          <w:b/>
          <w:sz w:val="24"/>
          <w:szCs w:val="24"/>
        </w:rPr>
        <w:t xml:space="preserve">Техническое задание </w:t>
      </w:r>
    </w:p>
    <w:p w:rsidR="00122088" w:rsidRPr="00122088" w:rsidRDefault="00122088" w:rsidP="00122088">
      <w:pPr>
        <w:spacing w:after="0" w:line="240" w:lineRule="atLeast"/>
        <w:jc w:val="center"/>
        <w:rPr>
          <w:rFonts w:ascii="Times New Roman" w:eastAsia="Calibri" w:hAnsi="Times New Roman" w:cs="Times New Roman"/>
          <w:b/>
          <w:sz w:val="24"/>
          <w:szCs w:val="24"/>
        </w:rPr>
      </w:pPr>
      <w:r w:rsidRPr="00122088">
        <w:rPr>
          <w:rFonts w:ascii="Times New Roman" w:eastAsia="Calibri" w:hAnsi="Times New Roman" w:cs="Times New Roman"/>
          <w:b/>
          <w:sz w:val="24"/>
          <w:szCs w:val="24"/>
        </w:rPr>
        <w:t>на поставку коллективной аптечки для оснащения защитных сооружений гражданской обороны № 2</w:t>
      </w:r>
    </w:p>
    <w:p w:rsidR="00122088" w:rsidRPr="00122088" w:rsidRDefault="00122088" w:rsidP="00122088">
      <w:pPr>
        <w:spacing w:after="0" w:line="240" w:lineRule="atLeast"/>
        <w:ind w:firstLine="709"/>
        <w:jc w:val="both"/>
        <w:rPr>
          <w:rFonts w:ascii="Times New Roman" w:eastAsia="Calibri" w:hAnsi="Times New Roman" w:cs="Times New Roman"/>
          <w:b/>
          <w:sz w:val="24"/>
          <w:szCs w:val="24"/>
        </w:rPr>
      </w:pP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b/>
          <w:sz w:val="24"/>
          <w:szCs w:val="24"/>
        </w:rPr>
        <w:t>Предмет закупки:</w:t>
      </w:r>
      <w:r w:rsidRPr="00122088">
        <w:rPr>
          <w:rFonts w:ascii="Times New Roman" w:eastAsia="Calibri" w:hAnsi="Times New Roman" w:cs="Times New Roman"/>
          <w:sz w:val="24"/>
          <w:szCs w:val="24"/>
        </w:rPr>
        <w:t xml:space="preserve"> коллективная аптечки для оснащения защитных сооружений гражданской обороны № 2.</w:t>
      </w:r>
    </w:p>
    <w:p w:rsidR="00122088" w:rsidRPr="00122088" w:rsidRDefault="00122088" w:rsidP="00122088">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122088">
        <w:rPr>
          <w:rFonts w:ascii="Times New Roman" w:eastAsia="Times New Roman" w:hAnsi="Times New Roman" w:cs="Times New Roman"/>
          <w:b/>
          <w:bCs/>
          <w:sz w:val="24"/>
          <w:szCs w:val="24"/>
        </w:rPr>
        <w:t xml:space="preserve">Место оказания услуг: </w:t>
      </w:r>
      <w:r w:rsidRPr="00122088">
        <w:rPr>
          <w:rFonts w:ascii="Times New Roman" w:eastAsia="Times New Roman" w:hAnsi="Times New Roman" w:cs="Times New Roman"/>
          <w:sz w:val="24"/>
          <w:szCs w:val="24"/>
        </w:rPr>
        <w:t>197758, Санкт-Петербург, пос. Песочный, ул. Ленинградская, дом 68, литера У.</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sz w:val="24"/>
          <w:szCs w:val="24"/>
        </w:rPr>
      </w:pPr>
      <w:r w:rsidRPr="00122088">
        <w:rPr>
          <w:rFonts w:ascii="Times New Roman" w:eastAsia="Times New Roman" w:hAnsi="Times New Roman" w:cs="Times New Roman"/>
          <w:b/>
          <w:sz w:val="24"/>
          <w:szCs w:val="24"/>
        </w:rPr>
        <w:t>Товар поставляется</w:t>
      </w:r>
      <w:r w:rsidRPr="00122088">
        <w:rPr>
          <w:rFonts w:ascii="Times New Roman" w:eastAsia="Times New Roman" w:hAnsi="Times New Roman" w:cs="Times New Roman"/>
          <w:sz w:val="24"/>
          <w:szCs w:val="24"/>
        </w:rPr>
        <w:t xml:space="preserve"> Поставщиком одной партией в соответствии с условиями контракта путём доставки, разгрузки на объекте Заказчика.</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sz w:val="24"/>
          <w:szCs w:val="24"/>
        </w:rPr>
      </w:pPr>
      <w:r w:rsidRPr="00122088">
        <w:rPr>
          <w:rFonts w:ascii="Times New Roman" w:eastAsia="Times New Roman" w:hAnsi="Times New Roman" w:cs="Times New Roman"/>
          <w:b/>
          <w:sz w:val="24"/>
          <w:szCs w:val="24"/>
        </w:rPr>
        <w:t>Срок поставки:</w:t>
      </w:r>
      <w:r w:rsidRPr="00122088">
        <w:rPr>
          <w:rFonts w:ascii="Times New Roman" w:eastAsia="Times New Roman" w:hAnsi="Times New Roman" w:cs="Times New Roman"/>
          <w:sz w:val="24"/>
          <w:szCs w:val="24"/>
        </w:rPr>
        <w:t xml:space="preserve"> с момента заключения государственного контракта в течение 20 календарных дней.</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b/>
          <w:sz w:val="24"/>
          <w:szCs w:val="24"/>
        </w:rPr>
      </w:pPr>
      <w:r w:rsidRPr="00122088">
        <w:rPr>
          <w:rFonts w:ascii="Times New Roman" w:eastAsia="Times New Roman" w:hAnsi="Times New Roman" w:cs="Times New Roman"/>
          <w:b/>
          <w:sz w:val="24"/>
          <w:szCs w:val="24"/>
        </w:rPr>
        <w:t>Примечание:</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sz w:val="24"/>
          <w:szCs w:val="24"/>
        </w:rPr>
      </w:pPr>
      <w:r w:rsidRPr="00122088">
        <w:rPr>
          <w:rFonts w:ascii="Times New Roman" w:eastAsia="Times New Roman" w:hAnsi="Times New Roman" w:cs="Times New Roman"/>
          <w:sz w:val="24"/>
          <w:szCs w:val="24"/>
        </w:rPr>
        <w:t>Доставка, разгрузка, приёмка товара входит в общий срок поставки.</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sz w:val="24"/>
          <w:szCs w:val="24"/>
        </w:rPr>
      </w:pPr>
      <w:r w:rsidRPr="00122088">
        <w:rPr>
          <w:rFonts w:ascii="Times New Roman" w:eastAsia="Times New Roman" w:hAnsi="Times New Roman" w:cs="Times New Roman"/>
          <w:sz w:val="24"/>
          <w:szCs w:val="24"/>
        </w:rPr>
        <w:t>Доставка, разгрузка товара осуществляются Поставщиком в рабочие дни с 09.00 час. до 15.00 час. (по московскому времени).</w:t>
      </w:r>
    </w:p>
    <w:p w:rsidR="00122088" w:rsidRPr="00122088" w:rsidRDefault="00122088" w:rsidP="00122088">
      <w:pPr>
        <w:widowControl w:val="0"/>
        <w:tabs>
          <w:tab w:val="left" w:pos="364"/>
          <w:tab w:val="left" w:pos="993"/>
        </w:tabs>
        <w:suppressAutoHyphens/>
        <w:spacing w:after="0" w:line="240" w:lineRule="auto"/>
        <w:ind w:firstLine="709"/>
        <w:jc w:val="both"/>
        <w:rPr>
          <w:rFonts w:ascii="Times New Roman" w:eastAsia="Times New Roman" w:hAnsi="Times New Roman" w:cs="Times New Roman"/>
          <w:bCs/>
          <w:sz w:val="24"/>
          <w:szCs w:val="24"/>
        </w:rPr>
      </w:pPr>
      <w:r w:rsidRPr="00122088">
        <w:rPr>
          <w:rFonts w:ascii="Times New Roman" w:eastAsia="Times New Roman" w:hAnsi="Times New Roman" w:cs="Times New Roman"/>
          <w:b/>
          <w:bCs/>
          <w:sz w:val="24"/>
          <w:szCs w:val="24"/>
        </w:rPr>
        <w:lastRenderedPageBreak/>
        <w:t>Поставляемый товар должен</w:t>
      </w:r>
      <w:r w:rsidRPr="00122088">
        <w:rPr>
          <w:rFonts w:ascii="Times New Roman" w:eastAsia="Times New Roman" w:hAnsi="Times New Roman" w:cs="Times New Roman"/>
          <w:bCs/>
          <w:sz w:val="24"/>
          <w:szCs w:val="24"/>
        </w:rPr>
        <w:t xml:space="preserve">: </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 новым (товаром, который не был в употреблении);</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 иметь в каждой укладке инструкцию по медицинскому применению;</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 иметь в каждой укладке опись содержимого.</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 xml:space="preserve">Содержимое аптечки должно быть помещено в сумку. Сумка необходима для переноски и хранения лекарственных препаратов и медицинских изделий. </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Материал верха и внутренней поверхности сумки - ткань водоотталкивающая с пленочным покрытием. Применяемый в конструкции прокладочный материал должен предохранять находящиеся внутри сумки вложения от повреждений при механических воздействиях. Сумка прямоугольной формы должна иметь полужесткую конструкцию. Основной корпус сумки должны полностью закрываться фиксирующейся застежкой.</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 xml:space="preserve">Для переноски сумки должен быть предусмотрен ремень-фиксатор, состоящий из п/э стропы с пластмассовыми карабинами. Ремень-фиксатор должен иметь регулировку. </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Внутренняя поверхность сумки должна позволять проводить ее дезинфекцию 3% раствором перекиси водорода с добавлением 0,5% моющего средства (для автоматических стиральных машин).</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В комплект поставки должна быть включена необходимая эксплуатационная документация на русском языке.</w:t>
      </w:r>
      <w:r w:rsidRPr="00122088">
        <w:rPr>
          <w:rFonts w:ascii="Calibri" w:eastAsia="Calibri" w:hAnsi="Calibri" w:cs="Times New Roman"/>
          <w:sz w:val="24"/>
          <w:szCs w:val="24"/>
        </w:rPr>
        <w:t xml:space="preserve"> </w:t>
      </w:r>
      <w:r w:rsidRPr="00122088">
        <w:rPr>
          <w:rFonts w:ascii="Times New Roman" w:eastAsia="Calibri" w:hAnsi="Times New Roman" w:cs="Times New Roman"/>
          <w:sz w:val="24"/>
          <w:szCs w:val="24"/>
        </w:rPr>
        <w:t>На момент поставки Товара должны быть предоставлены соответствующие документы (сертификаты качества, формуляры).</w:t>
      </w: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p>
    <w:p w:rsidR="00122088" w:rsidRPr="00122088" w:rsidRDefault="00122088" w:rsidP="00122088">
      <w:pPr>
        <w:spacing w:after="0" w:line="240" w:lineRule="atLeast"/>
        <w:ind w:firstLine="709"/>
        <w:jc w:val="both"/>
        <w:rPr>
          <w:rFonts w:ascii="Times New Roman" w:eastAsia="Calibri" w:hAnsi="Times New Roman" w:cs="Times New Roman"/>
          <w:sz w:val="24"/>
          <w:szCs w:val="24"/>
        </w:rPr>
      </w:pPr>
      <w:r w:rsidRPr="00122088">
        <w:rPr>
          <w:rFonts w:ascii="Times New Roman" w:eastAsia="Calibri" w:hAnsi="Times New Roman" w:cs="Times New Roman"/>
          <w:sz w:val="24"/>
          <w:szCs w:val="24"/>
        </w:rPr>
        <w:t>Дата изготовления содержимого аптечки должна быть не ранее 4 квартала 2024 года.</w:t>
      </w:r>
    </w:p>
    <w:p w:rsidR="00170252" w:rsidRPr="005D16BE" w:rsidRDefault="00170252" w:rsidP="000820E3">
      <w:pPr>
        <w:rPr>
          <w:rFonts w:ascii="Times New Roman" w:hAnsi="Times New Roman" w:cs="Times New Roman"/>
          <w:b/>
          <w:sz w:val="24"/>
          <w:szCs w:val="24"/>
        </w:rPr>
      </w:pPr>
    </w:p>
    <w:sectPr w:rsidR="00170252" w:rsidRPr="005D16BE" w:rsidSect="005D16BE">
      <w:headerReference w:type="first" r:id="rId14"/>
      <w:footerReference w:type="first" r:id="rId15"/>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B3" w:rsidRDefault="002443B3">
      <w:pPr>
        <w:spacing w:after="0" w:line="240" w:lineRule="auto"/>
      </w:pPr>
      <w:r>
        <w:separator/>
      </w:r>
    </w:p>
  </w:endnote>
  <w:endnote w:type="continuationSeparator" w:id="0">
    <w:p w:rsidR="002443B3" w:rsidRDefault="0024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E0E4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720CE">
          <w:rPr>
            <w:noProof/>
          </w:rPr>
          <w:t>5</w:t>
        </w:r>
        <w:r>
          <w:fldChar w:fldCharType="end"/>
        </w:r>
      </w:p>
    </w:sdtContent>
  </w:sdt>
  <w:p w:rsidR="00F52E6A" w:rsidRDefault="00F52E6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443B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443B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720CE">
          <w:rPr>
            <w:noProof/>
          </w:rPr>
          <w:t>3</w:t>
        </w:r>
        <w:r w:rsidR="004725AB">
          <w:fldChar w:fldCharType="end"/>
        </w:r>
      </w:sdtContent>
    </w:sdt>
  </w:p>
  <w:p w:rsidR="004725AB" w:rsidRDefault="004725A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443B3">
    <w:pPr>
      <w:pStyle w:val="ab"/>
      <w:jc w:val="right"/>
    </w:pPr>
    <w:sdt>
      <w:sdtPr>
        <w:id w:val="448820651"/>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720C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B3" w:rsidRDefault="002443B3">
      <w:pPr>
        <w:spacing w:after="0" w:line="240" w:lineRule="auto"/>
      </w:pPr>
      <w:r>
        <w:separator/>
      </w:r>
    </w:p>
  </w:footnote>
  <w:footnote w:type="continuationSeparator" w:id="0">
    <w:p w:rsidR="002443B3" w:rsidRDefault="002443B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28B62CD"/>
    <w:multiLevelType w:val="hybridMultilevel"/>
    <w:tmpl w:val="474696D2"/>
    <w:lvl w:ilvl="0" w:tplc="9DD20BDE">
      <w:start w:val="1"/>
      <w:numFmt w:val="decimal"/>
      <w:lvlRestart w:val="0"/>
      <w:lvlText w:val="%1."/>
      <w:lvlJc w:val="left"/>
      <w:pPr>
        <w:ind w:left="720" w:hanging="36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6152D5"/>
    <w:multiLevelType w:val="hybridMultilevel"/>
    <w:tmpl w:val="3C44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8"/>
  </w:num>
  <w:num w:numId="15">
    <w:abstractNumId w:val="19"/>
  </w:num>
  <w:num w:numId="16">
    <w:abstractNumId w:val="13"/>
  </w:num>
  <w:num w:numId="17">
    <w:abstractNumId w:val="7"/>
  </w:num>
  <w:num w:numId="18">
    <w:abstractNumId w:val="6"/>
  </w:num>
  <w:num w:numId="19">
    <w:abstractNumId w:val="16"/>
  </w:num>
  <w:num w:numId="20">
    <w:abstractNumId w:val="9"/>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2088"/>
    <w:rsid w:val="001233FC"/>
    <w:rsid w:val="001347C5"/>
    <w:rsid w:val="001450A2"/>
    <w:rsid w:val="00145652"/>
    <w:rsid w:val="00145A39"/>
    <w:rsid w:val="0014684C"/>
    <w:rsid w:val="00153E43"/>
    <w:rsid w:val="0015409D"/>
    <w:rsid w:val="001570CF"/>
    <w:rsid w:val="00162746"/>
    <w:rsid w:val="00164E21"/>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1F6922"/>
    <w:rsid w:val="00204D4E"/>
    <w:rsid w:val="0021224E"/>
    <w:rsid w:val="00213BCE"/>
    <w:rsid w:val="002163C8"/>
    <w:rsid w:val="00221C8B"/>
    <w:rsid w:val="00225BCF"/>
    <w:rsid w:val="002329D0"/>
    <w:rsid w:val="002420F4"/>
    <w:rsid w:val="00242896"/>
    <w:rsid w:val="002443B3"/>
    <w:rsid w:val="00251D64"/>
    <w:rsid w:val="00255BA3"/>
    <w:rsid w:val="002602CF"/>
    <w:rsid w:val="00262242"/>
    <w:rsid w:val="00273169"/>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D16B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0AB7"/>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720CE"/>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264E"/>
    <w:rsid w:val="009B40C9"/>
    <w:rsid w:val="009D1527"/>
    <w:rsid w:val="009D408E"/>
    <w:rsid w:val="009E0E6A"/>
    <w:rsid w:val="009E14D4"/>
    <w:rsid w:val="009E41C0"/>
    <w:rsid w:val="009F0B69"/>
    <w:rsid w:val="009F1E95"/>
    <w:rsid w:val="009F28DD"/>
    <w:rsid w:val="009F387B"/>
    <w:rsid w:val="00A00C6D"/>
    <w:rsid w:val="00A072C2"/>
    <w:rsid w:val="00A15F4C"/>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59B3"/>
    <w:rsid w:val="00A86491"/>
    <w:rsid w:val="00A873F6"/>
    <w:rsid w:val="00A8777F"/>
    <w:rsid w:val="00A91698"/>
    <w:rsid w:val="00A91A44"/>
    <w:rsid w:val="00A94C5C"/>
    <w:rsid w:val="00AA2E5F"/>
    <w:rsid w:val="00AA2EED"/>
    <w:rsid w:val="00AB133D"/>
    <w:rsid w:val="00AB2243"/>
    <w:rsid w:val="00AE0E46"/>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673C"/>
    <w:rsid w:val="00DF79BE"/>
    <w:rsid w:val="00E02EB4"/>
    <w:rsid w:val="00E06D2F"/>
    <w:rsid w:val="00E23D7F"/>
    <w:rsid w:val="00E271DF"/>
    <w:rsid w:val="00E300DF"/>
    <w:rsid w:val="00E377D1"/>
    <w:rsid w:val="00E37AF4"/>
    <w:rsid w:val="00E52880"/>
    <w:rsid w:val="00E67A34"/>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972979988">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2307-0D5E-4CC8-A6F2-1EC7B4C7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6</cp:revision>
  <cp:lastPrinted>2025-03-06T08:21:00Z</cp:lastPrinted>
  <dcterms:created xsi:type="dcterms:W3CDTF">2025-02-25T05:38:00Z</dcterms:created>
  <dcterms:modified xsi:type="dcterms:W3CDTF">2025-03-10T15:02:00Z</dcterms:modified>
</cp:coreProperties>
</file>