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25.04.2025 № 05-07/838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D6B2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C4FE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- 6 (шесть).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преференции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C4FE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9C4FE8">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00"/>
        <w:gridCol w:w="1834"/>
        <w:gridCol w:w="1209"/>
        <w:gridCol w:w="2300"/>
        <w:gridCol w:w="1295"/>
        <w:gridCol w:w="1151"/>
        <w:gridCol w:w="1872"/>
        <w:gridCol w:w="1151"/>
        <w:gridCol w:w="1151"/>
        <w:gridCol w:w="1005"/>
        <w:gridCol w:w="864"/>
        <w:gridCol w:w="718"/>
        <w:gridCol w:w="998"/>
      </w:tblGrid>
      <w:tr w:rsidR="009C4FE8" w:rsidRPr="00474E52" w:rsidTr="00A7403D">
        <w:trPr>
          <w:trHeight w:val="300"/>
        </w:trPr>
        <w:tc>
          <w:tcPr>
            <w:tcW w:w="125" w:type="pct"/>
            <w:vMerge w:val="restart"/>
            <w:tcBorders>
              <w:top w:val="single" w:sz="6" w:space="0" w:color="000000"/>
              <w:left w:val="single" w:sz="6" w:space="0" w:color="000000"/>
              <w:bottom w:val="single" w:sz="6" w:space="0" w:color="000000"/>
              <w:right w:val="single" w:sz="6"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 п/п</w:t>
            </w:r>
          </w:p>
        </w:tc>
        <w:tc>
          <w:tcPr>
            <w:tcW w:w="575" w:type="pct"/>
            <w:vMerge w:val="restart"/>
            <w:tcBorders>
              <w:top w:val="single" w:sz="8" w:space="0" w:color="000000"/>
              <w:left w:val="single" w:sz="8" w:space="0" w:color="000000"/>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товара, работы, услуги</w:t>
            </w:r>
          </w:p>
        </w:tc>
        <w:tc>
          <w:tcPr>
            <w:tcW w:w="379" w:type="pct"/>
            <w:vMerge w:val="restart"/>
            <w:tcBorders>
              <w:top w:val="single" w:sz="8" w:space="0" w:color="000000"/>
              <w:left w:val="single" w:sz="8" w:space="0" w:color="000000"/>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Код позиции</w:t>
            </w:r>
          </w:p>
        </w:tc>
        <w:tc>
          <w:tcPr>
            <w:tcW w:w="2075" w:type="pct"/>
            <w:gridSpan w:val="4"/>
            <w:tcBorders>
              <w:top w:val="single" w:sz="8" w:space="0" w:color="000000"/>
              <w:left w:val="nil"/>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Характеристики товара, работы, услуги</w:t>
            </w:r>
          </w:p>
        </w:tc>
        <w:tc>
          <w:tcPr>
            <w:tcW w:w="361" w:type="pct"/>
            <w:vMerge w:val="restart"/>
            <w:tcBorders>
              <w:top w:val="single" w:sz="8" w:space="0" w:color="000000"/>
              <w:left w:val="single" w:sz="8" w:space="0" w:color="000000"/>
              <w:bottom w:val="single" w:sz="8" w:space="0" w:color="000000"/>
              <w:right w:val="single" w:sz="4" w:space="0" w:color="auto"/>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w:t>
            </w:r>
          </w:p>
        </w:tc>
        <w:tc>
          <w:tcPr>
            <w:tcW w:w="361" w:type="pct"/>
            <w:vMerge w:val="restart"/>
            <w:tcBorders>
              <w:top w:val="single" w:sz="4" w:space="0" w:color="auto"/>
              <w:left w:val="single" w:sz="4" w:space="0" w:color="auto"/>
              <w:bottom w:val="single" w:sz="4" w:space="0" w:color="auto"/>
              <w:right w:val="single" w:sz="4" w:space="0" w:color="auto"/>
            </w:tcBorders>
            <w:vAlign w:val="center"/>
            <w:hideMark/>
          </w:tcPr>
          <w:p w:rsidR="009C4FE8"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Количество</w:t>
            </w:r>
          </w:p>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(объем работы, услуги)</w:t>
            </w:r>
          </w:p>
        </w:tc>
        <w:tc>
          <w:tcPr>
            <w:tcW w:w="315" w:type="pct"/>
            <w:vMerge w:val="restart"/>
            <w:tcBorders>
              <w:top w:val="single" w:sz="4" w:space="0" w:color="auto"/>
              <w:left w:val="single" w:sz="4" w:space="0" w:color="auto"/>
              <w:right w:val="single" w:sz="4" w:space="0" w:color="auto"/>
            </w:tcBorders>
            <w:vAlign w:val="bottom"/>
          </w:tcPr>
          <w:p w:rsidR="009C4FE8" w:rsidRPr="00463580" w:rsidRDefault="009C4FE8"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Страна происхождения Товара</w:t>
            </w:r>
          </w:p>
        </w:tc>
        <w:tc>
          <w:tcPr>
            <w:tcW w:w="271" w:type="pct"/>
            <w:vMerge w:val="restart"/>
            <w:tcBorders>
              <w:top w:val="single" w:sz="4" w:space="0" w:color="auto"/>
              <w:left w:val="single" w:sz="4" w:space="0" w:color="auto"/>
              <w:right w:val="single" w:sz="4" w:space="0" w:color="auto"/>
            </w:tcBorders>
            <w:vAlign w:val="bottom"/>
          </w:tcPr>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Ставка НДС %</w:t>
            </w:r>
          </w:p>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p>
          <w:p w:rsidR="009C4FE8" w:rsidRPr="00463580" w:rsidRDefault="009C4FE8" w:rsidP="00A7403D">
            <w:pPr>
              <w:spacing w:after="0" w:line="240" w:lineRule="auto"/>
              <w:jc w:val="center"/>
              <w:rPr>
                <w:rFonts w:ascii="Times New Roman" w:eastAsia="Times New Roman" w:hAnsi="Times New Roman" w:cs="Times New Roman"/>
                <w:b/>
                <w:color w:val="000000"/>
                <w:sz w:val="16"/>
                <w:szCs w:val="16"/>
                <w:lang w:eastAsia="ru-RU"/>
              </w:rPr>
            </w:pPr>
          </w:p>
        </w:tc>
        <w:tc>
          <w:tcPr>
            <w:tcW w:w="225" w:type="pct"/>
            <w:vMerge w:val="restart"/>
            <w:tcBorders>
              <w:top w:val="single" w:sz="4" w:space="0" w:color="auto"/>
              <w:left w:val="single" w:sz="4" w:space="0" w:color="auto"/>
              <w:right w:val="single" w:sz="4" w:space="0" w:color="auto"/>
            </w:tcBorders>
            <w:vAlign w:val="bottom"/>
          </w:tcPr>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Цена за ед. без НДС</w:t>
            </w:r>
          </w:p>
          <w:p w:rsidR="009C4FE8" w:rsidRPr="00463580" w:rsidRDefault="009C4FE8" w:rsidP="00A7403D">
            <w:pPr>
              <w:spacing w:after="0" w:line="240" w:lineRule="auto"/>
              <w:jc w:val="center"/>
              <w:rPr>
                <w:rFonts w:ascii="Times New Roman" w:eastAsia="Times New Roman" w:hAnsi="Times New Roman" w:cs="Times New Roman"/>
                <w:b/>
                <w:color w:val="000000"/>
                <w:sz w:val="16"/>
                <w:szCs w:val="16"/>
                <w:lang w:eastAsia="ru-RU"/>
              </w:rPr>
            </w:pPr>
          </w:p>
        </w:tc>
        <w:tc>
          <w:tcPr>
            <w:tcW w:w="313" w:type="pct"/>
            <w:tcBorders>
              <w:top w:val="single" w:sz="4" w:space="0" w:color="auto"/>
              <w:left w:val="single" w:sz="4" w:space="0" w:color="auto"/>
              <w:right w:val="single" w:sz="4" w:space="0" w:color="auto"/>
            </w:tcBorders>
          </w:tcPr>
          <w:p w:rsidR="009C4FE8" w:rsidRPr="00463580" w:rsidRDefault="009C4FE8" w:rsidP="00A7403D">
            <w:pPr>
              <w:spacing w:after="0" w:line="240" w:lineRule="auto"/>
              <w:jc w:val="center"/>
              <w:rPr>
                <w:rFonts w:ascii="Times New Roman" w:eastAsia="Times New Roman" w:hAnsi="Times New Roman" w:cs="Times New Roman"/>
                <w:b/>
                <w:color w:val="000000"/>
                <w:sz w:val="16"/>
                <w:szCs w:val="16"/>
                <w:lang w:eastAsia="ru-RU"/>
              </w:rPr>
            </w:pPr>
          </w:p>
        </w:tc>
      </w:tr>
      <w:tr w:rsidR="009C4FE8" w:rsidRPr="00474E52" w:rsidTr="00A7403D">
        <w:trPr>
          <w:trHeight w:val="300"/>
        </w:trPr>
        <w:tc>
          <w:tcPr>
            <w:tcW w:w="125" w:type="pct"/>
            <w:vMerge/>
            <w:tcBorders>
              <w:top w:val="single" w:sz="6" w:space="0" w:color="000000"/>
              <w:left w:val="single" w:sz="6" w:space="0" w:color="000000"/>
              <w:bottom w:val="single" w:sz="6" w:space="0" w:color="000000"/>
              <w:right w:val="single" w:sz="6" w:space="0" w:color="000000"/>
            </w:tcBorders>
            <w:vAlign w:val="center"/>
            <w:hideMark/>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575" w:type="pct"/>
            <w:vMerge/>
            <w:tcBorders>
              <w:top w:val="single" w:sz="8" w:space="0" w:color="000000"/>
              <w:left w:val="single" w:sz="8" w:space="0" w:color="000000"/>
              <w:bottom w:val="single" w:sz="8" w:space="0" w:color="000000"/>
              <w:right w:val="single" w:sz="8" w:space="0" w:color="000000"/>
            </w:tcBorders>
            <w:vAlign w:val="center"/>
            <w:hideMark/>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379" w:type="pct"/>
            <w:vMerge/>
            <w:tcBorders>
              <w:top w:val="single" w:sz="8" w:space="0" w:color="000000"/>
              <w:left w:val="single" w:sz="8" w:space="0" w:color="000000"/>
              <w:bottom w:val="single" w:sz="8" w:space="0" w:color="000000"/>
              <w:right w:val="single" w:sz="8" w:space="0" w:color="000000"/>
            </w:tcBorders>
            <w:vAlign w:val="center"/>
            <w:hideMark/>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721" w:type="pct"/>
            <w:tcBorders>
              <w:top w:val="nil"/>
              <w:left w:val="nil"/>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Наименование характеристики</w:t>
            </w:r>
          </w:p>
        </w:tc>
        <w:tc>
          <w:tcPr>
            <w:tcW w:w="406" w:type="pct"/>
            <w:tcBorders>
              <w:top w:val="nil"/>
              <w:left w:val="nil"/>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Значение характеристики</w:t>
            </w:r>
          </w:p>
        </w:tc>
        <w:tc>
          <w:tcPr>
            <w:tcW w:w="361" w:type="pct"/>
            <w:tcBorders>
              <w:top w:val="nil"/>
              <w:left w:val="nil"/>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Единица измерения характеристики</w:t>
            </w:r>
          </w:p>
        </w:tc>
        <w:tc>
          <w:tcPr>
            <w:tcW w:w="587" w:type="pct"/>
            <w:tcBorders>
              <w:top w:val="nil"/>
              <w:left w:val="nil"/>
              <w:bottom w:val="single" w:sz="8" w:space="0" w:color="000000"/>
              <w:right w:val="single" w:sz="8" w:space="0" w:color="000000"/>
            </w:tcBorders>
            <w:vAlign w:val="center"/>
            <w:hideMark/>
          </w:tcPr>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r w:rsidRPr="00463580">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61" w:type="pct"/>
            <w:vMerge/>
            <w:tcBorders>
              <w:top w:val="single" w:sz="8" w:space="0" w:color="000000"/>
              <w:left w:val="single" w:sz="8" w:space="0" w:color="000000"/>
              <w:bottom w:val="single" w:sz="8" w:space="0" w:color="000000"/>
              <w:right w:val="single" w:sz="4" w:space="0" w:color="auto"/>
            </w:tcBorders>
            <w:vAlign w:val="center"/>
            <w:hideMark/>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315" w:type="pct"/>
            <w:vMerge/>
            <w:tcBorders>
              <w:left w:val="single" w:sz="4" w:space="0" w:color="auto"/>
              <w:bottom w:val="single" w:sz="4" w:space="0" w:color="auto"/>
              <w:right w:val="single" w:sz="4" w:space="0" w:color="auto"/>
            </w:tcBorders>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271" w:type="pct"/>
            <w:vMerge/>
            <w:tcBorders>
              <w:left w:val="single" w:sz="4" w:space="0" w:color="auto"/>
              <w:bottom w:val="single" w:sz="4" w:space="0" w:color="auto"/>
              <w:right w:val="single" w:sz="4" w:space="0" w:color="auto"/>
            </w:tcBorders>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225" w:type="pct"/>
            <w:vMerge/>
            <w:tcBorders>
              <w:left w:val="single" w:sz="4" w:space="0" w:color="auto"/>
              <w:bottom w:val="single" w:sz="4" w:space="0" w:color="auto"/>
              <w:right w:val="single" w:sz="4" w:space="0" w:color="auto"/>
            </w:tcBorders>
          </w:tcPr>
          <w:p w:rsidR="009C4FE8" w:rsidRPr="00463580" w:rsidRDefault="009C4FE8" w:rsidP="00A7403D">
            <w:pPr>
              <w:spacing w:after="0" w:line="240" w:lineRule="auto"/>
              <w:rPr>
                <w:rFonts w:ascii="Times New Roman" w:eastAsia="Times New Roman" w:hAnsi="Times New Roman" w:cs="Times New Roman"/>
                <w:b/>
                <w:bCs/>
                <w:color w:val="000000"/>
                <w:sz w:val="16"/>
                <w:szCs w:val="16"/>
                <w:lang w:eastAsia="ru-RU"/>
              </w:rPr>
            </w:pPr>
          </w:p>
        </w:tc>
        <w:tc>
          <w:tcPr>
            <w:tcW w:w="313" w:type="pct"/>
            <w:tcBorders>
              <w:left w:val="single" w:sz="4" w:space="0" w:color="auto"/>
              <w:bottom w:val="single" w:sz="4" w:space="0" w:color="auto"/>
              <w:right w:val="single" w:sz="4" w:space="0" w:color="auto"/>
            </w:tcBorders>
          </w:tcPr>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p>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p>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r w:rsidRPr="00463580">
              <w:rPr>
                <w:rFonts w:ascii="Times New Roman" w:eastAsia="Times New Roman" w:hAnsi="Times New Roman" w:cs="Times New Roman"/>
                <w:b/>
                <w:color w:val="000000"/>
                <w:sz w:val="16"/>
                <w:szCs w:val="16"/>
                <w:lang w:eastAsia="ru-RU"/>
              </w:rPr>
              <w:t>Сумма без НДС</w:t>
            </w:r>
          </w:p>
          <w:p w:rsidR="009C4FE8" w:rsidRDefault="009C4FE8" w:rsidP="00A7403D">
            <w:pPr>
              <w:spacing w:after="0" w:line="240" w:lineRule="auto"/>
              <w:jc w:val="center"/>
              <w:rPr>
                <w:rFonts w:ascii="Times New Roman" w:eastAsia="Times New Roman" w:hAnsi="Times New Roman" w:cs="Times New Roman"/>
                <w:b/>
                <w:color w:val="000000"/>
                <w:sz w:val="16"/>
                <w:szCs w:val="16"/>
                <w:lang w:eastAsia="ru-RU"/>
              </w:rPr>
            </w:pPr>
          </w:p>
          <w:p w:rsidR="009C4FE8" w:rsidRPr="00463580" w:rsidRDefault="009C4FE8" w:rsidP="00A7403D">
            <w:pPr>
              <w:spacing w:after="0" w:line="240" w:lineRule="auto"/>
              <w:jc w:val="center"/>
              <w:rPr>
                <w:rFonts w:ascii="Times New Roman" w:eastAsia="Times New Roman" w:hAnsi="Times New Roman" w:cs="Times New Roman"/>
                <w:b/>
                <w:bCs/>
                <w:color w:val="000000"/>
                <w:sz w:val="16"/>
                <w:szCs w:val="16"/>
                <w:lang w:eastAsia="ru-RU"/>
              </w:rPr>
            </w:pPr>
          </w:p>
        </w:tc>
      </w:tr>
      <w:tr w:rsidR="009C4FE8" w:rsidRPr="00474E52" w:rsidTr="00A7403D">
        <w:trPr>
          <w:trHeight w:val="300"/>
        </w:trPr>
        <w:tc>
          <w:tcPr>
            <w:tcW w:w="125" w:type="pct"/>
            <w:vMerge w:val="restart"/>
            <w:tcBorders>
              <w:top w:val="nil"/>
              <w:left w:val="single" w:sz="8" w:space="0" w:color="auto"/>
              <w:right w:val="single" w:sz="8" w:space="0" w:color="auto"/>
            </w:tcBorders>
            <w:vAlign w:val="center"/>
          </w:tcPr>
          <w:p w:rsidR="009C4FE8" w:rsidRPr="00463580" w:rsidRDefault="009C4FE8" w:rsidP="00A7403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575" w:type="pct"/>
            <w:vMerge w:val="restart"/>
            <w:tcBorders>
              <w:top w:val="single" w:sz="6" w:space="0" w:color="000000"/>
              <w:left w:val="single" w:sz="6" w:space="0" w:color="000000"/>
              <w:right w:val="single" w:sz="6" w:space="0" w:color="000000"/>
            </w:tcBorders>
            <w:vAlign w:val="center"/>
          </w:tcPr>
          <w:p w:rsidR="009C4FE8" w:rsidRPr="008202CB" w:rsidRDefault="009C4FE8" w:rsidP="00A7403D">
            <w:pPr>
              <w:jc w:val="center"/>
              <w:rPr>
                <w:rFonts w:ascii="Times New Roman" w:hAnsi="Times New Roman" w:cs="Times New Roman"/>
                <w:color w:val="000000"/>
                <w:sz w:val="16"/>
                <w:szCs w:val="16"/>
              </w:rPr>
            </w:pPr>
            <w:r w:rsidRPr="008202CB">
              <w:rPr>
                <w:rFonts w:ascii="Times New Roman" w:eastAsia="Times New Roman" w:hAnsi="Times New Roman" w:cs="Times New Roman"/>
                <w:color w:val="000000"/>
                <w:sz w:val="16"/>
                <w:szCs w:val="16"/>
                <w:lang w:eastAsia="ru-RU"/>
              </w:rPr>
              <w:t xml:space="preserve">Держатель/электрод электрохирургический для открытых операций, </w:t>
            </w:r>
            <w:proofErr w:type="spellStart"/>
            <w:r w:rsidRPr="008202CB">
              <w:rPr>
                <w:rFonts w:ascii="Times New Roman" w:eastAsia="Times New Roman" w:hAnsi="Times New Roman" w:cs="Times New Roman"/>
                <w:color w:val="000000"/>
                <w:sz w:val="16"/>
                <w:szCs w:val="16"/>
                <w:lang w:eastAsia="ru-RU"/>
              </w:rPr>
              <w:t>монополярный</w:t>
            </w:r>
            <w:proofErr w:type="spellEnd"/>
            <w:r w:rsidRPr="008202CB">
              <w:rPr>
                <w:rFonts w:ascii="Times New Roman" w:eastAsia="Times New Roman" w:hAnsi="Times New Roman" w:cs="Times New Roman"/>
                <w:color w:val="000000"/>
                <w:sz w:val="16"/>
                <w:szCs w:val="16"/>
                <w:lang w:eastAsia="ru-RU"/>
              </w:rPr>
              <w:t>, многоразового использования</w:t>
            </w:r>
          </w:p>
        </w:tc>
        <w:tc>
          <w:tcPr>
            <w:tcW w:w="379" w:type="pct"/>
            <w:vMerge w:val="restart"/>
            <w:tcBorders>
              <w:top w:val="single" w:sz="6" w:space="0" w:color="000000"/>
              <w:left w:val="single" w:sz="6" w:space="0" w:color="000000"/>
              <w:right w:val="single" w:sz="6" w:space="0" w:color="000000"/>
            </w:tcBorders>
            <w:vAlign w:val="center"/>
          </w:tcPr>
          <w:p w:rsidR="009C4FE8" w:rsidRPr="008202CB" w:rsidRDefault="009C4FE8" w:rsidP="00FC5746">
            <w:pPr>
              <w:jc w:val="center"/>
              <w:rPr>
                <w:rFonts w:ascii="Times New Roman" w:hAnsi="Times New Roman" w:cs="Times New Roman"/>
                <w:color w:val="000000"/>
                <w:sz w:val="16"/>
                <w:szCs w:val="16"/>
              </w:rPr>
            </w:pPr>
            <w:r w:rsidRPr="008202CB">
              <w:rPr>
                <w:rFonts w:ascii="Times New Roman" w:eastAsia="Times New Roman" w:hAnsi="Times New Roman" w:cs="Times New Roman"/>
                <w:color w:val="000000"/>
                <w:sz w:val="16"/>
                <w:szCs w:val="16"/>
                <w:lang w:eastAsia="ru-RU"/>
              </w:rPr>
              <w:t>32.50.50.190-00000799</w:t>
            </w:r>
            <w:r>
              <w:rPr>
                <w:rFonts w:ascii="Times New Roman" w:eastAsia="Times New Roman" w:hAnsi="Times New Roman" w:cs="Times New Roman"/>
                <w:color w:val="000000"/>
                <w:sz w:val="16"/>
                <w:szCs w:val="16"/>
                <w:lang w:eastAsia="ru-RU"/>
              </w:rPr>
              <w:t>*</w:t>
            </w: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диаметр штифта и концевого эффектора</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8</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Миллиметр</w:t>
            </w: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1" w:type="pct"/>
            <w:vMerge w:val="restart"/>
            <w:tcBorders>
              <w:top w:val="nil"/>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roofErr w:type="spellStart"/>
            <w:r>
              <w:rPr>
                <w:rFonts w:ascii="Times New Roman" w:eastAsia="Times New Roman" w:hAnsi="Times New Roman" w:cs="Times New Roman"/>
                <w:color w:val="000000"/>
                <w:sz w:val="18"/>
                <w:szCs w:val="18"/>
                <w:lang w:eastAsia="ru-RU"/>
              </w:rPr>
              <w:t>шт</w:t>
            </w:r>
            <w:proofErr w:type="spellEnd"/>
          </w:p>
        </w:tc>
        <w:tc>
          <w:tcPr>
            <w:tcW w:w="361" w:type="pct"/>
            <w:vMerge w:val="restart"/>
            <w:tcBorders>
              <w:top w:val="single" w:sz="4" w:space="0" w:color="auto"/>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315" w:type="pct"/>
            <w:vMerge w:val="restart"/>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val="restart"/>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val="restart"/>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val="restart"/>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top w:val="nil"/>
              <w:left w:val="single" w:sz="8" w:space="0" w:color="auto"/>
              <w:right w:val="single" w:sz="8"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379"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Состоят из штифта и концевого эффектора (</w:t>
            </w:r>
            <w:proofErr w:type="spellStart"/>
            <w:r w:rsidRPr="008202CB">
              <w:rPr>
                <w:rFonts w:ascii="Times New Roman" w:eastAsia="Times New Roman" w:hAnsi="Times New Roman" w:cs="Times New Roman"/>
                <w:color w:val="000000"/>
                <w:sz w:val="16"/>
                <w:szCs w:val="16"/>
                <w:lang w:eastAsia="ru-RU"/>
              </w:rPr>
              <w:t>браншей</w:t>
            </w:r>
            <w:proofErr w:type="spellEnd"/>
            <w:r w:rsidRPr="008202CB">
              <w:rPr>
                <w:rFonts w:ascii="Times New Roman" w:eastAsia="Times New Roman" w:hAnsi="Times New Roman" w:cs="Times New Roman"/>
                <w:color w:val="000000"/>
                <w:sz w:val="16"/>
                <w:szCs w:val="16"/>
                <w:lang w:eastAsia="ru-RU"/>
              </w:rPr>
              <w:t xml:space="preserve"> и механического запястья, расположенного на дистальном конце инструмента)</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да</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top w:val="nil"/>
              <w:left w:val="single" w:sz="8" w:space="0" w:color="auto"/>
              <w:right w:val="single" w:sz="8"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379"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proofErr w:type="spellStart"/>
            <w:r w:rsidRPr="008202CB">
              <w:rPr>
                <w:rFonts w:ascii="Times New Roman" w:eastAsia="Times New Roman" w:hAnsi="Times New Roman" w:cs="Times New Roman"/>
                <w:color w:val="000000"/>
                <w:sz w:val="16"/>
                <w:szCs w:val="16"/>
                <w:lang w:eastAsia="ru-RU"/>
              </w:rPr>
              <w:t>Монополярные</w:t>
            </w:r>
            <w:proofErr w:type="spellEnd"/>
            <w:r w:rsidRPr="008202CB">
              <w:rPr>
                <w:rFonts w:ascii="Times New Roman" w:eastAsia="Times New Roman" w:hAnsi="Times New Roman" w:cs="Times New Roman"/>
                <w:color w:val="000000"/>
                <w:sz w:val="16"/>
                <w:szCs w:val="16"/>
                <w:lang w:eastAsia="ru-RU"/>
              </w:rPr>
              <w:t xml:space="preserve"> изогнутые ножницы предназначены для манипуляций с тканями, включая </w:t>
            </w:r>
            <w:proofErr w:type="spellStart"/>
            <w:r w:rsidRPr="008202CB">
              <w:rPr>
                <w:rFonts w:ascii="Times New Roman" w:eastAsia="Times New Roman" w:hAnsi="Times New Roman" w:cs="Times New Roman"/>
                <w:color w:val="000000"/>
                <w:sz w:val="16"/>
                <w:szCs w:val="16"/>
                <w:lang w:eastAsia="ru-RU"/>
              </w:rPr>
              <w:t>монополярное</w:t>
            </w:r>
            <w:proofErr w:type="spellEnd"/>
            <w:r w:rsidRPr="008202CB">
              <w:rPr>
                <w:rFonts w:ascii="Times New Roman" w:eastAsia="Times New Roman" w:hAnsi="Times New Roman" w:cs="Times New Roman"/>
                <w:color w:val="000000"/>
                <w:sz w:val="16"/>
                <w:szCs w:val="16"/>
                <w:lang w:eastAsia="ru-RU"/>
              </w:rPr>
              <w:t xml:space="preserve"> рассечение и коагуляцию</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да</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top w:val="nil"/>
              <w:left w:val="single" w:sz="8" w:space="0" w:color="auto"/>
              <w:right w:val="single" w:sz="8"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379"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xml:space="preserve">Угол раскрытия </w:t>
            </w:r>
            <w:proofErr w:type="spellStart"/>
            <w:r w:rsidRPr="008202CB">
              <w:rPr>
                <w:rFonts w:ascii="Times New Roman" w:eastAsia="Times New Roman" w:hAnsi="Times New Roman" w:cs="Times New Roman"/>
                <w:color w:val="000000"/>
                <w:sz w:val="16"/>
                <w:szCs w:val="16"/>
                <w:lang w:eastAsia="ru-RU"/>
              </w:rPr>
              <w:t>браншей</w:t>
            </w:r>
            <w:proofErr w:type="spellEnd"/>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0 и ≤ 29</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Градус (плоского угла)</w:t>
            </w: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top w:val="nil"/>
              <w:left w:val="single" w:sz="8" w:space="0" w:color="auto"/>
              <w:right w:val="single" w:sz="8"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379" w:type="pct"/>
            <w:vMerge/>
            <w:tcBorders>
              <w:top w:val="single" w:sz="6" w:space="0" w:color="000000"/>
              <w:left w:val="single" w:sz="6" w:space="0" w:color="000000"/>
              <w:right w:val="single" w:sz="6" w:space="0" w:color="000000"/>
            </w:tcBorders>
            <w:vAlign w:val="center"/>
          </w:tcPr>
          <w:p w:rsidR="009C4FE8" w:rsidRPr="00732EDC" w:rsidRDefault="009C4FE8" w:rsidP="00A7403D">
            <w:pPr>
              <w:jc w:val="center"/>
              <w:rPr>
                <w:rFonts w:ascii="Times New Roman" w:hAnsi="Times New Roman" w:cs="Times New Roman"/>
                <w:color w:val="000000"/>
                <w:sz w:val="16"/>
                <w:szCs w:val="16"/>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соответствие</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top w:val="nil"/>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top w:val="single" w:sz="4" w:space="0" w:color="auto"/>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top w:val="single" w:sz="4" w:space="0" w:color="auto"/>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left w:val="single" w:sz="8" w:space="0" w:color="auto"/>
              <w:right w:val="single" w:sz="8" w:space="0" w:color="auto"/>
            </w:tcBorders>
            <w:vAlign w:val="center"/>
          </w:tcPr>
          <w:p w:rsidR="009C4FE8" w:rsidRPr="00463580"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379"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рабочая длина инструмента</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31.7</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Сантиметр</w:t>
            </w: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61" w:type="pct"/>
            <w:vMerge/>
            <w:tcBorders>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left w:val="single" w:sz="8" w:space="0" w:color="auto"/>
              <w:right w:val="single" w:sz="8" w:space="0" w:color="auto"/>
            </w:tcBorders>
            <w:vAlign w:val="center"/>
          </w:tcPr>
          <w:p w:rsidR="009C4FE8" w:rsidRPr="00463580"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379"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proofErr w:type="spellStart"/>
            <w:r w:rsidRPr="008202CB">
              <w:rPr>
                <w:rFonts w:ascii="Times New Roman" w:eastAsia="Times New Roman" w:hAnsi="Times New Roman" w:cs="Times New Roman"/>
                <w:color w:val="000000"/>
                <w:sz w:val="16"/>
                <w:szCs w:val="16"/>
                <w:lang w:eastAsia="ru-RU"/>
              </w:rPr>
              <w:t>Бранши</w:t>
            </w:r>
            <w:proofErr w:type="spellEnd"/>
            <w:r w:rsidRPr="008202CB">
              <w:rPr>
                <w:rFonts w:ascii="Times New Roman" w:eastAsia="Times New Roman" w:hAnsi="Times New Roman" w:cs="Times New Roman"/>
                <w:color w:val="000000"/>
                <w:sz w:val="16"/>
                <w:szCs w:val="16"/>
                <w:lang w:eastAsia="ru-RU"/>
              </w:rPr>
              <w:t xml:space="preserve"> ножниц изогнуты</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да</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left w:val="single" w:sz="8" w:space="0" w:color="auto"/>
              <w:right w:val="single" w:sz="8" w:space="0" w:color="auto"/>
            </w:tcBorders>
            <w:vAlign w:val="center"/>
          </w:tcPr>
          <w:p w:rsidR="009C4FE8" w:rsidRPr="00463580"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379"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72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xml:space="preserve">Полностью совместим с комплексом, роботизированным хирургическим эндоскопическим </w:t>
            </w:r>
            <w:proofErr w:type="spellStart"/>
            <w:r w:rsidRPr="008202CB">
              <w:rPr>
                <w:rFonts w:ascii="Times New Roman" w:eastAsia="Times New Roman" w:hAnsi="Times New Roman" w:cs="Times New Roman"/>
                <w:color w:val="000000"/>
                <w:sz w:val="16"/>
                <w:szCs w:val="16"/>
                <w:lang w:eastAsia="ru-RU"/>
              </w:rPr>
              <w:t>DaVinci®Xi</w:t>
            </w:r>
            <w:proofErr w:type="spellEnd"/>
            <w:r w:rsidRPr="008202CB">
              <w:rPr>
                <w:rFonts w:ascii="Times New Roman" w:eastAsia="Times New Roman" w:hAnsi="Times New Roman" w:cs="Times New Roman"/>
                <w:color w:val="000000"/>
                <w:sz w:val="16"/>
                <w:szCs w:val="16"/>
                <w:lang w:eastAsia="ru-RU"/>
              </w:rPr>
              <w:t>™, модель IS 4000, имеющимся у заказчика</w:t>
            </w:r>
          </w:p>
        </w:tc>
        <w:tc>
          <w:tcPr>
            <w:tcW w:w="406"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да</w:t>
            </w:r>
          </w:p>
        </w:tc>
        <w:tc>
          <w:tcPr>
            <w:tcW w:w="361"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87" w:type="pct"/>
            <w:tcBorders>
              <w:top w:val="nil"/>
              <w:left w:val="single" w:sz="6" w:space="0" w:color="000000"/>
              <w:bottom w:val="single" w:sz="6" w:space="0" w:color="000000"/>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61" w:type="pct"/>
            <w:vMerge/>
            <w:tcBorders>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vMerge/>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125" w:type="pct"/>
            <w:vMerge/>
            <w:tcBorders>
              <w:left w:val="single" w:sz="8" w:space="0" w:color="auto"/>
              <w:right w:val="single" w:sz="8" w:space="0" w:color="auto"/>
            </w:tcBorders>
            <w:vAlign w:val="center"/>
          </w:tcPr>
          <w:p w:rsidR="009C4FE8" w:rsidRPr="00463580"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575"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379" w:type="pct"/>
            <w:vMerge/>
            <w:tcBorders>
              <w:left w:val="single" w:sz="6" w:space="0" w:color="000000"/>
              <w:right w:val="single" w:sz="6" w:space="0" w:color="000000"/>
            </w:tcBorders>
            <w:vAlign w:val="center"/>
          </w:tcPr>
          <w:p w:rsidR="009C4FE8" w:rsidRPr="00A45907" w:rsidRDefault="009C4FE8" w:rsidP="00A7403D">
            <w:pPr>
              <w:spacing w:after="0" w:line="240" w:lineRule="auto"/>
              <w:jc w:val="center"/>
              <w:rPr>
                <w:rFonts w:ascii="Times New Roman" w:eastAsia="Times New Roman" w:hAnsi="Times New Roman" w:cs="Times New Roman"/>
                <w:color w:val="000000"/>
                <w:sz w:val="16"/>
                <w:szCs w:val="16"/>
                <w:lang w:eastAsia="ru-RU"/>
              </w:rPr>
            </w:pPr>
          </w:p>
        </w:tc>
        <w:tc>
          <w:tcPr>
            <w:tcW w:w="721" w:type="pct"/>
            <w:tcBorders>
              <w:top w:val="nil"/>
              <w:left w:val="single" w:sz="6" w:space="0" w:color="000000"/>
              <w:bottom w:val="nil"/>
              <w:right w:val="single" w:sz="6" w:space="0" w:color="000000"/>
            </w:tcBorders>
            <w:vAlign w:val="center"/>
          </w:tcPr>
          <w:p w:rsidR="009C4FE8" w:rsidRPr="008202CB" w:rsidRDefault="009C4FE8" w:rsidP="00A7403D">
            <w:pPr>
              <w:spacing w:after="0" w:line="240" w:lineRule="auto"/>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xml:space="preserve">длина </w:t>
            </w:r>
            <w:proofErr w:type="spellStart"/>
            <w:r w:rsidRPr="008202CB">
              <w:rPr>
                <w:rFonts w:ascii="Times New Roman" w:eastAsia="Times New Roman" w:hAnsi="Times New Roman" w:cs="Times New Roman"/>
                <w:color w:val="000000"/>
                <w:sz w:val="16"/>
                <w:szCs w:val="16"/>
                <w:lang w:eastAsia="ru-RU"/>
              </w:rPr>
              <w:t>браншей</w:t>
            </w:r>
            <w:proofErr w:type="spellEnd"/>
            <w:r w:rsidRPr="008202CB">
              <w:rPr>
                <w:rFonts w:ascii="Times New Roman" w:eastAsia="Times New Roman" w:hAnsi="Times New Roman" w:cs="Times New Roman"/>
                <w:color w:val="000000"/>
                <w:sz w:val="16"/>
                <w:szCs w:val="16"/>
                <w:lang w:eastAsia="ru-RU"/>
              </w:rPr>
              <w:t xml:space="preserve"> инструмента</w:t>
            </w:r>
          </w:p>
        </w:tc>
        <w:tc>
          <w:tcPr>
            <w:tcW w:w="406" w:type="pct"/>
            <w:tcBorders>
              <w:top w:val="nil"/>
              <w:left w:val="single" w:sz="6" w:space="0" w:color="000000"/>
              <w:bottom w:val="nil"/>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 1.3</w:t>
            </w:r>
          </w:p>
        </w:tc>
        <w:tc>
          <w:tcPr>
            <w:tcW w:w="361" w:type="pct"/>
            <w:tcBorders>
              <w:top w:val="nil"/>
              <w:left w:val="single" w:sz="6" w:space="0" w:color="000000"/>
              <w:bottom w:val="nil"/>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Сантиметр</w:t>
            </w:r>
          </w:p>
        </w:tc>
        <w:tc>
          <w:tcPr>
            <w:tcW w:w="587" w:type="pct"/>
            <w:tcBorders>
              <w:top w:val="nil"/>
              <w:left w:val="single" w:sz="6" w:space="0" w:color="000000"/>
              <w:bottom w:val="nil"/>
              <w:right w:val="single" w:sz="6" w:space="0" w:color="000000"/>
            </w:tcBorders>
            <w:vAlign w:val="center"/>
          </w:tcPr>
          <w:p w:rsidR="009C4FE8" w:rsidRPr="008202CB" w:rsidRDefault="009C4FE8" w:rsidP="00A7403D">
            <w:pPr>
              <w:spacing w:after="0" w:line="240" w:lineRule="auto"/>
              <w:jc w:val="center"/>
              <w:rPr>
                <w:rFonts w:ascii="Times New Roman" w:eastAsia="Times New Roman" w:hAnsi="Times New Roman" w:cs="Times New Roman"/>
                <w:color w:val="000000"/>
                <w:sz w:val="16"/>
                <w:szCs w:val="16"/>
                <w:lang w:eastAsia="ru-RU"/>
              </w:rPr>
            </w:pPr>
            <w:r w:rsidRPr="008202CB">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w:t>
            </w:r>
          </w:p>
        </w:tc>
        <w:tc>
          <w:tcPr>
            <w:tcW w:w="361" w:type="pct"/>
            <w:vMerge/>
            <w:tcBorders>
              <w:left w:val="single" w:sz="8"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61" w:type="pct"/>
            <w:vMerge/>
            <w:tcBorders>
              <w:left w:val="single" w:sz="4" w:space="0" w:color="auto"/>
              <w:right w:val="single" w:sz="4" w:space="0" w:color="auto"/>
            </w:tcBorders>
            <w:vAlign w:val="center"/>
          </w:tcPr>
          <w:p w:rsidR="009C4FE8"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5" w:type="pct"/>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71" w:type="pct"/>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225" w:type="pct"/>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c>
          <w:tcPr>
            <w:tcW w:w="313" w:type="pct"/>
            <w:tcBorders>
              <w:left w:val="single" w:sz="4" w:space="0" w:color="auto"/>
              <w:right w:val="single" w:sz="4" w:space="0" w:color="auto"/>
            </w:tcBorders>
          </w:tcPr>
          <w:p w:rsidR="009C4FE8" w:rsidRPr="00474E52" w:rsidRDefault="009C4FE8" w:rsidP="00A7403D">
            <w:pPr>
              <w:spacing w:after="0" w:line="240" w:lineRule="auto"/>
              <w:jc w:val="center"/>
              <w:rPr>
                <w:rFonts w:ascii="Times New Roman" w:eastAsia="Times New Roman" w:hAnsi="Times New Roman" w:cs="Times New Roman"/>
                <w:color w:val="000000"/>
                <w:sz w:val="18"/>
                <w:szCs w:val="18"/>
                <w:lang w:eastAsia="ru-RU"/>
              </w:rPr>
            </w:pPr>
          </w:p>
        </w:tc>
      </w:tr>
      <w:tr w:rsidR="009C4FE8" w:rsidRPr="00474E52" w:rsidTr="00A7403D">
        <w:trPr>
          <w:trHeight w:val="300"/>
        </w:trPr>
        <w:tc>
          <w:tcPr>
            <w:tcW w:w="5000" w:type="pct"/>
            <w:gridSpan w:val="13"/>
            <w:tcBorders>
              <w:top w:val="single" w:sz="4" w:space="0" w:color="auto"/>
              <w:left w:val="single" w:sz="8" w:space="0" w:color="auto"/>
              <w:right w:val="single" w:sz="4" w:space="0" w:color="auto"/>
            </w:tcBorders>
            <w:vAlign w:val="center"/>
          </w:tcPr>
          <w:p w:rsidR="009C4FE8" w:rsidRPr="00491E5D" w:rsidRDefault="009C4FE8" w:rsidP="00FC5746">
            <w:pPr>
              <w:rPr>
                <w:rFonts w:ascii="Times New Roman" w:hAnsi="Times New Roman" w:cs="Times New Roman"/>
                <w:b/>
                <w:i/>
              </w:rPr>
            </w:pPr>
            <w:r w:rsidRPr="00C84F8F">
              <w:rPr>
                <w:rFonts w:ascii="Times New Roman" w:hAnsi="Times New Roman" w:cs="Times New Roman"/>
                <w:b/>
                <w:i/>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r w:rsidR="00FC5746">
              <w:rPr>
                <w:rFonts w:ascii="Times New Roman" w:hAnsi="Times New Roman" w:cs="Times New Roman"/>
                <w:b/>
                <w:i/>
              </w:rPr>
              <w:t>.</w:t>
            </w:r>
            <w:r w:rsidRPr="00C84F8F">
              <w:rPr>
                <w:rFonts w:ascii="Times New Roman" w:hAnsi="Times New Roman" w:cs="Times New Roman"/>
                <w:b/>
                <w:i/>
              </w:rPr>
              <w:t xml:space="preserve"> </w:t>
            </w:r>
          </w:p>
        </w:tc>
      </w:tr>
    </w:tbl>
    <w:p w:rsidR="009C4FE8" w:rsidRPr="000437D6" w:rsidRDefault="009C4FE8"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C4FE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2EA" w:rsidRDefault="007212EA">
      <w:pPr>
        <w:spacing w:after="0" w:line="240" w:lineRule="auto"/>
      </w:pPr>
      <w:r>
        <w:separator/>
      </w:r>
    </w:p>
  </w:endnote>
  <w:endnote w:type="continuationSeparator" w:id="0">
    <w:p w:rsidR="007212EA" w:rsidRDefault="0072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6B25" w:rsidRDefault="009D6B2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D6B2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D6B25">
          <w:rPr>
            <w:noProof/>
          </w:rPr>
          <w:t>5</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D6B2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D6B2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D6B2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2EA" w:rsidRDefault="007212EA">
      <w:pPr>
        <w:spacing w:after="0" w:line="240" w:lineRule="auto"/>
      </w:pPr>
      <w:r>
        <w:separator/>
      </w:r>
    </w:p>
  </w:footnote>
  <w:footnote w:type="continuationSeparator" w:id="0">
    <w:p w:rsidR="007212EA" w:rsidRDefault="007212E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6B25" w:rsidRDefault="009D6B2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6B25" w:rsidRDefault="009D6B2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6B25" w:rsidRDefault="009D6B2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12EA"/>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4FE8"/>
    <w:rsid w:val="009D1527"/>
    <w:rsid w:val="009D408E"/>
    <w:rsid w:val="009D6B25"/>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5C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5746"/>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AA2677-E63F-4A27-84AD-EF1CBC64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2CD7-DC86-4EE2-909A-4878DDF0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2025-04-25T05:11:00Z</dcterms:created>
  <dcterms:modified xsi:type="dcterms:W3CDTF">2025-04-25T05:11:00Z</dcterms:modified>
</cp:coreProperties>
</file>