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08.10.2024 № 05-07/1559</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14.10.2024</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B13D22">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ЭРТАПЕНЕМ</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11.12.2024</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03.12.2024.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1025FE"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1025FE"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Министерства финансов Российской Федерации от 04.06.2018 № 126н; Постановление Правительства от 30.11.2015 № 1289</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1025FE" w:rsidRDefault="001025FE" w:rsidP="000820E3">
      <w:r>
        <w:fldChar w:fldCharType="begin"/>
      </w:r>
      <w:r>
        <w:instrText xml:space="preserve"> LINK Excel.Sheet.8 "C:\\Users\\stasiukEyu\\Desktop\\2024\\торги\\эртапенем 4-1\\ТЗ.xls" "Лист_1!R3C2:R8C15" \a \f 4 \h </w:instrText>
      </w:r>
      <w:r>
        <w:fldChar w:fldCharType="separate"/>
      </w:r>
    </w:p>
    <w:tbl>
      <w:tblPr>
        <w:tblW w:w="7780" w:type="dxa"/>
        <w:tblInd w:w="108" w:type="dxa"/>
        <w:tblLook w:val="04A0" w:firstRow="1" w:lastRow="0" w:firstColumn="1" w:lastColumn="0" w:noHBand="0" w:noVBand="1"/>
      </w:tblPr>
      <w:tblGrid>
        <w:gridCol w:w="364"/>
        <w:gridCol w:w="1164"/>
        <w:gridCol w:w="1451"/>
        <w:gridCol w:w="1063"/>
        <w:gridCol w:w="941"/>
        <w:gridCol w:w="993"/>
        <w:gridCol w:w="1404"/>
        <w:gridCol w:w="1344"/>
        <w:gridCol w:w="1584"/>
        <w:gridCol w:w="1249"/>
        <w:gridCol w:w="1237"/>
        <w:gridCol w:w="1255"/>
        <w:gridCol w:w="896"/>
        <w:gridCol w:w="896"/>
      </w:tblGrid>
      <w:tr w:rsidR="001025FE" w:rsidRPr="001025FE" w:rsidTr="001025FE">
        <w:trPr>
          <w:trHeight w:val="300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5FE" w:rsidRPr="001025FE" w:rsidRDefault="001025FE" w:rsidP="001025FE">
            <w:pPr>
              <w:spacing w:after="0" w:line="240" w:lineRule="auto"/>
              <w:jc w:val="center"/>
              <w:rPr>
                <w:rFonts w:ascii="Times New Roman" w:eastAsia="Times New Roman" w:hAnsi="Times New Roman" w:cs="Times New Roman"/>
                <w:lang w:eastAsia="ru-RU"/>
              </w:rPr>
            </w:pPr>
            <w:r w:rsidRPr="001025FE">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025FE" w:rsidRPr="001025FE" w:rsidRDefault="001025FE" w:rsidP="001025FE">
            <w:pPr>
              <w:spacing w:after="0" w:line="240" w:lineRule="auto"/>
              <w:jc w:val="center"/>
              <w:rPr>
                <w:rFonts w:ascii="Times New Roman" w:eastAsia="Times New Roman" w:hAnsi="Times New Roman" w:cs="Times New Roman"/>
                <w:lang w:eastAsia="ru-RU"/>
              </w:rPr>
            </w:pPr>
            <w:r w:rsidRPr="001025FE">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025FE" w:rsidRPr="001025FE" w:rsidRDefault="001025FE" w:rsidP="001025FE">
            <w:pPr>
              <w:spacing w:after="0" w:line="240" w:lineRule="auto"/>
              <w:jc w:val="center"/>
              <w:rPr>
                <w:rFonts w:ascii="Times New Roman" w:eastAsia="Times New Roman" w:hAnsi="Times New Roman" w:cs="Times New Roman"/>
                <w:lang w:eastAsia="ru-RU"/>
              </w:rPr>
            </w:pPr>
            <w:r w:rsidRPr="001025FE">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025FE" w:rsidRPr="001025FE" w:rsidRDefault="001025FE" w:rsidP="001025FE">
            <w:pPr>
              <w:spacing w:after="0" w:line="240" w:lineRule="auto"/>
              <w:jc w:val="center"/>
              <w:rPr>
                <w:rFonts w:ascii="Times New Roman" w:eastAsia="Times New Roman" w:hAnsi="Times New Roman" w:cs="Times New Roman"/>
                <w:lang w:eastAsia="ru-RU"/>
              </w:rPr>
            </w:pPr>
            <w:r w:rsidRPr="001025FE">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025FE" w:rsidRPr="001025FE" w:rsidRDefault="001025FE" w:rsidP="001025FE">
            <w:pPr>
              <w:spacing w:after="0" w:line="240" w:lineRule="auto"/>
              <w:jc w:val="center"/>
              <w:rPr>
                <w:rFonts w:ascii="Times New Roman" w:eastAsia="Times New Roman" w:hAnsi="Times New Roman" w:cs="Times New Roman"/>
                <w:lang w:eastAsia="ru-RU"/>
              </w:rPr>
            </w:pPr>
            <w:r w:rsidRPr="001025FE">
              <w:rPr>
                <w:rFonts w:ascii="Times New Roman" w:eastAsia="Times New Roman" w:hAnsi="Times New Roman" w:cs="Times New Roman"/>
                <w:lang w:eastAsia="ru-RU"/>
              </w:rPr>
              <w:t>Единица Измерения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025FE" w:rsidRPr="001025FE" w:rsidRDefault="001025FE" w:rsidP="001025FE">
            <w:pPr>
              <w:spacing w:after="0" w:line="240" w:lineRule="auto"/>
              <w:jc w:val="center"/>
              <w:rPr>
                <w:rFonts w:ascii="Times New Roman" w:eastAsia="Times New Roman" w:hAnsi="Times New Roman" w:cs="Times New Roman"/>
                <w:lang w:eastAsia="ru-RU"/>
              </w:rPr>
            </w:pPr>
            <w:r w:rsidRPr="001025FE">
              <w:rPr>
                <w:rFonts w:ascii="Times New Roman" w:eastAsia="Times New Roman" w:hAnsi="Times New Roman" w:cs="Times New Roman"/>
                <w:lang w:eastAsia="ru-RU"/>
              </w:rPr>
              <w:t>Количество единиц измерения*</w:t>
            </w:r>
          </w:p>
        </w:tc>
        <w:tc>
          <w:tcPr>
            <w:tcW w:w="300" w:type="dxa"/>
            <w:tcBorders>
              <w:top w:val="single" w:sz="4" w:space="0" w:color="auto"/>
              <w:left w:val="nil"/>
              <w:bottom w:val="single" w:sz="4" w:space="0" w:color="auto"/>
              <w:right w:val="single" w:sz="4" w:space="0" w:color="auto"/>
            </w:tcBorders>
            <w:shd w:val="clear" w:color="000000" w:fill="FFFFFF"/>
            <w:vAlign w:val="center"/>
            <w:hideMark/>
          </w:tcPr>
          <w:p w:rsidR="001025FE" w:rsidRPr="001025FE" w:rsidRDefault="001025FE" w:rsidP="001025FE">
            <w:pPr>
              <w:spacing w:after="0" w:line="240" w:lineRule="auto"/>
              <w:jc w:val="center"/>
              <w:rPr>
                <w:rFonts w:ascii="Times New Roman" w:eastAsia="Times New Roman" w:hAnsi="Times New Roman" w:cs="Times New Roman"/>
                <w:lang w:eastAsia="ru-RU"/>
              </w:rPr>
            </w:pPr>
            <w:r w:rsidRPr="001025FE">
              <w:rPr>
                <w:rFonts w:ascii="Times New Roman" w:eastAsia="Times New Roman" w:hAnsi="Times New Roman" w:cs="Times New Roman"/>
                <w:lang w:eastAsia="ru-RU"/>
              </w:rPr>
              <w:t>Единица измерения по ЕСКЛП (Потребительская единица)</w:t>
            </w:r>
          </w:p>
        </w:tc>
        <w:tc>
          <w:tcPr>
            <w:tcW w:w="300" w:type="dxa"/>
            <w:tcBorders>
              <w:top w:val="single" w:sz="4" w:space="0" w:color="auto"/>
              <w:left w:val="nil"/>
              <w:bottom w:val="single" w:sz="4" w:space="0" w:color="auto"/>
              <w:right w:val="single" w:sz="4" w:space="0" w:color="auto"/>
            </w:tcBorders>
            <w:shd w:val="clear" w:color="000000" w:fill="FFFFFF"/>
            <w:vAlign w:val="center"/>
            <w:hideMark/>
          </w:tcPr>
          <w:p w:rsidR="001025FE" w:rsidRPr="001025FE" w:rsidRDefault="001025FE" w:rsidP="001025FE">
            <w:pPr>
              <w:spacing w:after="0" w:line="240" w:lineRule="auto"/>
              <w:jc w:val="center"/>
              <w:rPr>
                <w:rFonts w:ascii="Times New Roman" w:eastAsia="Times New Roman" w:hAnsi="Times New Roman" w:cs="Times New Roman"/>
                <w:lang w:eastAsia="ru-RU"/>
              </w:rPr>
            </w:pPr>
            <w:r w:rsidRPr="001025FE">
              <w:rPr>
                <w:rFonts w:ascii="Times New Roman" w:eastAsia="Times New Roman" w:hAnsi="Times New Roman" w:cs="Times New Roman"/>
                <w:lang w:eastAsia="ru-RU"/>
              </w:rPr>
              <w:t>Количество потребительских единиц</w:t>
            </w: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rsidR="001025FE" w:rsidRPr="001025FE" w:rsidRDefault="001025FE" w:rsidP="001025FE">
            <w:pPr>
              <w:spacing w:after="0" w:line="240" w:lineRule="auto"/>
              <w:jc w:val="center"/>
              <w:rPr>
                <w:rFonts w:ascii="Times New Roman" w:eastAsia="Times New Roman" w:hAnsi="Times New Roman" w:cs="Times New Roman"/>
                <w:lang w:eastAsia="ru-RU"/>
              </w:rPr>
            </w:pPr>
            <w:r w:rsidRPr="001025FE">
              <w:rPr>
                <w:rFonts w:ascii="Times New Roman" w:eastAsia="Times New Roman" w:hAnsi="Times New Roman" w:cs="Times New Roman"/>
                <w:lang w:eastAsia="ru-RU"/>
              </w:rPr>
              <w:t>Варианты поставки</w:t>
            </w:r>
          </w:p>
        </w:tc>
        <w:tc>
          <w:tcPr>
            <w:tcW w:w="300" w:type="dxa"/>
            <w:tcBorders>
              <w:top w:val="single" w:sz="4" w:space="0" w:color="auto"/>
              <w:left w:val="nil"/>
              <w:bottom w:val="single" w:sz="4" w:space="0" w:color="auto"/>
              <w:right w:val="single" w:sz="4" w:space="0" w:color="auto"/>
            </w:tcBorders>
            <w:shd w:val="clear" w:color="000000" w:fill="FFFF00"/>
            <w:vAlign w:val="center"/>
            <w:hideMark/>
          </w:tcPr>
          <w:p w:rsidR="001025FE" w:rsidRPr="001025FE" w:rsidRDefault="001025FE" w:rsidP="001025FE">
            <w:pPr>
              <w:spacing w:after="0" w:line="240" w:lineRule="auto"/>
              <w:jc w:val="center"/>
              <w:rPr>
                <w:rFonts w:ascii="Times New Roman" w:eastAsia="Times New Roman" w:hAnsi="Times New Roman" w:cs="Times New Roman"/>
                <w:lang w:eastAsia="ru-RU"/>
              </w:rPr>
            </w:pPr>
            <w:r w:rsidRPr="001025FE">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1360" w:type="dxa"/>
            <w:tcBorders>
              <w:top w:val="single" w:sz="4" w:space="0" w:color="auto"/>
              <w:left w:val="nil"/>
              <w:bottom w:val="single" w:sz="4" w:space="0" w:color="auto"/>
              <w:right w:val="single" w:sz="4" w:space="0" w:color="auto"/>
            </w:tcBorders>
            <w:shd w:val="clear" w:color="000000" w:fill="FFFF00"/>
            <w:vAlign w:val="center"/>
            <w:hideMark/>
          </w:tcPr>
          <w:p w:rsidR="001025FE" w:rsidRPr="001025FE" w:rsidRDefault="001025FE" w:rsidP="001025FE">
            <w:pPr>
              <w:spacing w:after="0" w:line="240" w:lineRule="auto"/>
              <w:jc w:val="center"/>
              <w:rPr>
                <w:rFonts w:ascii="Times New Roman" w:eastAsia="Times New Roman" w:hAnsi="Times New Roman" w:cs="Times New Roman"/>
                <w:lang w:eastAsia="ru-RU"/>
              </w:rPr>
            </w:pPr>
            <w:r w:rsidRPr="001025FE">
              <w:rPr>
                <w:rFonts w:ascii="Times New Roman" w:eastAsia="Times New Roman" w:hAnsi="Times New Roman" w:cs="Times New Roman"/>
                <w:lang w:eastAsia="ru-RU"/>
              </w:rPr>
              <w:t>№ и дата РУ/разрешения</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1025FE" w:rsidRPr="001025FE" w:rsidRDefault="001025FE" w:rsidP="001025FE">
            <w:pPr>
              <w:spacing w:after="0" w:line="240" w:lineRule="auto"/>
              <w:jc w:val="center"/>
              <w:rPr>
                <w:rFonts w:ascii="Times New Roman" w:eastAsia="Times New Roman" w:hAnsi="Times New Roman" w:cs="Times New Roman"/>
                <w:lang w:eastAsia="ru-RU"/>
              </w:rPr>
            </w:pPr>
            <w:r w:rsidRPr="001025FE">
              <w:rPr>
                <w:rFonts w:ascii="Times New Roman" w:eastAsia="Times New Roman" w:hAnsi="Times New Roman" w:cs="Times New Roman"/>
                <w:lang w:eastAsia="ru-RU"/>
              </w:rPr>
              <w:t>Наименование страны происхождения</w:t>
            </w:r>
          </w:p>
        </w:tc>
        <w:tc>
          <w:tcPr>
            <w:tcW w:w="1180" w:type="dxa"/>
            <w:tcBorders>
              <w:top w:val="single" w:sz="4" w:space="0" w:color="auto"/>
              <w:left w:val="nil"/>
              <w:bottom w:val="single" w:sz="4" w:space="0" w:color="auto"/>
              <w:right w:val="single" w:sz="4" w:space="0" w:color="auto"/>
            </w:tcBorders>
            <w:shd w:val="clear" w:color="000000" w:fill="FFFF00"/>
            <w:vAlign w:val="center"/>
            <w:hideMark/>
          </w:tcPr>
          <w:p w:rsidR="001025FE" w:rsidRPr="001025FE" w:rsidRDefault="001025FE" w:rsidP="001025FE">
            <w:pPr>
              <w:spacing w:after="0" w:line="240" w:lineRule="auto"/>
              <w:jc w:val="center"/>
              <w:rPr>
                <w:rFonts w:ascii="Times New Roman" w:eastAsia="Times New Roman" w:hAnsi="Times New Roman" w:cs="Times New Roman"/>
                <w:lang w:eastAsia="ru-RU"/>
              </w:rPr>
            </w:pPr>
            <w:r w:rsidRPr="001025FE">
              <w:rPr>
                <w:rFonts w:ascii="Times New Roman" w:eastAsia="Times New Roman" w:hAnsi="Times New Roman" w:cs="Times New Roman"/>
                <w:lang w:eastAsia="ru-RU"/>
              </w:rPr>
              <w:t>Цена за ед. без НДС и опт. надбавки</w:t>
            </w:r>
          </w:p>
        </w:tc>
        <w:tc>
          <w:tcPr>
            <w:tcW w:w="1180" w:type="dxa"/>
            <w:tcBorders>
              <w:top w:val="single" w:sz="4" w:space="0" w:color="auto"/>
              <w:left w:val="nil"/>
              <w:bottom w:val="single" w:sz="4" w:space="0" w:color="auto"/>
              <w:right w:val="single" w:sz="4" w:space="0" w:color="auto"/>
            </w:tcBorders>
            <w:shd w:val="clear" w:color="000000" w:fill="FFFF00"/>
            <w:vAlign w:val="center"/>
            <w:hideMark/>
          </w:tcPr>
          <w:p w:rsidR="001025FE" w:rsidRPr="001025FE" w:rsidRDefault="001025FE" w:rsidP="001025FE">
            <w:pPr>
              <w:spacing w:after="0" w:line="240" w:lineRule="auto"/>
              <w:jc w:val="center"/>
              <w:rPr>
                <w:rFonts w:ascii="Times New Roman" w:eastAsia="Times New Roman" w:hAnsi="Times New Roman" w:cs="Times New Roman"/>
                <w:lang w:eastAsia="ru-RU"/>
              </w:rPr>
            </w:pPr>
            <w:r w:rsidRPr="001025FE">
              <w:rPr>
                <w:rFonts w:ascii="Times New Roman" w:eastAsia="Times New Roman" w:hAnsi="Times New Roman" w:cs="Times New Roman"/>
                <w:lang w:eastAsia="ru-RU"/>
              </w:rPr>
              <w:t>Размер НДС, (%)</w:t>
            </w:r>
          </w:p>
        </w:tc>
      </w:tr>
      <w:tr w:rsidR="001025FE" w:rsidRPr="001025FE" w:rsidTr="001025FE">
        <w:trPr>
          <w:trHeight w:val="1290"/>
        </w:trPr>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1025FE" w:rsidRPr="001025FE" w:rsidRDefault="001025FE" w:rsidP="001025FE">
            <w:pPr>
              <w:spacing w:after="0" w:line="240" w:lineRule="auto"/>
              <w:jc w:val="center"/>
              <w:rPr>
                <w:rFonts w:ascii="Times New Roman" w:eastAsia="Times New Roman" w:hAnsi="Times New Roman" w:cs="Times New Roman"/>
                <w:lang w:eastAsia="ru-RU"/>
              </w:rPr>
            </w:pPr>
            <w:r w:rsidRPr="001025FE">
              <w:rPr>
                <w:rFonts w:ascii="Times New Roman" w:eastAsia="Times New Roman" w:hAnsi="Times New Roman" w:cs="Times New Roman"/>
                <w:lang w:eastAsia="ru-RU"/>
              </w:rPr>
              <w:t>1</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1025FE" w:rsidRPr="001025FE" w:rsidRDefault="001025FE" w:rsidP="001025FE">
            <w:pPr>
              <w:spacing w:after="0" w:line="240" w:lineRule="auto"/>
              <w:jc w:val="center"/>
              <w:rPr>
                <w:rFonts w:ascii="Times New Roman" w:eastAsia="Times New Roman" w:hAnsi="Times New Roman" w:cs="Times New Roman"/>
                <w:lang w:eastAsia="ru-RU"/>
              </w:rPr>
            </w:pPr>
            <w:r w:rsidRPr="001025FE">
              <w:rPr>
                <w:rFonts w:ascii="Times New Roman" w:eastAsia="Times New Roman" w:hAnsi="Times New Roman" w:cs="Times New Roman"/>
                <w:lang w:eastAsia="ru-RU"/>
              </w:rPr>
              <w:t>ЭРТАПЕНЕМ</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1025FE" w:rsidRPr="001025FE" w:rsidRDefault="001025FE" w:rsidP="001025FE">
            <w:pPr>
              <w:spacing w:after="0" w:line="240" w:lineRule="auto"/>
              <w:rPr>
                <w:rFonts w:ascii="Times New Roman" w:eastAsia="Times New Roman" w:hAnsi="Times New Roman" w:cs="Times New Roman"/>
                <w:lang w:eastAsia="ru-RU"/>
              </w:rPr>
            </w:pPr>
            <w:r w:rsidRPr="001025FE">
              <w:rPr>
                <w:rFonts w:ascii="Times New Roman" w:eastAsia="Times New Roman" w:hAnsi="Times New Roman" w:cs="Times New Roman"/>
                <w:lang w:eastAsia="ru-RU"/>
              </w:rPr>
              <w:t>Лекарственная форма: лиофилизат для приготовления раствора для внутривенного и внутримышечного введения</w:t>
            </w:r>
            <w:r w:rsidRPr="001025FE">
              <w:rPr>
                <w:rFonts w:ascii="Times New Roman" w:eastAsia="Times New Roman" w:hAnsi="Times New Roman" w:cs="Times New Roman"/>
                <w:lang w:eastAsia="ru-RU"/>
              </w:rPr>
              <w:br/>
              <w:t>Дозировка: 1000 мг</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1025FE" w:rsidRPr="001025FE" w:rsidRDefault="001025FE" w:rsidP="001025FE">
            <w:pPr>
              <w:spacing w:after="0" w:line="240" w:lineRule="auto"/>
              <w:jc w:val="center"/>
              <w:rPr>
                <w:rFonts w:ascii="Times New Roman" w:eastAsia="Times New Roman" w:hAnsi="Times New Roman" w:cs="Times New Roman"/>
                <w:sz w:val="18"/>
                <w:szCs w:val="18"/>
                <w:lang w:eastAsia="ru-RU"/>
              </w:rPr>
            </w:pPr>
            <w:r w:rsidRPr="001025FE">
              <w:rPr>
                <w:rFonts w:ascii="Times New Roman" w:eastAsia="Times New Roman" w:hAnsi="Times New Roman" w:cs="Times New Roman"/>
                <w:sz w:val="18"/>
                <w:szCs w:val="18"/>
                <w:lang w:eastAsia="ru-RU"/>
              </w:rPr>
              <w:t>21.20.10.191-000030-1-00275-0000000000000</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1025FE" w:rsidRPr="001025FE" w:rsidRDefault="001025FE" w:rsidP="001025FE">
            <w:pPr>
              <w:spacing w:after="0" w:line="240" w:lineRule="auto"/>
              <w:jc w:val="center"/>
              <w:rPr>
                <w:rFonts w:ascii="Times New Roman" w:eastAsia="Times New Roman" w:hAnsi="Times New Roman" w:cs="Times New Roman"/>
                <w:lang w:eastAsia="ru-RU"/>
              </w:rPr>
            </w:pPr>
            <w:r w:rsidRPr="001025FE">
              <w:rPr>
                <w:rFonts w:ascii="Times New Roman" w:eastAsia="Times New Roman" w:hAnsi="Times New Roman" w:cs="Times New Roman"/>
                <w:lang w:eastAsia="ru-RU"/>
              </w:rPr>
              <w:t>-</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1025FE" w:rsidRPr="001025FE" w:rsidRDefault="001025FE" w:rsidP="001025FE">
            <w:pPr>
              <w:spacing w:after="0" w:line="240" w:lineRule="auto"/>
              <w:jc w:val="center"/>
              <w:rPr>
                <w:rFonts w:ascii="Times New Roman" w:eastAsia="Times New Roman" w:hAnsi="Times New Roman" w:cs="Times New Roman"/>
                <w:lang w:eastAsia="ru-RU"/>
              </w:rPr>
            </w:pPr>
            <w:r w:rsidRPr="001025FE">
              <w:rPr>
                <w:rFonts w:ascii="Times New Roman" w:eastAsia="Times New Roman" w:hAnsi="Times New Roman" w:cs="Times New Roman"/>
                <w:lang w:eastAsia="ru-RU"/>
              </w:rPr>
              <w:t>-</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1025FE" w:rsidRPr="001025FE" w:rsidRDefault="001025FE" w:rsidP="001025FE">
            <w:pPr>
              <w:spacing w:after="0" w:line="240" w:lineRule="auto"/>
              <w:jc w:val="center"/>
              <w:rPr>
                <w:rFonts w:ascii="Times New Roman" w:eastAsia="Times New Roman" w:hAnsi="Times New Roman" w:cs="Times New Roman"/>
                <w:lang w:eastAsia="ru-RU"/>
              </w:rPr>
            </w:pPr>
            <w:r w:rsidRPr="001025FE">
              <w:rPr>
                <w:rFonts w:ascii="Times New Roman" w:eastAsia="Times New Roman" w:hAnsi="Times New Roman" w:cs="Times New Roman"/>
                <w:lang w:eastAsia="ru-RU"/>
              </w:rPr>
              <w:t>мг</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1025FE" w:rsidRPr="001025FE" w:rsidRDefault="001025FE" w:rsidP="001025FE">
            <w:pPr>
              <w:spacing w:after="0" w:line="240" w:lineRule="auto"/>
              <w:jc w:val="center"/>
              <w:rPr>
                <w:rFonts w:ascii="Times New Roman" w:eastAsia="Times New Roman" w:hAnsi="Times New Roman" w:cs="Times New Roman"/>
                <w:lang w:eastAsia="ru-RU"/>
              </w:rPr>
            </w:pPr>
            <w:r w:rsidRPr="001025FE">
              <w:rPr>
                <w:rFonts w:ascii="Times New Roman" w:eastAsia="Times New Roman" w:hAnsi="Times New Roman" w:cs="Times New Roman"/>
                <w:lang w:eastAsia="ru-RU"/>
              </w:rPr>
              <w:t>200 000</w:t>
            </w:r>
          </w:p>
        </w:tc>
        <w:tc>
          <w:tcPr>
            <w:tcW w:w="300" w:type="dxa"/>
            <w:tcBorders>
              <w:top w:val="nil"/>
              <w:left w:val="nil"/>
              <w:bottom w:val="single" w:sz="4" w:space="0" w:color="auto"/>
              <w:right w:val="single" w:sz="4" w:space="0" w:color="auto"/>
            </w:tcBorders>
            <w:shd w:val="clear" w:color="auto" w:fill="auto"/>
            <w:vAlign w:val="center"/>
            <w:hideMark/>
          </w:tcPr>
          <w:p w:rsidR="001025FE" w:rsidRPr="001025FE" w:rsidRDefault="001025FE" w:rsidP="001025FE">
            <w:pPr>
              <w:spacing w:after="0" w:line="240" w:lineRule="auto"/>
              <w:rPr>
                <w:rFonts w:ascii="Times New Roman" w:eastAsia="Times New Roman" w:hAnsi="Times New Roman" w:cs="Times New Roman"/>
                <w:sz w:val="18"/>
                <w:szCs w:val="18"/>
                <w:lang w:eastAsia="ru-RU"/>
              </w:rPr>
            </w:pPr>
            <w:r w:rsidRPr="001025FE">
              <w:rPr>
                <w:rFonts w:ascii="Times New Roman" w:eastAsia="Times New Roman" w:hAnsi="Times New Roman" w:cs="Times New Roman"/>
                <w:sz w:val="18"/>
                <w:szCs w:val="18"/>
                <w:lang w:eastAsia="ru-RU"/>
              </w:rPr>
              <w:t>ЛИОФИЛИЗАТ ДЛЯ ПРИГОТОВЛЕНИЯ РАСТВОРА ДЛЯ ИНЪЕКЦИЙ, 1000 мг, 200000 МГ (основной)</w:t>
            </w:r>
          </w:p>
        </w:tc>
        <w:tc>
          <w:tcPr>
            <w:tcW w:w="300" w:type="dxa"/>
            <w:tcBorders>
              <w:top w:val="nil"/>
              <w:left w:val="nil"/>
              <w:bottom w:val="single" w:sz="4" w:space="0" w:color="auto"/>
              <w:right w:val="single" w:sz="4" w:space="0" w:color="auto"/>
            </w:tcBorders>
            <w:shd w:val="clear" w:color="auto" w:fill="auto"/>
            <w:noWrap/>
            <w:vAlign w:val="bottom"/>
            <w:hideMark/>
          </w:tcPr>
          <w:p w:rsidR="001025FE" w:rsidRPr="001025FE" w:rsidRDefault="001025FE" w:rsidP="001025FE">
            <w:pPr>
              <w:spacing w:after="0" w:line="240" w:lineRule="auto"/>
              <w:jc w:val="center"/>
              <w:rPr>
                <w:rFonts w:ascii="Times New Roman" w:eastAsia="Times New Roman" w:hAnsi="Times New Roman" w:cs="Times New Roman"/>
                <w:lang w:eastAsia="ru-RU"/>
              </w:rPr>
            </w:pPr>
            <w:r w:rsidRPr="001025FE">
              <w:rPr>
                <w:rFonts w:ascii="Times New Roman" w:eastAsia="Times New Roman" w:hAnsi="Times New Roman" w:cs="Times New Roman"/>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1025FE" w:rsidRPr="001025FE" w:rsidRDefault="001025FE" w:rsidP="001025FE">
            <w:pPr>
              <w:spacing w:after="0" w:line="240" w:lineRule="auto"/>
              <w:jc w:val="center"/>
              <w:rPr>
                <w:rFonts w:ascii="Times New Roman" w:eastAsia="Times New Roman" w:hAnsi="Times New Roman" w:cs="Times New Roman"/>
                <w:lang w:eastAsia="ru-RU"/>
              </w:rPr>
            </w:pPr>
            <w:r w:rsidRPr="001025FE">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1025FE" w:rsidRPr="001025FE" w:rsidRDefault="001025FE" w:rsidP="001025FE">
            <w:pPr>
              <w:spacing w:after="0" w:line="240" w:lineRule="auto"/>
              <w:jc w:val="center"/>
              <w:rPr>
                <w:rFonts w:ascii="Times New Roman" w:eastAsia="Times New Roman" w:hAnsi="Times New Roman" w:cs="Times New Roman"/>
                <w:lang w:eastAsia="ru-RU"/>
              </w:rPr>
            </w:pPr>
            <w:r w:rsidRPr="001025FE">
              <w:rPr>
                <w:rFonts w:ascii="Times New Roman" w:eastAsia="Times New Roman" w:hAnsi="Times New Roman" w:cs="Times New Roman"/>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1025FE" w:rsidRPr="001025FE" w:rsidRDefault="001025FE" w:rsidP="001025FE">
            <w:pPr>
              <w:spacing w:after="0" w:line="240" w:lineRule="auto"/>
              <w:jc w:val="right"/>
              <w:rPr>
                <w:rFonts w:ascii="Times New Roman" w:eastAsia="Times New Roman" w:hAnsi="Times New Roman" w:cs="Times New Roman"/>
                <w:lang w:eastAsia="ru-RU"/>
              </w:rPr>
            </w:pPr>
            <w:r w:rsidRPr="001025FE">
              <w:rPr>
                <w:rFonts w:ascii="Times New Roman" w:eastAsia="Times New Roman" w:hAnsi="Times New Roman" w:cs="Times New Roman"/>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1025FE" w:rsidRPr="001025FE" w:rsidRDefault="001025FE" w:rsidP="001025FE">
            <w:pPr>
              <w:spacing w:after="0" w:line="240" w:lineRule="auto"/>
              <w:jc w:val="right"/>
              <w:rPr>
                <w:rFonts w:ascii="Times New Roman" w:eastAsia="Times New Roman" w:hAnsi="Times New Roman" w:cs="Times New Roman"/>
                <w:lang w:eastAsia="ru-RU"/>
              </w:rPr>
            </w:pPr>
            <w:r w:rsidRPr="001025FE">
              <w:rPr>
                <w:rFonts w:ascii="Times New Roman" w:eastAsia="Times New Roman" w:hAnsi="Times New Roman" w:cs="Times New Roman"/>
                <w:lang w:eastAsia="ru-RU"/>
              </w:rPr>
              <w:t> </w:t>
            </w:r>
          </w:p>
        </w:tc>
      </w:tr>
      <w:tr w:rsidR="001025FE" w:rsidRPr="001025FE" w:rsidTr="001025FE">
        <w:trPr>
          <w:trHeight w:val="1815"/>
        </w:trPr>
        <w:tc>
          <w:tcPr>
            <w:tcW w:w="300" w:type="dxa"/>
            <w:vMerge/>
            <w:tcBorders>
              <w:top w:val="nil"/>
              <w:left w:val="single" w:sz="4" w:space="0" w:color="auto"/>
              <w:bottom w:val="single" w:sz="4" w:space="0" w:color="000000"/>
              <w:right w:val="single" w:sz="4" w:space="0" w:color="auto"/>
            </w:tcBorders>
            <w:vAlign w:val="center"/>
            <w:hideMark/>
          </w:tcPr>
          <w:p w:rsidR="001025FE" w:rsidRPr="001025FE" w:rsidRDefault="001025FE" w:rsidP="001025FE">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1025FE" w:rsidRPr="001025FE" w:rsidRDefault="001025FE" w:rsidP="001025FE">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1025FE" w:rsidRPr="001025FE" w:rsidRDefault="001025FE" w:rsidP="001025FE">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1025FE" w:rsidRPr="001025FE" w:rsidRDefault="001025FE" w:rsidP="001025FE">
            <w:pPr>
              <w:spacing w:after="0" w:line="240" w:lineRule="auto"/>
              <w:rPr>
                <w:rFonts w:ascii="Times New Roman" w:eastAsia="Times New Roman" w:hAnsi="Times New Roman" w:cs="Times New Roman"/>
                <w:sz w:val="18"/>
                <w:szCs w:val="18"/>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1025FE" w:rsidRPr="001025FE" w:rsidRDefault="001025FE" w:rsidP="001025FE">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1025FE" w:rsidRPr="001025FE" w:rsidRDefault="001025FE" w:rsidP="001025FE">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1025FE" w:rsidRPr="001025FE" w:rsidRDefault="001025FE" w:rsidP="001025FE">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1025FE" w:rsidRPr="001025FE" w:rsidRDefault="001025FE" w:rsidP="001025FE">
            <w:pPr>
              <w:spacing w:after="0" w:line="240" w:lineRule="auto"/>
              <w:rPr>
                <w:rFonts w:ascii="Times New Roman" w:eastAsia="Times New Roman" w:hAnsi="Times New Roman" w:cs="Times New Roman"/>
                <w:lang w:eastAsia="ru-RU"/>
              </w:rPr>
            </w:pPr>
          </w:p>
        </w:tc>
        <w:tc>
          <w:tcPr>
            <w:tcW w:w="300" w:type="dxa"/>
            <w:tcBorders>
              <w:top w:val="nil"/>
              <w:left w:val="nil"/>
              <w:bottom w:val="single" w:sz="4" w:space="0" w:color="auto"/>
              <w:right w:val="single" w:sz="4" w:space="0" w:color="auto"/>
            </w:tcBorders>
            <w:shd w:val="clear" w:color="auto" w:fill="auto"/>
            <w:vAlign w:val="center"/>
            <w:hideMark/>
          </w:tcPr>
          <w:p w:rsidR="001025FE" w:rsidRPr="001025FE" w:rsidRDefault="001025FE" w:rsidP="001025FE">
            <w:pPr>
              <w:spacing w:after="0" w:line="240" w:lineRule="auto"/>
              <w:rPr>
                <w:rFonts w:ascii="Times New Roman" w:eastAsia="Times New Roman" w:hAnsi="Times New Roman" w:cs="Times New Roman"/>
                <w:sz w:val="18"/>
                <w:szCs w:val="18"/>
                <w:lang w:eastAsia="ru-RU"/>
              </w:rPr>
            </w:pPr>
            <w:r w:rsidRPr="001025FE">
              <w:rPr>
                <w:rFonts w:ascii="Times New Roman" w:eastAsia="Times New Roman" w:hAnsi="Times New Roman" w:cs="Times New Roman"/>
                <w:sz w:val="18"/>
                <w:szCs w:val="18"/>
                <w:lang w:eastAsia="ru-RU"/>
              </w:rPr>
              <w:t>ЛИОФИЛИЗАТ ДЛЯ ПРИГОТОВЛЕНИЯ РАСТВОРА ДЛЯ ВНУТРИМЫШЕЧНОГО ВВЕДЕНИЯ И ИНФУЗИЙ, 1000 мг, 200000  (основной)</w:t>
            </w:r>
          </w:p>
        </w:tc>
        <w:tc>
          <w:tcPr>
            <w:tcW w:w="300" w:type="dxa"/>
            <w:tcBorders>
              <w:top w:val="nil"/>
              <w:left w:val="nil"/>
              <w:bottom w:val="single" w:sz="4" w:space="0" w:color="auto"/>
              <w:right w:val="single" w:sz="4" w:space="0" w:color="auto"/>
            </w:tcBorders>
            <w:shd w:val="clear" w:color="auto" w:fill="auto"/>
            <w:noWrap/>
            <w:vAlign w:val="bottom"/>
            <w:hideMark/>
          </w:tcPr>
          <w:p w:rsidR="001025FE" w:rsidRPr="001025FE" w:rsidRDefault="001025FE" w:rsidP="001025FE">
            <w:pPr>
              <w:spacing w:after="0" w:line="240" w:lineRule="auto"/>
              <w:jc w:val="center"/>
              <w:rPr>
                <w:rFonts w:ascii="Times New Roman" w:eastAsia="Times New Roman" w:hAnsi="Times New Roman" w:cs="Times New Roman"/>
                <w:lang w:eastAsia="ru-RU"/>
              </w:rPr>
            </w:pPr>
            <w:r w:rsidRPr="001025FE">
              <w:rPr>
                <w:rFonts w:ascii="Times New Roman" w:eastAsia="Times New Roman" w:hAnsi="Times New Roman" w:cs="Times New Roman"/>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1025FE" w:rsidRPr="001025FE" w:rsidRDefault="001025FE" w:rsidP="001025FE">
            <w:pPr>
              <w:spacing w:after="0" w:line="240" w:lineRule="auto"/>
              <w:jc w:val="center"/>
              <w:rPr>
                <w:rFonts w:ascii="Times New Roman" w:eastAsia="Times New Roman" w:hAnsi="Times New Roman" w:cs="Times New Roman"/>
                <w:lang w:eastAsia="ru-RU"/>
              </w:rPr>
            </w:pPr>
            <w:r w:rsidRPr="001025FE">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1025FE" w:rsidRPr="001025FE" w:rsidRDefault="001025FE" w:rsidP="001025FE">
            <w:pPr>
              <w:spacing w:after="0" w:line="240" w:lineRule="auto"/>
              <w:jc w:val="center"/>
              <w:rPr>
                <w:rFonts w:ascii="Times New Roman" w:eastAsia="Times New Roman" w:hAnsi="Times New Roman" w:cs="Times New Roman"/>
                <w:lang w:eastAsia="ru-RU"/>
              </w:rPr>
            </w:pPr>
            <w:r w:rsidRPr="001025FE">
              <w:rPr>
                <w:rFonts w:ascii="Times New Roman" w:eastAsia="Times New Roman" w:hAnsi="Times New Roman" w:cs="Times New Roman"/>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1025FE" w:rsidRPr="001025FE" w:rsidRDefault="001025FE" w:rsidP="001025FE">
            <w:pPr>
              <w:spacing w:after="0" w:line="240" w:lineRule="auto"/>
              <w:jc w:val="right"/>
              <w:rPr>
                <w:rFonts w:ascii="Times New Roman" w:eastAsia="Times New Roman" w:hAnsi="Times New Roman" w:cs="Times New Roman"/>
                <w:lang w:eastAsia="ru-RU"/>
              </w:rPr>
            </w:pPr>
            <w:r w:rsidRPr="001025FE">
              <w:rPr>
                <w:rFonts w:ascii="Times New Roman" w:eastAsia="Times New Roman" w:hAnsi="Times New Roman" w:cs="Times New Roman"/>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1025FE" w:rsidRPr="001025FE" w:rsidRDefault="001025FE" w:rsidP="001025FE">
            <w:pPr>
              <w:spacing w:after="0" w:line="240" w:lineRule="auto"/>
              <w:jc w:val="right"/>
              <w:rPr>
                <w:rFonts w:ascii="Times New Roman" w:eastAsia="Times New Roman" w:hAnsi="Times New Roman" w:cs="Times New Roman"/>
                <w:lang w:eastAsia="ru-RU"/>
              </w:rPr>
            </w:pPr>
            <w:r w:rsidRPr="001025FE">
              <w:rPr>
                <w:rFonts w:ascii="Times New Roman" w:eastAsia="Times New Roman" w:hAnsi="Times New Roman" w:cs="Times New Roman"/>
                <w:lang w:eastAsia="ru-RU"/>
              </w:rPr>
              <w:t> </w:t>
            </w:r>
          </w:p>
        </w:tc>
      </w:tr>
      <w:tr w:rsidR="001025FE" w:rsidRPr="001025FE" w:rsidTr="001025FE">
        <w:trPr>
          <w:trHeight w:val="1980"/>
        </w:trPr>
        <w:tc>
          <w:tcPr>
            <w:tcW w:w="300" w:type="dxa"/>
            <w:vMerge/>
            <w:tcBorders>
              <w:top w:val="nil"/>
              <w:left w:val="single" w:sz="4" w:space="0" w:color="auto"/>
              <w:bottom w:val="single" w:sz="4" w:space="0" w:color="000000"/>
              <w:right w:val="single" w:sz="4" w:space="0" w:color="auto"/>
            </w:tcBorders>
            <w:vAlign w:val="center"/>
            <w:hideMark/>
          </w:tcPr>
          <w:p w:rsidR="001025FE" w:rsidRPr="001025FE" w:rsidRDefault="001025FE" w:rsidP="001025FE">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1025FE" w:rsidRPr="001025FE" w:rsidRDefault="001025FE" w:rsidP="001025FE">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1025FE" w:rsidRPr="001025FE" w:rsidRDefault="001025FE" w:rsidP="001025FE">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1025FE" w:rsidRPr="001025FE" w:rsidRDefault="001025FE" w:rsidP="001025FE">
            <w:pPr>
              <w:spacing w:after="0" w:line="240" w:lineRule="auto"/>
              <w:rPr>
                <w:rFonts w:ascii="Times New Roman" w:eastAsia="Times New Roman" w:hAnsi="Times New Roman" w:cs="Times New Roman"/>
                <w:sz w:val="18"/>
                <w:szCs w:val="18"/>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1025FE" w:rsidRPr="001025FE" w:rsidRDefault="001025FE" w:rsidP="001025FE">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1025FE" w:rsidRPr="001025FE" w:rsidRDefault="001025FE" w:rsidP="001025FE">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1025FE" w:rsidRPr="001025FE" w:rsidRDefault="001025FE" w:rsidP="001025FE">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1025FE" w:rsidRPr="001025FE" w:rsidRDefault="001025FE" w:rsidP="001025FE">
            <w:pPr>
              <w:spacing w:after="0" w:line="240" w:lineRule="auto"/>
              <w:rPr>
                <w:rFonts w:ascii="Times New Roman" w:eastAsia="Times New Roman" w:hAnsi="Times New Roman" w:cs="Times New Roman"/>
                <w:lang w:eastAsia="ru-RU"/>
              </w:rPr>
            </w:pPr>
          </w:p>
        </w:tc>
        <w:tc>
          <w:tcPr>
            <w:tcW w:w="300" w:type="dxa"/>
            <w:tcBorders>
              <w:top w:val="nil"/>
              <w:left w:val="nil"/>
              <w:bottom w:val="single" w:sz="4" w:space="0" w:color="auto"/>
              <w:right w:val="single" w:sz="4" w:space="0" w:color="auto"/>
            </w:tcBorders>
            <w:shd w:val="clear" w:color="auto" w:fill="auto"/>
            <w:vAlign w:val="center"/>
            <w:hideMark/>
          </w:tcPr>
          <w:p w:rsidR="001025FE" w:rsidRPr="001025FE" w:rsidRDefault="001025FE" w:rsidP="001025FE">
            <w:pPr>
              <w:spacing w:after="0" w:line="240" w:lineRule="auto"/>
              <w:rPr>
                <w:rFonts w:ascii="Times New Roman" w:eastAsia="Times New Roman" w:hAnsi="Times New Roman" w:cs="Times New Roman"/>
                <w:sz w:val="18"/>
                <w:szCs w:val="18"/>
                <w:lang w:eastAsia="ru-RU"/>
              </w:rPr>
            </w:pPr>
            <w:r w:rsidRPr="001025FE">
              <w:rPr>
                <w:rFonts w:ascii="Times New Roman" w:eastAsia="Times New Roman" w:hAnsi="Times New Roman" w:cs="Times New Roman"/>
                <w:sz w:val="18"/>
                <w:szCs w:val="18"/>
                <w:lang w:eastAsia="ru-RU"/>
              </w:rPr>
              <w:t>ЛИОФИЛИЗАТ ДЛЯ ПРИГОТОВЛЕНИЯ РАСТВОРА ДЛЯ ВНУТРИВЕННОГО И ВНУТРИМЫШЕЧНОГО ВВЕДЕНИЯ, 1000 мг, 200000 МГ (основной)</w:t>
            </w:r>
          </w:p>
        </w:tc>
        <w:tc>
          <w:tcPr>
            <w:tcW w:w="300" w:type="dxa"/>
            <w:tcBorders>
              <w:top w:val="nil"/>
              <w:left w:val="nil"/>
              <w:bottom w:val="single" w:sz="4" w:space="0" w:color="auto"/>
              <w:right w:val="single" w:sz="4" w:space="0" w:color="auto"/>
            </w:tcBorders>
            <w:shd w:val="clear" w:color="auto" w:fill="auto"/>
            <w:noWrap/>
            <w:vAlign w:val="bottom"/>
            <w:hideMark/>
          </w:tcPr>
          <w:p w:rsidR="001025FE" w:rsidRPr="001025FE" w:rsidRDefault="001025FE" w:rsidP="001025FE">
            <w:pPr>
              <w:spacing w:after="0" w:line="240" w:lineRule="auto"/>
              <w:jc w:val="center"/>
              <w:rPr>
                <w:rFonts w:ascii="Times New Roman" w:eastAsia="Times New Roman" w:hAnsi="Times New Roman" w:cs="Times New Roman"/>
                <w:lang w:eastAsia="ru-RU"/>
              </w:rPr>
            </w:pPr>
            <w:r w:rsidRPr="001025FE">
              <w:rPr>
                <w:rFonts w:ascii="Times New Roman" w:eastAsia="Times New Roman" w:hAnsi="Times New Roman" w:cs="Times New Roman"/>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1025FE" w:rsidRPr="001025FE" w:rsidRDefault="001025FE" w:rsidP="001025FE">
            <w:pPr>
              <w:spacing w:after="0" w:line="240" w:lineRule="auto"/>
              <w:jc w:val="center"/>
              <w:rPr>
                <w:rFonts w:ascii="Times New Roman" w:eastAsia="Times New Roman" w:hAnsi="Times New Roman" w:cs="Times New Roman"/>
                <w:lang w:eastAsia="ru-RU"/>
              </w:rPr>
            </w:pPr>
            <w:r w:rsidRPr="001025FE">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1025FE" w:rsidRPr="001025FE" w:rsidRDefault="001025FE" w:rsidP="001025FE">
            <w:pPr>
              <w:spacing w:after="0" w:line="240" w:lineRule="auto"/>
              <w:jc w:val="center"/>
              <w:rPr>
                <w:rFonts w:ascii="Times New Roman" w:eastAsia="Times New Roman" w:hAnsi="Times New Roman" w:cs="Times New Roman"/>
                <w:lang w:eastAsia="ru-RU"/>
              </w:rPr>
            </w:pPr>
            <w:r w:rsidRPr="001025FE">
              <w:rPr>
                <w:rFonts w:ascii="Times New Roman" w:eastAsia="Times New Roman" w:hAnsi="Times New Roman" w:cs="Times New Roman"/>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1025FE" w:rsidRPr="001025FE" w:rsidRDefault="001025FE" w:rsidP="001025FE">
            <w:pPr>
              <w:spacing w:after="0" w:line="240" w:lineRule="auto"/>
              <w:jc w:val="right"/>
              <w:rPr>
                <w:rFonts w:ascii="Times New Roman" w:eastAsia="Times New Roman" w:hAnsi="Times New Roman" w:cs="Times New Roman"/>
                <w:lang w:eastAsia="ru-RU"/>
              </w:rPr>
            </w:pPr>
            <w:r w:rsidRPr="001025FE">
              <w:rPr>
                <w:rFonts w:ascii="Times New Roman" w:eastAsia="Times New Roman" w:hAnsi="Times New Roman" w:cs="Times New Roman"/>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1025FE" w:rsidRPr="001025FE" w:rsidRDefault="001025FE" w:rsidP="001025FE">
            <w:pPr>
              <w:spacing w:after="0" w:line="240" w:lineRule="auto"/>
              <w:jc w:val="right"/>
              <w:rPr>
                <w:rFonts w:ascii="Times New Roman" w:eastAsia="Times New Roman" w:hAnsi="Times New Roman" w:cs="Times New Roman"/>
                <w:lang w:eastAsia="ru-RU"/>
              </w:rPr>
            </w:pPr>
            <w:r w:rsidRPr="001025FE">
              <w:rPr>
                <w:rFonts w:ascii="Times New Roman" w:eastAsia="Times New Roman" w:hAnsi="Times New Roman" w:cs="Times New Roman"/>
                <w:lang w:eastAsia="ru-RU"/>
              </w:rPr>
              <w:t> </w:t>
            </w:r>
          </w:p>
        </w:tc>
      </w:tr>
      <w:tr w:rsidR="001025FE" w:rsidRPr="001025FE" w:rsidTr="001025FE">
        <w:trPr>
          <w:trHeight w:val="225"/>
        </w:trPr>
        <w:tc>
          <w:tcPr>
            <w:tcW w:w="300" w:type="dxa"/>
            <w:tcBorders>
              <w:top w:val="nil"/>
              <w:left w:val="nil"/>
              <w:bottom w:val="nil"/>
              <w:right w:val="nil"/>
            </w:tcBorders>
            <w:shd w:val="clear" w:color="auto" w:fill="auto"/>
            <w:noWrap/>
            <w:vAlign w:val="bottom"/>
            <w:hideMark/>
          </w:tcPr>
          <w:p w:rsidR="001025FE" w:rsidRPr="001025FE" w:rsidRDefault="001025FE" w:rsidP="001025FE">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1025FE" w:rsidRPr="001025FE" w:rsidRDefault="001025FE" w:rsidP="001025FE">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1025FE" w:rsidRPr="001025FE" w:rsidRDefault="001025FE" w:rsidP="001025FE">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1025FE" w:rsidRPr="001025FE" w:rsidRDefault="001025FE" w:rsidP="001025FE">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1025FE" w:rsidRPr="001025FE" w:rsidRDefault="001025FE" w:rsidP="001025FE">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1025FE" w:rsidRPr="001025FE" w:rsidRDefault="001025FE" w:rsidP="001025FE">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1025FE" w:rsidRPr="001025FE" w:rsidRDefault="001025FE" w:rsidP="001025FE">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1025FE" w:rsidRPr="001025FE" w:rsidRDefault="001025FE" w:rsidP="001025FE">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1025FE" w:rsidRPr="001025FE" w:rsidRDefault="001025FE" w:rsidP="001025FE">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1025FE" w:rsidRPr="001025FE" w:rsidRDefault="001025FE" w:rsidP="001025FE">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025FE" w:rsidRPr="001025FE" w:rsidRDefault="001025FE" w:rsidP="001025FE">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1025FE" w:rsidRPr="001025FE" w:rsidRDefault="001025FE" w:rsidP="001025FE">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1025FE" w:rsidRPr="001025FE" w:rsidRDefault="001025FE" w:rsidP="001025FE">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1025FE" w:rsidRPr="001025FE" w:rsidRDefault="001025FE" w:rsidP="001025FE">
            <w:pPr>
              <w:spacing w:after="0" w:line="240" w:lineRule="auto"/>
              <w:rPr>
                <w:rFonts w:ascii="Times New Roman" w:eastAsia="Times New Roman" w:hAnsi="Times New Roman" w:cs="Times New Roman"/>
                <w:sz w:val="20"/>
                <w:szCs w:val="20"/>
                <w:lang w:eastAsia="ru-RU"/>
              </w:rPr>
            </w:pPr>
          </w:p>
        </w:tc>
      </w:tr>
      <w:tr w:rsidR="001025FE" w:rsidRPr="001025FE" w:rsidTr="001025FE">
        <w:trPr>
          <w:trHeight w:val="1365"/>
        </w:trPr>
        <w:tc>
          <w:tcPr>
            <w:tcW w:w="7780" w:type="dxa"/>
            <w:gridSpan w:val="14"/>
            <w:tcBorders>
              <w:top w:val="nil"/>
              <w:left w:val="nil"/>
              <w:bottom w:val="nil"/>
              <w:right w:val="nil"/>
            </w:tcBorders>
            <w:shd w:val="clear" w:color="auto" w:fill="auto"/>
            <w:vAlign w:val="center"/>
            <w:hideMark/>
          </w:tcPr>
          <w:p w:rsidR="001025FE" w:rsidRPr="001025FE" w:rsidRDefault="001025FE" w:rsidP="001025FE">
            <w:pPr>
              <w:spacing w:after="0" w:line="240" w:lineRule="auto"/>
              <w:jc w:val="both"/>
              <w:rPr>
                <w:rFonts w:ascii="Times New Roman" w:eastAsia="Times New Roman" w:hAnsi="Times New Roman" w:cs="Times New Roman"/>
                <w:sz w:val="24"/>
                <w:szCs w:val="24"/>
                <w:lang w:eastAsia="ru-RU"/>
              </w:rPr>
            </w:pPr>
            <w:r w:rsidRPr="001025FE">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bl>
    <w:p w:rsidR="00170252" w:rsidRDefault="001025FE"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D7A" w:rsidRDefault="00915D7A">
      <w:pPr>
        <w:spacing w:after="0" w:line="240" w:lineRule="auto"/>
      </w:pPr>
      <w:r>
        <w:separator/>
      </w:r>
    </w:p>
  </w:endnote>
  <w:endnote w:type="continuationSeparator" w:id="0">
    <w:p w:rsidR="00915D7A" w:rsidRDefault="00915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13D22" w:rsidRDefault="00B13D22">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B13D22">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B13D22">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B13D22">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B13D22">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1025FE">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B13D22">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1025FE">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D7A" w:rsidRDefault="00915D7A">
      <w:pPr>
        <w:spacing w:after="0" w:line="240" w:lineRule="auto"/>
      </w:pPr>
      <w:r>
        <w:separator/>
      </w:r>
    </w:p>
  </w:footnote>
  <w:footnote w:type="continuationSeparator" w:id="0">
    <w:p w:rsidR="00915D7A" w:rsidRDefault="00915D7A">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13D22" w:rsidRDefault="00B13D22">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13D22" w:rsidRDefault="00B13D22">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13D22" w:rsidRDefault="00B13D22">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25FE"/>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15D7A"/>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13D22"/>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25091551">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AB2C3-9841-4D5F-AED9-7398C8C1F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1072</Words>
  <Characters>6117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2024-10-08T09:32:00Z</dcterms:created>
  <dcterms:modified xsi:type="dcterms:W3CDTF">2024-10-08T09:32:00Z</dcterms:modified>
</cp:coreProperties>
</file>