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21.03.2025 № 05-07/528</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1608FF">
            <w:pPr>
              <w:spacing w:after="0"/>
              <w:jc w:val="both"/>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1608FF">
            <w:pPr>
              <w:spacing w:after="0"/>
              <w:jc w:val="both"/>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1608FF">
            <w:pPr>
              <w:spacing w:after="0"/>
              <w:jc w:val="both"/>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1608FF">
                  <w:pPr>
                    <w:ind w:right="-1"/>
                    <w:jc w:val="both"/>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1608FF">
                  <w:pPr>
                    <w:ind w:right="-1"/>
                    <w:jc w:val="both"/>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1608FF">
                  <w:pPr>
                    <w:ind w:right="-1"/>
                    <w:jc w:val="both"/>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28.03.2025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1608FF">
            <w:pPr>
              <w:spacing w:after="0"/>
              <w:jc w:val="both"/>
              <w:rPr>
                <w:rFonts w:ascii="Times New Roman" w:hAnsi="Times New Roman" w:cs="Times New Roman"/>
                <w:sz w:val="24"/>
                <w:szCs w:val="24"/>
              </w:rPr>
            </w:pP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1608FF">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C11FC" w:rsidRDefault="00DC11FC" w:rsidP="001608FF">
            <w:pPr>
              <w:tabs>
                <w:tab w:val="left" w:pos="284"/>
              </w:tabs>
              <w:ind w:left="-1"/>
              <w:jc w:val="both"/>
              <w:rPr>
                <w:rFonts w:ascii="Times New Roman" w:hAnsi="Times New Roman" w:cs="Times New Roman"/>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792FF6" w:rsidRPr="00792FF6" w:rsidRDefault="00792FF6" w:rsidP="001608FF">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8F754D">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изделий медицинского назначения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30.09.2025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после поступления письменной заявки от Покупателя. Последняя дата подачи заявки на поставку 23.06.2025. Максимальное количество партий - 10 (десять).</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регистрационные удостоверения
                <w:br/>
              </w: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 преимущество инвалидам</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Pr="001608FF" w:rsidRDefault="00D155B7" w:rsidP="005F1058">
            <w:pPr>
              <w:ind w:right="-1"/>
              <w:rPr>
                <w:rFonts w:ascii="Times New Roman" w:hAnsi="Times New Roman" w:cs="Times New Roman"/>
                <w:color w:val="000000"/>
                <w:sz w:val="24"/>
                <w:szCs w:val="24"/>
              </w:rPr>
            </w:pPr>
            <w:r w:rsidRPr="001608FF">
              <w:rPr>
                <w:rFonts w:ascii="Times New Roman" w:eastAsia="Times New Roman" w:hAnsi="Times New Roman" w:cs="Times New Roman"/>
                <w:sz w:val="24"/>
                <w:szCs w:val="24"/>
                <w:lang w:eastAsia="ru-RU"/>
              </w:rPr>
              <w:t>Запреты, ограничения, преимущества по статье 14 Закона</w:t>
            </w:r>
            <w:r w:rsidRPr="001608F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1608FF">
              <w:rPr>
                <w:rFonts w:ascii="Times New Roman" w:hAnsi="Times New Roman" w:cs="Times New Roman"/>
                <w:color w:val="000000"/>
                <w:sz w:val="24"/>
                <w:szCs w:val="24"/>
              </w:rP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преимущество</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lastRenderedPageBreak/>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000" w:type="pct"/>
        <w:tblLook w:val="04A0" w:firstRow="1" w:lastRow="0" w:firstColumn="1" w:lastColumn="0" w:noHBand="0" w:noVBand="1"/>
      </w:tblPr>
      <w:tblGrid>
        <w:gridCol w:w="476"/>
        <w:gridCol w:w="1773"/>
        <w:gridCol w:w="1225"/>
        <w:gridCol w:w="2145"/>
        <w:gridCol w:w="1547"/>
        <w:gridCol w:w="561"/>
        <w:gridCol w:w="1443"/>
        <w:gridCol w:w="1942"/>
        <w:gridCol w:w="746"/>
        <w:gridCol w:w="577"/>
        <w:gridCol w:w="1425"/>
        <w:gridCol w:w="749"/>
        <w:gridCol w:w="604"/>
        <w:gridCol w:w="736"/>
      </w:tblGrid>
      <w:tr w:rsidR="003139EF" w:rsidRPr="003139EF" w:rsidTr="003139EF">
        <w:trPr>
          <w:trHeight w:val="402"/>
        </w:trPr>
        <w:tc>
          <w:tcPr>
            <w:tcW w:w="1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139EF" w:rsidRPr="003139EF" w:rsidRDefault="003139EF" w:rsidP="003139EF">
            <w:pPr>
              <w:spacing w:after="0" w:line="240" w:lineRule="auto"/>
              <w:rPr>
                <w:rFonts w:ascii="Times New Roman" w:eastAsia="Times New Roman" w:hAnsi="Times New Roman" w:cs="Times New Roman"/>
                <w:b/>
                <w:bCs/>
                <w:sz w:val="20"/>
                <w:szCs w:val="20"/>
                <w:lang w:eastAsia="ru-RU"/>
              </w:rPr>
            </w:pPr>
            <w:r w:rsidRPr="003139EF">
              <w:rPr>
                <w:rFonts w:ascii="Times New Roman" w:eastAsia="Times New Roman" w:hAnsi="Times New Roman" w:cs="Times New Roman"/>
                <w:b/>
                <w:bCs/>
                <w:sz w:val="20"/>
                <w:szCs w:val="20"/>
                <w:lang w:eastAsia="ru-RU"/>
              </w:rPr>
              <w:t>№ п/п</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3139EF" w:rsidRPr="003139EF" w:rsidRDefault="003139EF" w:rsidP="003139EF">
            <w:pPr>
              <w:spacing w:after="0" w:line="240" w:lineRule="auto"/>
              <w:rPr>
                <w:rFonts w:ascii="Times New Roman" w:eastAsia="Times New Roman" w:hAnsi="Times New Roman" w:cs="Times New Roman"/>
                <w:b/>
                <w:bCs/>
                <w:sz w:val="20"/>
                <w:szCs w:val="20"/>
                <w:lang w:eastAsia="ru-RU"/>
              </w:rPr>
            </w:pPr>
            <w:r w:rsidRPr="003139EF">
              <w:rPr>
                <w:rFonts w:ascii="Times New Roman" w:eastAsia="Times New Roman" w:hAnsi="Times New Roman" w:cs="Times New Roman"/>
                <w:b/>
                <w:bCs/>
                <w:sz w:val="20"/>
                <w:szCs w:val="20"/>
                <w:lang w:eastAsia="ru-RU"/>
              </w:rPr>
              <w:t>Наименование по КТРУ</w:t>
            </w:r>
          </w:p>
        </w:tc>
        <w:tc>
          <w:tcPr>
            <w:tcW w:w="269" w:type="pct"/>
            <w:tcBorders>
              <w:top w:val="single" w:sz="4" w:space="0" w:color="auto"/>
              <w:left w:val="nil"/>
              <w:bottom w:val="single" w:sz="4" w:space="0" w:color="auto"/>
              <w:right w:val="single" w:sz="4" w:space="0" w:color="auto"/>
            </w:tcBorders>
            <w:shd w:val="clear" w:color="auto" w:fill="auto"/>
            <w:vAlign w:val="center"/>
            <w:hideMark/>
          </w:tcPr>
          <w:p w:rsidR="003139EF" w:rsidRPr="003139EF" w:rsidRDefault="003139EF" w:rsidP="003139EF">
            <w:pPr>
              <w:spacing w:after="0" w:line="240" w:lineRule="auto"/>
              <w:rPr>
                <w:rFonts w:ascii="Times New Roman" w:eastAsia="Times New Roman" w:hAnsi="Times New Roman" w:cs="Times New Roman"/>
                <w:b/>
                <w:bCs/>
                <w:sz w:val="20"/>
                <w:szCs w:val="20"/>
                <w:lang w:eastAsia="ru-RU"/>
              </w:rPr>
            </w:pPr>
            <w:r w:rsidRPr="003139EF">
              <w:rPr>
                <w:rFonts w:ascii="Times New Roman" w:eastAsia="Times New Roman" w:hAnsi="Times New Roman" w:cs="Times New Roman"/>
                <w:b/>
                <w:bCs/>
                <w:sz w:val="20"/>
                <w:szCs w:val="20"/>
                <w:lang w:eastAsia="ru-RU"/>
              </w:rPr>
              <w:t>Код КТРУ</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3139EF" w:rsidRPr="003139EF" w:rsidRDefault="003139EF" w:rsidP="003139EF">
            <w:pPr>
              <w:spacing w:after="0" w:line="240" w:lineRule="auto"/>
              <w:jc w:val="center"/>
              <w:rPr>
                <w:rFonts w:ascii="Times New Roman" w:eastAsia="Times New Roman" w:hAnsi="Times New Roman" w:cs="Times New Roman"/>
                <w:b/>
                <w:bCs/>
                <w:sz w:val="20"/>
                <w:szCs w:val="20"/>
                <w:lang w:eastAsia="ru-RU"/>
              </w:rPr>
            </w:pPr>
            <w:r w:rsidRPr="003139EF">
              <w:rPr>
                <w:rFonts w:ascii="Times New Roman" w:eastAsia="Times New Roman" w:hAnsi="Times New Roman" w:cs="Times New Roman"/>
                <w:b/>
                <w:bCs/>
                <w:sz w:val="20"/>
                <w:szCs w:val="20"/>
                <w:lang w:eastAsia="ru-RU"/>
              </w:rPr>
              <w:t>Наименование характеристики</w:t>
            </w:r>
          </w:p>
        </w:tc>
        <w:tc>
          <w:tcPr>
            <w:tcW w:w="790" w:type="pct"/>
            <w:tcBorders>
              <w:top w:val="single" w:sz="4" w:space="0" w:color="auto"/>
              <w:left w:val="nil"/>
              <w:bottom w:val="single" w:sz="4" w:space="0" w:color="auto"/>
              <w:right w:val="single" w:sz="4" w:space="0" w:color="auto"/>
            </w:tcBorders>
            <w:shd w:val="clear" w:color="auto" w:fill="auto"/>
            <w:vAlign w:val="center"/>
            <w:hideMark/>
          </w:tcPr>
          <w:p w:rsidR="003139EF" w:rsidRPr="003139EF" w:rsidRDefault="003139EF" w:rsidP="003139EF">
            <w:pPr>
              <w:spacing w:after="0" w:line="240" w:lineRule="auto"/>
              <w:jc w:val="center"/>
              <w:rPr>
                <w:rFonts w:ascii="Times New Roman" w:eastAsia="Times New Roman" w:hAnsi="Times New Roman" w:cs="Times New Roman"/>
                <w:b/>
                <w:bCs/>
                <w:sz w:val="20"/>
                <w:szCs w:val="20"/>
                <w:lang w:eastAsia="ru-RU"/>
              </w:rPr>
            </w:pPr>
            <w:r w:rsidRPr="003139EF">
              <w:rPr>
                <w:rFonts w:ascii="Times New Roman" w:eastAsia="Times New Roman" w:hAnsi="Times New Roman" w:cs="Times New Roman"/>
                <w:b/>
                <w:bCs/>
                <w:sz w:val="20"/>
                <w:szCs w:val="20"/>
                <w:lang w:eastAsia="ru-RU"/>
              </w:rPr>
              <w:t>Значение характеристики</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3139EF" w:rsidRPr="003139EF" w:rsidRDefault="003139EF" w:rsidP="003139EF">
            <w:pPr>
              <w:spacing w:after="0" w:line="240" w:lineRule="auto"/>
              <w:jc w:val="center"/>
              <w:rPr>
                <w:rFonts w:ascii="Times New Roman" w:eastAsia="Times New Roman" w:hAnsi="Times New Roman" w:cs="Times New Roman"/>
                <w:b/>
                <w:bCs/>
                <w:sz w:val="20"/>
                <w:szCs w:val="20"/>
                <w:lang w:eastAsia="ru-RU"/>
              </w:rPr>
            </w:pPr>
            <w:r w:rsidRPr="003139EF">
              <w:rPr>
                <w:rFonts w:ascii="Times New Roman" w:eastAsia="Times New Roman" w:hAnsi="Times New Roman" w:cs="Times New Roman"/>
                <w:b/>
                <w:bCs/>
                <w:sz w:val="20"/>
                <w:szCs w:val="20"/>
                <w:lang w:eastAsia="ru-RU"/>
              </w:rPr>
              <w:t>Ед. изм.</w:t>
            </w: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3139EF" w:rsidRPr="003139EF" w:rsidRDefault="003139EF" w:rsidP="003139EF">
            <w:pPr>
              <w:spacing w:after="0" w:line="240" w:lineRule="auto"/>
              <w:jc w:val="center"/>
              <w:rPr>
                <w:rFonts w:ascii="Times New Roman" w:eastAsia="Times New Roman" w:hAnsi="Times New Roman" w:cs="Times New Roman"/>
                <w:b/>
                <w:bCs/>
                <w:sz w:val="20"/>
                <w:szCs w:val="20"/>
                <w:lang w:eastAsia="ru-RU"/>
              </w:rPr>
            </w:pPr>
            <w:r w:rsidRPr="003139EF">
              <w:rPr>
                <w:rFonts w:ascii="Times New Roman" w:eastAsia="Times New Roman" w:hAnsi="Times New Roman" w:cs="Times New Roman"/>
                <w:b/>
                <w:bCs/>
                <w:sz w:val="20"/>
                <w:szCs w:val="20"/>
                <w:lang w:eastAsia="ru-RU"/>
              </w:rPr>
              <w:t>Инструкция по заполнению характеристик</w:t>
            </w:r>
          </w:p>
        </w:tc>
        <w:tc>
          <w:tcPr>
            <w:tcW w:w="509" w:type="pct"/>
            <w:tcBorders>
              <w:top w:val="single" w:sz="4" w:space="0" w:color="auto"/>
              <w:left w:val="nil"/>
              <w:bottom w:val="single" w:sz="4" w:space="0" w:color="auto"/>
              <w:right w:val="single" w:sz="4" w:space="0" w:color="auto"/>
            </w:tcBorders>
            <w:shd w:val="clear" w:color="auto" w:fill="auto"/>
            <w:vAlign w:val="center"/>
            <w:hideMark/>
          </w:tcPr>
          <w:p w:rsidR="003139EF" w:rsidRPr="003139EF" w:rsidRDefault="003139EF" w:rsidP="003139EF">
            <w:pPr>
              <w:spacing w:after="0" w:line="240" w:lineRule="auto"/>
              <w:rPr>
                <w:rFonts w:ascii="Times New Roman" w:eastAsia="Times New Roman" w:hAnsi="Times New Roman" w:cs="Times New Roman"/>
                <w:b/>
                <w:bCs/>
                <w:sz w:val="20"/>
                <w:szCs w:val="20"/>
                <w:lang w:eastAsia="ru-RU"/>
              </w:rPr>
            </w:pPr>
            <w:r w:rsidRPr="003139EF">
              <w:rPr>
                <w:rFonts w:ascii="Times New Roman" w:eastAsia="Times New Roman" w:hAnsi="Times New Roman" w:cs="Times New Roman"/>
                <w:b/>
                <w:bCs/>
                <w:sz w:val="20"/>
                <w:szCs w:val="20"/>
                <w:lang w:eastAsia="ru-RU"/>
              </w:rPr>
              <w:t>Обоснование дополнительных характеристик</w:t>
            </w:r>
          </w:p>
        </w:tc>
        <w:tc>
          <w:tcPr>
            <w:tcW w:w="186" w:type="pct"/>
            <w:tcBorders>
              <w:top w:val="single" w:sz="4" w:space="0" w:color="auto"/>
              <w:left w:val="nil"/>
              <w:bottom w:val="single" w:sz="4" w:space="0" w:color="auto"/>
              <w:right w:val="single" w:sz="4" w:space="0" w:color="auto"/>
            </w:tcBorders>
            <w:shd w:val="clear" w:color="auto" w:fill="auto"/>
            <w:vAlign w:val="bottom"/>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Ед.изм</w:t>
            </w:r>
          </w:p>
        </w:tc>
        <w:tc>
          <w:tcPr>
            <w:tcW w:w="183" w:type="pct"/>
            <w:tcBorders>
              <w:top w:val="single" w:sz="4" w:space="0" w:color="auto"/>
              <w:left w:val="nil"/>
              <w:bottom w:val="single" w:sz="4" w:space="0" w:color="auto"/>
              <w:right w:val="single" w:sz="4" w:space="0" w:color="auto"/>
            </w:tcBorders>
            <w:shd w:val="clear" w:color="auto" w:fill="auto"/>
            <w:vAlign w:val="bottom"/>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Кол-во</w:t>
            </w:r>
          </w:p>
        </w:tc>
        <w:tc>
          <w:tcPr>
            <w:tcW w:w="314" w:type="pct"/>
            <w:tcBorders>
              <w:top w:val="single" w:sz="4" w:space="0" w:color="auto"/>
              <w:left w:val="nil"/>
              <w:bottom w:val="single" w:sz="4" w:space="0" w:color="auto"/>
              <w:right w:val="single" w:sz="4" w:space="0" w:color="auto"/>
            </w:tcBorders>
            <w:shd w:val="clear" w:color="auto" w:fill="auto"/>
            <w:vAlign w:val="bottom"/>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xml:space="preserve">Страна происхождения Товара </w:t>
            </w:r>
          </w:p>
        </w:tc>
        <w:tc>
          <w:tcPr>
            <w:tcW w:w="186" w:type="pct"/>
            <w:tcBorders>
              <w:top w:val="single" w:sz="4" w:space="0" w:color="auto"/>
              <w:left w:val="nil"/>
              <w:bottom w:val="single" w:sz="4" w:space="0" w:color="auto"/>
              <w:right w:val="single" w:sz="4" w:space="0" w:color="auto"/>
            </w:tcBorders>
            <w:shd w:val="clear" w:color="auto" w:fill="auto"/>
            <w:vAlign w:val="bottom"/>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Ставка НДС%</w:t>
            </w:r>
          </w:p>
        </w:tc>
        <w:tc>
          <w:tcPr>
            <w:tcW w:w="184" w:type="pct"/>
            <w:tcBorders>
              <w:top w:val="single" w:sz="4" w:space="0" w:color="auto"/>
              <w:left w:val="nil"/>
              <w:bottom w:val="single" w:sz="4" w:space="0" w:color="auto"/>
              <w:right w:val="single" w:sz="4" w:space="0" w:color="auto"/>
            </w:tcBorders>
            <w:shd w:val="clear" w:color="auto" w:fill="auto"/>
            <w:vAlign w:val="bottom"/>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Цена за ед. без НДС</w:t>
            </w:r>
          </w:p>
        </w:tc>
        <w:tc>
          <w:tcPr>
            <w:tcW w:w="186" w:type="pct"/>
            <w:tcBorders>
              <w:top w:val="single" w:sz="4" w:space="0" w:color="auto"/>
              <w:left w:val="nil"/>
              <w:bottom w:val="single" w:sz="4" w:space="0" w:color="auto"/>
              <w:right w:val="single" w:sz="4" w:space="0" w:color="auto"/>
            </w:tcBorders>
            <w:shd w:val="clear" w:color="auto" w:fill="auto"/>
            <w:vAlign w:val="bottom"/>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Сумма без НДС</w:t>
            </w:r>
          </w:p>
        </w:tc>
      </w:tr>
      <w:tr w:rsidR="003139EF" w:rsidRPr="003139EF" w:rsidTr="003139EF">
        <w:trPr>
          <w:trHeight w:val="402"/>
        </w:trPr>
        <w:tc>
          <w:tcPr>
            <w:tcW w:w="114" w:type="pct"/>
            <w:vMerge w:val="restart"/>
            <w:tcBorders>
              <w:top w:val="nil"/>
              <w:left w:val="single" w:sz="4" w:space="0" w:color="auto"/>
              <w:bottom w:val="single" w:sz="4" w:space="0" w:color="auto"/>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1</w:t>
            </w:r>
          </w:p>
        </w:tc>
        <w:tc>
          <w:tcPr>
            <w:tcW w:w="465" w:type="pct"/>
            <w:vMerge w:val="restart"/>
            <w:tcBorders>
              <w:top w:val="nil"/>
              <w:left w:val="single" w:sz="4" w:space="0" w:color="auto"/>
              <w:bottom w:val="single" w:sz="4" w:space="0" w:color="auto"/>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xml:space="preserve">Скоба хирургическая, нерассасывающаяся                         </w:t>
            </w:r>
          </w:p>
        </w:tc>
        <w:tc>
          <w:tcPr>
            <w:tcW w:w="269" w:type="pct"/>
            <w:vMerge w:val="restart"/>
            <w:tcBorders>
              <w:top w:val="nil"/>
              <w:left w:val="single" w:sz="4" w:space="0" w:color="auto"/>
              <w:bottom w:val="single" w:sz="4" w:space="0" w:color="auto"/>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32.50.50.190-00000312*</w:t>
            </w:r>
          </w:p>
        </w:tc>
        <w:tc>
          <w:tcPr>
            <w:tcW w:w="802" w:type="pct"/>
            <w:tcBorders>
              <w:top w:val="nil"/>
              <w:left w:val="nil"/>
              <w:bottom w:val="single" w:sz="4" w:space="0" w:color="auto"/>
              <w:right w:val="single" w:sz="4" w:space="0" w:color="auto"/>
            </w:tcBorders>
            <w:shd w:val="clear" w:color="auto" w:fill="auto"/>
            <w:vAlign w:val="center"/>
            <w:hideMark/>
          </w:tcPr>
          <w:p w:rsidR="003139EF" w:rsidRPr="003139EF" w:rsidRDefault="003139EF" w:rsidP="003139EF">
            <w:pPr>
              <w:spacing w:after="0" w:line="240" w:lineRule="auto"/>
              <w:rPr>
                <w:rFonts w:ascii="Times New Roman" w:eastAsia="Times New Roman" w:hAnsi="Times New Roman" w:cs="Times New Roman"/>
                <w:b/>
                <w:bCs/>
                <w:color w:val="000000"/>
                <w:sz w:val="20"/>
                <w:szCs w:val="20"/>
                <w:lang w:eastAsia="ru-RU"/>
              </w:rPr>
            </w:pPr>
            <w:r w:rsidRPr="003139EF">
              <w:rPr>
                <w:rFonts w:ascii="Times New Roman" w:eastAsia="Times New Roman" w:hAnsi="Times New Roman" w:cs="Times New Roman"/>
                <w:b/>
                <w:bCs/>
                <w:color w:val="000000"/>
                <w:sz w:val="20"/>
                <w:szCs w:val="20"/>
                <w:lang w:eastAsia="ru-RU"/>
              </w:rPr>
              <w:t> </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186" w:type="pct"/>
            <w:vMerge w:val="restart"/>
            <w:tcBorders>
              <w:top w:val="nil"/>
              <w:left w:val="single" w:sz="4" w:space="0" w:color="auto"/>
              <w:bottom w:val="single" w:sz="4" w:space="0" w:color="auto"/>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шт</w:t>
            </w:r>
          </w:p>
        </w:tc>
        <w:tc>
          <w:tcPr>
            <w:tcW w:w="183" w:type="pct"/>
            <w:vMerge w:val="restart"/>
            <w:tcBorders>
              <w:top w:val="nil"/>
              <w:left w:val="single" w:sz="4" w:space="0" w:color="auto"/>
              <w:bottom w:val="single" w:sz="4" w:space="0" w:color="auto"/>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24</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186" w:type="pct"/>
            <w:vMerge w:val="restart"/>
            <w:tcBorders>
              <w:top w:val="nil"/>
              <w:left w:val="single" w:sz="4" w:space="0" w:color="auto"/>
              <w:bottom w:val="single" w:sz="4" w:space="0" w:color="000000"/>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184" w:type="pct"/>
            <w:vMerge w:val="restart"/>
            <w:tcBorders>
              <w:top w:val="nil"/>
              <w:left w:val="single" w:sz="4" w:space="0" w:color="auto"/>
              <w:bottom w:val="single" w:sz="4" w:space="0" w:color="000000"/>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186" w:type="pct"/>
            <w:vMerge w:val="restart"/>
            <w:tcBorders>
              <w:top w:val="nil"/>
              <w:left w:val="single" w:sz="4" w:space="0" w:color="auto"/>
              <w:bottom w:val="single" w:sz="4" w:space="0" w:color="000000"/>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Длина шва</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не менее 40,5 не более 49,5</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мм</w:t>
            </w:r>
          </w:p>
        </w:tc>
        <w:tc>
          <w:tcPr>
            <w:tcW w:w="429" w:type="pct"/>
            <w:tcBorders>
              <w:top w:val="nil"/>
              <w:left w:val="nil"/>
              <w:bottom w:val="single" w:sz="4" w:space="0" w:color="auto"/>
              <w:right w:val="single" w:sz="4" w:space="0" w:color="auto"/>
            </w:tcBorders>
            <w:shd w:val="clear" w:color="auto" w:fill="auto"/>
            <w:vAlign w:val="center"/>
            <w:hideMark/>
          </w:tcPr>
          <w:p w:rsidR="003139EF" w:rsidRPr="003139EF" w:rsidRDefault="003139EF" w:rsidP="003139EF">
            <w:pPr>
              <w:spacing w:after="0" w:line="240" w:lineRule="auto"/>
              <w:rPr>
                <w:rFonts w:ascii="Times New Roman" w:eastAsia="Times New Roman" w:hAnsi="Times New Roman" w:cs="Times New Roman"/>
                <w:color w:val="000000"/>
                <w:sz w:val="20"/>
                <w:szCs w:val="20"/>
                <w:lang w:eastAsia="ru-RU"/>
              </w:rPr>
            </w:pPr>
            <w:r w:rsidRPr="003139EF">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Характеристики обусловлены спецификой проведения планируемых процедур</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Высота скоб до прошивания</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не менее 2,3 не более 2,7</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мм</w:t>
            </w:r>
          </w:p>
        </w:tc>
        <w:tc>
          <w:tcPr>
            <w:tcW w:w="429" w:type="pct"/>
            <w:tcBorders>
              <w:top w:val="nil"/>
              <w:left w:val="nil"/>
              <w:bottom w:val="single" w:sz="4" w:space="0" w:color="auto"/>
              <w:right w:val="single" w:sz="4" w:space="0" w:color="auto"/>
            </w:tcBorders>
            <w:shd w:val="clear" w:color="auto" w:fill="auto"/>
            <w:vAlign w:val="center"/>
            <w:hideMark/>
          </w:tcPr>
          <w:p w:rsidR="003139EF" w:rsidRPr="003139EF" w:rsidRDefault="003139EF" w:rsidP="003139EF">
            <w:pPr>
              <w:spacing w:after="0" w:line="240" w:lineRule="auto"/>
              <w:rPr>
                <w:rFonts w:ascii="Times New Roman" w:eastAsia="Times New Roman" w:hAnsi="Times New Roman" w:cs="Times New Roman"/>
                <w:color w:val="000000"/>
                <w:sz w:val="20"/>
                <w:szCs w:val="20"/>
                <w:lang w:eastAsia="ru-RU"/>
              </w:rPr>
            </w:pPr>
            <w:r w:rsidRPr="003139EF">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Характеристики обусловлены спецификой проведения планируемых процедур</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Высота скоб после прошивания</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не менее 0,9 не более 1,1</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мм</w:t>
            </w:r>
          </w:p>
        </w:tc>
        <w:tc>
          <w:tcPr>
            <w:tcW w:w="429" w:type="pct"/>
            <w:tcBorders>
              <w:top w:val="nil"/>
              <w:left w:val="nil"/>
              <w:bottom w:val="single" w:sz="4" w:space="0" w:color="auto"/>
              <w:right w:val="single" w:sz="4" w:space="0" w:color="auto"/>
            </w:tcBorders>
            <w:shd w:val="clear" w:color="auto" w:fill="auto"/>
            <w:vAlign w:val="center"/>
            <w:hideMark/>
          </w:tcPr>
          <w:p w:rsidR="003139EF" w:rsidRPr="003139EF" w:rsidRDefault="003139EF" w:rsidP="003139EF">
            <w:pPr>
              <w:spacing w:after="0" w:line="240" w:lineRule="auto"/>
              <w:rPr>
                <w:rFonts w:ascii="Times New Roman" w:eastAsia="Times New Roman" w:hAnsi="Times New Roman" w:cs="Times New Roman"/>
                <w:color w:val="000000"/>
                <w:sz w:val="20"/>
                <w:szCs w:val="20"/>
                <w:lang w:eastAsia="ru-RU"/>
              </w:rPr>
            </w:pPr>
            <w:r w:rsidRPr="003139EF">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Характеристики обусловлены спецификой проведения планируемых процедур</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Форма скоб после прошивания В-образная</w:t>
            </w:r>
          </w:p>
        </w:tc>
        <w:tc>
          <w:tcPr>
            <w:tcW w:w="790" w:type="pct"/>
            <w:tcBorders>
              <w:top w:val="nil"/>
              <w:left w:val="nil"/>
              <w:bottom w:val="single" w:sz="4" w:space="0" w:color="auto"/>
              <w:right w:val="single" w:sz="4" w:space="0" w:color="auto"/>
            </w:tcBorders>
            <w:shd w:val="clear" w:color="auto" w:fill="auto"/>
            <w:vAlign w:val="center"/>
            <w:hideMark/>
          </w:tcPr>
          <w:p w:rsidR="003139EF" w:rsidRPr="003139EF" w:rsidRDefault="003139EF" w:rsidP="003139EF">
            <w:pPr>
              <w:spacing w:after="0" w:line="240" w:lineRule="auto"/>
              <w:jc w:val="center"/>
              <w:rPr>
                <w:rFonts w:ascii="Times New Roman" w:eastAsia="Times New Roman" w:hAnsi="Times New Roman" w:cs="Times New Roman"/>
                <w:color w:val="000000"/>
                <w:sz w:val="20"/>
                <w:szCs w:val="20"/>
                <w:lang w:eastAsia="ru-RU"/>
              </w:rPr>
            </w:pPr>
            <w:r w:rsidRPr="003139EF">
              <w:rPr>
                <w:rFonts w:ascii="Times New Roman" w:eastAsia="Times New Roman" w:hAnsi="Times New Roman" w:cs="Times New Roman"/>
                <w:color w:val="000000"/>
                <w:sz w:val="20"/>
                <w:szCs w:val="20"/>
                <w:lang w:eastAsia="ru-RU"/>
              </w:rPr>
              <w:t>Наличие</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Для обеспечения надежной фиксации скобы со сниженным риском некроза ткани</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Кассета для сосудистой ткани, цвет исполнения белый</w:t>
            </w:r>
          </w:p>
        </w:tc>
        <w:tc>
          <w:tcPr>
            <w:tcW w:w="790" w:type="pct"/>
            <w:tcBorders>
              <w:top w:val="nil"/>
              <w:left w:val="nil"/>
              <w:bottom w:val="single" w:sz="4" w:space="0" w:color="auto"/>
              <w:right w:val="single" w:sz="4" w:space="0" w:color="auto"/>
            </w:tcBorders>
            <w:shd w:val="clear" w:color="auto" w:fill="auto"/>
            <w:vAlign w:val="center"/>
            <w:hideMark/>
          </w:tcPr>
          <w:p w:rsidR="003139EF" w:rsidRPr="003139EF" w:rsidRDefault="003139EF" w:rsidP="003139EF">
            <w:pPr>
              <w:spacing w:after="0" w:line="240" w:lineRule="auto"/>
              <w:jc w:val="center"/>
              <w:rPr>
                <w:rFonts w:ascii="Times New Roman" w:eastAsia="Times New Roman" w:hAnsi="Times New Roman" w:cs="Times New Roman"/>
                <w:color w:val="000000"/>
                <w:sz w:val="20"/>
                <w:szCs w:val="20"/>
                <w:lang w:eastAsia="ru-RU"/>
              </w:rPr>
            </w:pPr>
            <w:r w:rsidRPr="003139EF">
              <w:rPr>
                <w:rFonts w:ascii="Times New Roman" w:eastAsia="Times New Roman" w:hAnsi="Times New Roman" w:cs="Times New Roman"/>
                <w:color w:val="000000"/>
                <w:sz w:val="20"/>
                <w:szCs w:val="20"/>
                <w:lang w:eastAsia="ru-RU"/>
              </w:rPr>
              <w:t>Наличие</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Унифицированный цвет кассеты для удобства идентификации специалистом</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Скобы в кассете расположены в шахматном порядке</w:t>
            </w:r>
          </w:p>
        </w:tc>
        <w:tc>
          <w:tcPr>
            <w:tcW w:w="790" w:type="pct"/>
            <w:tcBorders>
              <w:top w:val="nil"/>
              <w:left w:val="nil"/>
              <w:bottom w:val="single" w:sz="4" w:space="0" w:color="auto"/>
              <w:right w:val="single" w:sz="4" w:space="0" w:color="auto"/>
            </w:tcBorders>
            <w:shd w:val="clear" w:color="auto" w:fill="auto"/>
            <w:vAlign w:val="center"/>
            <w:hideMark/>
          </w:tcPr>
          <w:p w:rsidR="003139EF" w:rsidRPr="003139EF" w:rsidRDefault="003139EF" w:rsidP="003139EF">
            <w:pPr>
              <w:spacing w:after="0" w:line="240" w:lineRule="auto"/>
              <w:jc w:val="center"/>
              <w:rPr>
                <w:rFonts w:ascii="Times New Roman" w:eastAsia="Times New Roman" w:hAnsi="Times New Roman" w:cs="Times New Roman"/>
                <w:color w:val="000000"/>
                <w:sz w:val="20"/>
                <w:szCs w:val="20"/>
                <w:lang w:eastAsia="ru-RU"/>
              </w:rPr>
            </w:pPr>
            <w:r w:rsidRPr="003139EF">
              <w:rPr>
                <w:rFonts w:ascii="Times New Roman" w:eastAsia="Times New Roman" w:hAnsi="Times New Roman" w:cs="Times New Roman"/>
                <w:color w:val="000000"/>
                <w:sz w:val="20"/>
                <w:szCs w:val="20"/>
                <w:lang w:eastAsia="ru-RU"/>
              </w:rPr>
              <w:t>Соответствие</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Для создания герметичного анастомоза с сохранением микроциркуляторного питания культи</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Количество рядов скоб</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6</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ряд</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Для создания герметичного анастомоза с сохранением микроциркуляторного питания культи</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Количество скоб в кассете</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70</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шт</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Для создания герметичного анастомоза с сохранением микроциркуляторного питания культи</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Материал скоб- МРТ- совместимый титан</w:t>
            </w:r>
          </w:p>
        </w:tc>
        <w:tc>
          <w:tcPr>
            <w:tcW w:w="790" w:type="pct"/>
            <w:tcBorders>
              <w:top w:val="nil"/>
              <w:left w:val="nil"/>
              <w:bottom w:val="single" w:sz="4" w:space="0" w:color="auto"/>
              <w:right w:val="single" w:sz="4" w:space="0" w:color="auto"/>
            </w:tcBorders>
            <w:shd w:val="clear" w:color="auto" w:fill="auto"/>
            <w:vAlign w:val="center"/>
            <w:hideMark/>
          </w:tcPr>
          <w:p w:rsidR="003139EF" w:rsidRPr="003139EF" w:rsidRDefault="003139EF" w:rsidP="003139EF">
            <w:pPr>
              <w:spacing w:after="0" w:line="240" w:lineRule="auto"/>
              <w:jc w:val="center"/>
              <w:rPr>
                <w:rFonts w:ascii="Times New Roman" w:eastAsia="Times New Roman" w:hAnsi="Times New Roman" w:cs="Times New Roman"/>
                <w:color w:val="000000"/>
                <w:sz w:val="20"/>
                <w:szCs w:val="20"/>
                <w:lang w:eastAsia="ru-RU"/>
              </w:rPr>
            </w:pPr>
            <w:r w:rsidRPr="003139EF">
              <w:rPr>
                <w:rFonts w:ascii="Times New Roman" w:eastAsia="Times New Roman" w:hAnsi="Times New Roman" w:cs="Times New Roman"/>
                <w:color w:val="000000"/>
                <w:sz w:val="20"/>
                <w:szCs w:val="20"/>
                <w:lang w:eastAsia="ru-RU"/>
              </w:rPr>
              <w:t>Соответствие</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Не подвергается структурным изменениям в биологических средах, обладает биохимической инертностью по отношению к окружающим тканям</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Стерильно. Для однократного применения.</w:t>
            </w:r>
          </w:p>
        </w:tc>
        <w:tc>
          <w:tcPr>
            <w:tcW w:w="790" w:type="pct"/>
            <w:tcBorders>
              <w:top w:val="nil"/>
              <w:left w:val="nil"/>
              <w:bottom w:val="single" w:sz="4" w:space="0" w:color="auto"/>
              <w:right w:val="single" w:sz="4" w:space="0" w:color="auto"/>
            </w:tcBorders>
            <w:shd w:val="clear" w:color="auto" w:fill="auto"/>
            <w:vAlign w:val="center"/>
            <w:hideMark/>
          </w:tcPr>
          <w:p w:rsidR="003139EF" w:rsidRPr="003139EF" w:rsidRDefault="003139EF" w:rsidP="003139EF">
            <w:pPr>
              <w:spacing w:after="0" w:line="240" w:lineRule="auto"/>
              <w:jc w:val="center"/>
              <w:rPr>
                <w:rFonts w:ascii="Times New Roman" w:eastAsia="Times New Roman" w:hAnsi="Times New Roman" w:cs="Times New Roman"/>
                <w:color w:val="000000"/>
                <w:sz w:val="20"/>
                <w:szCs w:val="20"/>
                <w:lang w:eastAsia="ru-RU"/>
              </w:rPr>
            </w:pPr>
            <w:r w:rsidRPr="003139EF">
              <w:rPr>
                <w:rFonts w:ascii="Times New Roman" w:eastAsia="Times New Roman" w:hAnsi="Times New Roman" w:cs="Times New Roman"/>
                <w:color w:val="000000"/>
                <w:sz w:val="20"/>
                <w:szCs w:val="20"/>
                <w:lang w:eastAsia="ru-RU"/>
              </w:rPr>
              <w:t>Соответствие</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val="restart"/>
            <w:tcBorders>
              <w:top w:val="nil"/>
              <w:left w:val="single" w:sz="4" w:space="0" w:color="auto"/>
              <w:bottom w:val="single" w:sz="4" w:space="0" w:color="auto"/>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2</w:t>
            </w:r>
          </w:p>
        </w:tc>
        <w:tc>
          <w:tcPr>
            <w:tcW w:w="465" w:type="pct"/>
            <w:vMerge w:val="restart"/>
            <w:tcBorders>
              <w:top w:val="nil"/>
              <w:left w:val="single" w:sz="4" w:space="0" w:color="auto"/>
              <w:bottom w:val="single" w:sz="4" w:space="0" w:color="auto"/>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xml:space="preserve">Скоба хирургическая, нерассасывающаяся                         </w:t>
            </w:r>
          </w:p>
        </w:tc>
        <w:tc>
          <w:tcPr>
            <w:tcW w:w="269" w:type="pct"/>
            <w:vMerge w:val="restart"/>
            <w:tcBorders>
              <w:top w:val="nil"/>
              <w:left w:val="single" w:sz="4" w:space="0" w:color="auto"/>
              <w:bottom w:val="single" w:sz="4" w:space="0" w:color="auto"/>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32.50.50.190-00000312*</w:t>
            </w:r>
          </w:p>
        </w:tc>
        <w:tc>
          <w:tcPr>
            <w:tcW w:w="802" w:type="pct"/>
            <w:tcBorders>
              <w:top w:val="nil"/>
              <w:left w:val="nil"/>
              <w:bottom w:val="single" w:sz="4" w:space="0" w:color="auto"/>
              <w:right w:val="single" w:sz="4" w:space="0" w:color="auto"/>
            </w:tcBorders>
            <w:shd w:val="clear" w:color="auto" w:fill="auto"/>
            <w:vAlign w:val="center"/>
            <w:hideMark/>
          </w:tcPr>
          <w:p w:rsidR="003139EF" w:rsidRPr="003139EF" w:rsidRDefault="003139EF" w:rsidP="003139EF">
            <w:pPr>
              <w:spacing w:after="0" w:line="240" w:lineRule="auto"/>
              <w:rPr>
                <w:rFonts w:ascii="Times New Roman" w:eastAsia="Times New Roman" w:hAnsi="Times New Roman" w:cs="Times New Roman"/>
                <w:b/>
                <w:bCs/>
                <w:color w:val="000000"/>
                <w:sz w:val="20"/>
                <w:szCs w:val="20"/>
                <w:lang w:eastAsia="ru-RU"/>
              </w:rPr>
            </w:pPr>
            <w:r w:rsidRPr="003139EF">
              <w:rPr>
                <w:rFonts w:ascii="Times New Roman" w:eastAsia="Times New Roman" w:hAnsi="Times New Roman" w:cs="Times New Roman"/>
                <w:b/>
                <w:bCs/>
                <w:color w:val="000000"/>
                <w:sz w:val="20"/>
                <w:szCs w:val="20"/>
                <w:lang w:eastAsia="ru-RU"/>
              </w:rPr>
              <w:t> </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186" w:type="pct"/>
            <w:vMerge w:val="restart"/>
            <w:tcBorders>
              <w:top w:val="nil"/>
              <w:left w:val="single" w:sz="4" w:space="0" w:color="auto"/>
              <w:bottom w:val="single" w:sz="4" w:space="0" w:color="auto"/>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шт</w:t>
            </w:r>
          </w:p>
        </w:tc>
        <w:tc>
          <w:tcPr>
            <w:tcW w:w="183" w:type="pct"/>
            <w:vMerge w:val="restart"/>
            <w:tcBorders>
              <w:top w:val="nil"/>
              <w:left w:val="single" w:sz="4" w:space="0" w:color="auto"/>
              <w:bottom w:val="single" w:sz="4" w:space="0" w:color="auto"/>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36</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186" w:type="pct"/>
            <w:vMerge w:val="restart"/>
            <w:tcBorders>
              <w:top w:val="nil"/>
              <w:left w:val="single" w:sz="4" w:space="0" w:color="auto"/>
              <w:bottom w:val="single" w:sz="4" w:space="0" w:color="000000"/>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184" w:type="pct"/>
            <w:vMerge w:val="restart"/>
            <w:tcBorders>
              <w:top w:val="nil"/>
              <w:left w:val="single" w:sz="4" w:space="0" w:color="auto"/>
              <w:bottom w:val="single" w:sz="4" w:space="0" w:color="000000"/>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186" w:type="pct"/>
            <w:vMerge w:val="restart"/>
            <w:tcBorders>
              <w:top w:val="nil"/>
              <w:left w:val="single" w:sz="4" w:space="0" w:color="auto"/>
              <w:bottom w:val="single" w:sz="4" w:space="0" w:color="000000"/>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Длина шва</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не менее 40,5 не более 49,5</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мм</w:t>
            </w:r>
          </w:p>
        </w:tc>
        <w:tc>
          <w:tcPr>
            <w:tcW w:w="429" w:type="pct"/>
            <w:tcBorders>
              <w:top w:val="nil"/>
              <w:left w:val="nil"/>
              <w:bottom w:val="single" w:sz="4" w:space="0" w:color="auto"/>
              <w:right w:val="single" w:sz="4" w:space="0" w:color="auto"/>
            </w:tcBorders>
            <w:shd w:val="clear" w:color="auto" w:fill="auto"/>
            <w:vAlign w:val="center"/>
            <w:hideMark/>
          </w:tcPr>
          <w:p w:rsidR="003139EF" w:rsidRPr="003139EF" w:rsidRDefault="003139EF" w:rsidP="003139EF">
            <w:pPr>
              <w:spacing w:after="0" w:line="240" w:lineRule="auto"/>
              <w:rPr>
                <w:rFonts w:ascii="Times New Roman" w:eastAsia="Times New Roman" w:hAnsi="Times New Roman" w:cs="Times New Roman"/>
                <w:color w:val="000000"/>
                <w:sz w:val="20"/>
                <w:szCs w:val="20"/>
                <w:lang w:eastAsia="ru-RU"/>
              </w:rPr>
            </w:pPr>
            <w:r w:rsidRPr="003139EF">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Характеристики обусловлены спецификой проведения планируемых процедур</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Высота скоб до прошивания</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не менее 3,7 не более 4,5</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мм</w:t>
            </w:r>
          </w:p>
        </w:tc>
        <w:tc>
          <w:tcPr>
            <w:tcW w:w="429" w:type="pct"/>
            <w:tcBorders>
              <w:top w:val="nil"/>
              <w:left w:val="nil"/>
              <w:bottom w:val="single" w:sz="4" w:space="0" w:color="auto"/>
              <w:right w:val="single" w:sz="4" w:space="0" w:color="auto"/>
            </w:tcBorders>
            <w:shd w:val="clear" w:color="auto" w:fill="auto"/>
            <w:vAlign w:val="center"/>
            <w:hideMark/>
          </w:tcPr>
          <w:p w:rsidR="003139EF" w:rsidRPr="003139EF" w:rsidRDefault="003139EF" w:rsidP="003139EF">
            <w:pPr>
              <w:spacing w:after="0" w:line="240" w:lineRule="auto"/>
              <w:rPr>
                <w:rFonts w:ascii="Times New Roman" w:eastAsia="Times New Roman" w:hAnsi="Times New Roman" w:cs="Times New Roman"/>
                <w:color w:val="000000"/>
                <w:sz w:val="20"/>
                <w:szCs w:val="20"/>
                <w:lang w:eastAsia="ru-RU"/>
              </w:rPr>
            </w:pPr>
            <w:r w:rsidRPr="003139EF">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Характеристики обусловлены спецификой проведения планируемых процедур</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Высота скоб после прошивания</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не менее 1,8 не более 2,2</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мм</w:t>
            </w:r>
          </w:p>
        </w:tc>
        <w:tc>
          <w:tcPr>
            <w:tcW w:w="429" w:type="pct"/>
            <w:tcBorders>
              <w:top w:val="nil"/>
              <w:left w:val="nil"/>
              <w:bottom w:val="single" w:sz="4" w:space="0" w:color="auto"/>
              <w:right w:val="single" w:sz="4" w:space="0" w:color="auto"/>
            </w:tcBorders>
            <w:shd w:val="clear" w:color="auto" w:fill="auto"/>
            <w:vAlign w:val="center"/>
            <w:hideMark/>
          </w:tcPr>
          <w:p w:rsidR="003139EF" w:rsidRPr="003139EF" w:rsidRDefault="003139EF" w:rsidP="003139EF">
            <w:pPr>
              <w:spacing w:after="0" w:line="240" w:lineRule="auto"/>
              <w:rPr>
                <w:rFonts w:ascii="Times New Roman" w:eastAsia="Times New Roman" w:hAnsi="Times New Roman" w:cs="Times New Roman"/>
                <w:color w:val="000000"/>
                <w:sz w:val="20"/>
                <w:szCs w:val="20"/>
                <w:lang w:eastAsia="ru-RU"/>
              </w:rPr>
            </w:pPr>
            <w:r w:rsidRPr="003139EF">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Характеристики обусловлены спецификой проведения планируемых процедур</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Форма скоб после прошивания В-образная</w:t>
            </w:r>
          </w:p>
        </w:tc>
        <w:tc>
          <w:tcPr>
            <w:tcW w:w="790" w:type="pct"/>
            <w:tcBorders>
              <w:top w:val="nil"/>
              <w:left w:val="nil"/>
              <w:bottom w:val="single" w:sz="4" w:space="0" w:color="auto"/>
              <w:right w:val="single" w:sz="4" w:space="0" w:color="auto"/>
            </w:tcBorders>
            <w:shd w:val="clear" w:color="auto" w:fill="auto"/>
            <w:vAlign w:val="center"/>
            <w:hideMark/>
          </w:tcPr>
          <w:p w:rsidR="003139EF" w:rsidRPr="003139EF" w:rsidRDefault="003139EF" w:rsidP="003139EF">
            <w:pPr>
              <w:spacing w:after="0" w:line="240" w:lineRule="auto"/>
              <w:jc w:val="center"/>
              <w:rPr>
                <w:rFonts w:ascii="Times New Roman" w:eastAsia="Times New Roman" w:hAnsi="Times New Roman" w:cs="Times New Roman"/>
                <w:color w:val="000000"/>
                <w:sz w:val="20"/>
                <w:szCs w:val="20"/>
                <w:lang w:eastAsia="ru-RU"/>
              </w:rPr>
            </w:pPr>
            <w:r w:rsidRPr="003139EF">
              <w:rPr>
                <w:rFonts w:ascii="Times New Roman" w:eastAsia="Times New Roman" w:hAnsi="Times New Roman" w:cs="Times New Roman"/>
                <w:color w:val="000000"/>
                <w:sz w:val="20"/>
                <w:szCs w:val="20"/>
                <w:lang w:eastAsia="ru-RU"/>
              </w:rPr>
              <w:t>Наличие</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Для обеспечения надежной фиксации скобы со сниженным риском некроза ткани</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Кассета для утолщенной ткани, цвет исполнения зеленый</w:t>
            </w:r>
          </w:p>
        </w:tc>
        <w:tc>
          <w:tcPr>
            <w:tcW w:w="790" w:type="pct"/>
            <w:tcBorders>
              <w:top w:val="nil"/>
              <w:left w:val="nil"/>
              <w:bottom w:val="single" w:sz="4" w:space="0" w:color="auto"/>
              <w:right w:val="single" w:sz="4" w:space="0" w:color="auto"/>
            </w:tcBorders>
            <w:shd w:val="clear" w:color="auto" w:fill="auto"/>
            <w:vAlign w:val="center"/>
            <w:hideMark/>
          </w:tcPr>
          <w:p w:rsidR="003139EF" w:rsidRPr="003139EF" w:rsidRDefault="003139EF" w:rsidP="003139EF">
            <w:pPr>
              <w:spacing w:after="0" w:line="240" w:lineRule="auto"/>
              <w:jc w:val="center"/>
              <w:rPr>
                <w:rFonts w:ascii="Times New Roman" w:eastAsia="Times New Roman" w:hAnsi="Times New Roman" w:cs="Times New Roman"/>
                <w:color w:val="000000"/>
                <w:sz w:val="20"/>
                <w:szCs w:val="20"/>
                <w:lang w:eastAsia="ru-RU"/>
              </w:rPr>
            </w:pPr>
            <w:r w:rsidRPr="003139EF">
              <w:rPr>
                <w:rFonts w:ascii="Times New Roman" w:eastAsia="Times New Roman" w:hAnsi="Times New Roman" w:cs="Times New Roman"/>
                <w:color w:val="000000"/>
                <w:sz w:val="20"/>
                <w:szCs w:val="20"/>
                <w:lang w:eastAsia="ru-RU"/>
              </w:rPr>
              <w:t>Наличие</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Унифицированный цвет кассеты для удобства идентификации специалистом</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Скобы в кассете расположены в шахматном порядке</w:t>
            </w:r>
          </w:p>
        </w:tc>
        <w:tc>
          <w:tcPr>
            <w:tcW w:w="790" w:type="pct"/>
            <w:tcBorders>
              <w:top w:val="nil"/>
              <w:left w:val="nil"/>
              <w:bottom w:val="single" w:sz="4" w:space="0" w:color="auto"/>
              <w:right w:val="single" w:sz="4" w:space="0" w:color="auto"/>
            </w:tcBorders>
            <w:shd w:val="clear" w:color="auto" w:fill="auto"/>
            <w:vAlign w:val="center"/>
            <w:hideMark/>
          </w:tcPr>
          <w:p w:rsidR="003139EF" w:rsidRPr="003139EF" w:rsidRDefault="003139EF" w:rsidP="003139EF">
            <w:pPr>
              <w:spacing w:after="0" w:line="240" w:lineRule="auto"/>
              <w:jc w:val="center"/>
              <w:rPr>
                <w:rFonts w:ascii="Times New Roman" w:eastAsia="Times New Roman" w:hAnsi="Times New Roman" w:cs="Times New Roman"/>
                <w:color w:val="000000"/>
                <w:sz w:val="20"/>
                <w:szCs w:val="20"/>
                <w:lang w:eastAsia="ru-RU"/>
              </w:rPr>
            </w:pPr>
            <w:r w:rsidRPr="003139EF">
              <w:rPr>
                <w:rFonts w:ascii="Times New Roman" w:eastAsia="Times New Roman" w:hAnsi="Times New Roman" w:cs="Times New Roman"/>
                <w:color w:val="000000"/>
                <w:sz w:val="20"/>
                <w:szCs w:val="20"/>
                <w:lang w:eastAsia="ru-RU"/>
              </w:rPr>
              <w:t>Соответствие</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Для создания герметичного анастомоза с сохранением микроциркуляторного питания культи</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Количество рядов скоб</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6</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ряд</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Для создания герметичного анастомоза с сохранением микроциркуляторного питания культи</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Количество скоб в кассете</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70</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шт</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Для создания герметичного анастомоза с сохранением микроциркуляторного питания культи</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Материал скоб- МРТ- совместимый титан</w:t>
            </w:r>
          </w:p>
        </w:tc>
        <w:tc>
          <w:tcPr>
            <w:tcW w:w="790" w:type="pct"/>
            <w:tcBorders>
              <w:top w:val="nil"/>
              <w:left w:val="nil"/>
              <w:bottom w:val="single" w:sz="4" w:space="0" w:color="auto"/>
              <w:right w:val="single" w:sz="4" w:space="0" w:color="auto"/>
            </w:tcBorders>
            <w:shd w:val="clear" w:color="auto" w:fill="auto"/>
            <w:vAlign w:val="center"/>
            <w:hideMark/>
          </w:tcPr>
          <w:p w:rsidR="003139EF" w:rsidRPr="003139EF" w:rsidRDefault="003139EF" w:rsidP="003139EF">
            <w:pPr>
              <w:spacing w:after="0" w:line="240" w:lineRule="auto"/>
              <w:jc w:val="center"/>
              <w:rPr>
                <w:rFonts w:ascii="Times New Roman" w:eastAsia="Times New Roman" w:hAnsi="Times New Roman" w:cs="Times New Roman"/>
                <w:color w:val="000000"/>
                <w:sz w:val="20"/>
                <w:szCs w:val="20"/>
                <w:lang w:eastAsia="ru-RU"/>
              </w:rPr>
            </w:pPr>
            <w:r w:rsidRPr="003139EF">
              <w:rPr>
                <w:rFonts w:ascii="Times New Roman" w:eastAsia="Times New Roman" w:hAnsi="Times New Roman" w:cs="Times New Roman"/>
                <w:color w:val="000000"/>
                <w:sz w:val="20"/>
                <w:szCs w:val="20"/>
                <w:lang w:eastAsia="ru-RU"/>
              </w:rPr>
              <w:t>Соответствие</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Не подвергается структурным изменениям в биологических средах, обладает биохимической инертностью по отношению к окружающим тканям</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Стерильно. Для однократного применения.</w:t>
            </w:r>
          </w:p>
        </w:tc>
        <w:tc>
          <w:tcPr>
            <w:tcW w:w="790" w:type="pct"/>
            <w:tcBorders>
              <w:top w:val="nil"/>
              <w:left w:val="nil"/>
              <w:bottom w:val="single" w:sz="4" w:space="0" w:color="auto"/>
              <w:right w:val="single" w:sz="4" w:space="0" w:color="auto"/>
            </w:tcBorders>
            <w:shd w:val="clear" w:color="auto" w:fill="auto"/>
            <w:vAlign w:val="center"/>
            <w:hideMark/>
          </w:tcPr>
          <w:p w:rsidR="003139EF" w:rsidRPr="003139EF" w:rsidRDefault="003139EF" w:rsidP="003139EF">
            <w:pPr>
              <w:spacing w:after="0" w:line="240" w:lineRule="auto"/>
              <w:jc w:val="center"/>
              <w:rPr>
                <w:rFonts w:ascii="Times New Roman" w:eastAsia="Times New Roman" w:hAnsi="Times New Roman" w:cs="Times New Roman"/>
                <w:color w:val="000000"/>
                <w:sz w:val="20"/>
                <w:szCs w:val="20"/>
                <w:lang w:eastAsia="ru-RU"/>
              </w:rPr>
            </w:pPr>
            <w:r w:rsidRPr="003139EF">
              <w:rPr>
                <w:rFonts w:ascii="Times New Roman" w:eastAsia="Times New Roman" w:hAnsi="Times New Roman" w:cs="Times New Roman"/>
                <w:color w:val="000000"/>
                <w:sz w:val="20"/>
                <w:szCs w:val="20"/>
                <w:lang w:eastAsia="ru-RU"/>
              </w:rPr>
              <w:t>Соответствие</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val="restart"/>
            <w:tcBorders>
              <w:top w:val="nil"/>
              <w:left w:val="single" w:sz="4" w:space="0" w:color="auto"/>
              <w:bottom w:val="single" w:sz="4" w:space="0" w:color="auto"/>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3</w:t>
            </w:r>
          </w:p>
        </w:tc>
        <w:tc>
          <w:tcPr>
            <w:tcW w:w="465" w:type="pct"/>
            <w:vMerge w:val="restart"/>
            <w:tcBorders>
              <w:top w:val="nil"/>
              <w:left w:val="single" w:sz="4" w:space="0" w:color="auto"/>
              <w:bottom w:val="single" w:sz="4" w:space="0" w:color="auto"/>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xml:space="preserve">Скоба хирургическая, нерассасывающаяся                         </w:t>
            </w:r>
          </w:p>
        </w:tc>
        <w:tc>
          <w:tcPr>
            <w:tcW w:w="269" w:type="pct"/>
            <w:vMerge w:val="restart"/>
            <w:tcBorders>
              <w:top w:val="nil"/>
              <w:left w:val="single" w:sz="4" w:space="0" w:color="auto"/>
              <w:bottom w:val="single" w:sz="4" w:space="0" w:color="auto"/>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32.50.50.190-00000312*</w:t>
            </w:r>
          </w:p>
        </w:tc>
        <w:tc>
          <w:tcPr>
            <w:tcW w:w="802" w:type="pct"/>
            <w:tcBorders>
              <w:top w:val="nil"/>
              <w:left w:val="nil"/>
              <w:bottom w:val="single" w:sz="4" w:space="0" w:color="auto"/>
              <w:right w:val="single" w:sz="4" w:space="0" w:color="auto"/>
            </w:tcBorders>
            <w:shd w:val="clear" w:color="auto" w:fill="auto"/>
            <w:vAlign w:val="center"/>
            <w:hideMark/>
          </w:tcPr>
          <w:p w:rsidR="003139EF" w:rsidRPr="003139EF" w:rsidRDefault="003139EF" w:rsidP="003139EF">
            <w:pPr>
              <w:spacing w:after="0" w:line="240" w:lineRule="auto"/>
              <w:rPr>
                <w:rFonts w:ascii="Times New Roman" w:eastAsia="Times New Roman" w:hAnsi="Times New Roman" w:cs="Times New Roman"/>
                <w:b/>
                <w:bCs/>
                <w:color w:val="000000"/>
                <w:sz w:val="20"/>
                <w:szCs w:val="20"/>
                <w:lang w:eastAsia="ru-RU"/>
              </w:rPr>
            </w:pPr>
            <w:r w:rsidRPr="003139EF">
              <w:rPr>
                <w:rFonts w:ascii="Times New Roman" w:eastAsia="Times New Roman" w:hAnsi="Times New Roman" w:cs="Times New Roman"/>
                <w:b/>
                <w:bCs/>
                <w:color w:val="000000"/>
                <w:sz w:val="20"/>
                <w:szCs w:val="20"/>
                <w:lang w:eastAsia="ru-RU"/>
              </w:rPr>
              <w:t> </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186" w:type="pct"/>
            <w:vMerge w:val="restart"/>
            <w:tcBorders>
              <w:top w:val="nil"/>
              <w:left w:val="single" w:sz="4" w:space="0" w:color="auto"/>
              <w:bottom w:val="single" w:sz="4" w:space="0" w:color="auto"/>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шт</w:t>
            </w:r>
          </w:p>
        </w:tc>
        <w:tc>
          <w:tcPr>
            <w:tcW w:w="183" w:type="pct"/>
            <w:vMerge w:val="restart"/>
            <w:tcBorders>
              <w:top w:val="nil"/>
              <w:left w:val="single" w:sz="4" w:space="0" w:color="auto"/>
              <w:bottom w:val="single" w:sz="4" w:space="0" w:color="auto"/>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36</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186" w:type="pct"/>
            <w:vMerge w:val="restart"/>
            <w:tcBorders>
              <w:top w:val="nil"/>
              <w:left w:val="single" w:sz="4" w:space="0" w:color="auto"/>
              <w:bottom w:val="single" w:sz="4" w:space="0" w:color="000000"/>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184" w:type="pct"/>
            <w:vMerge w:val="restart"/>
            <w:tcBorders>
              <w:top w:val="nil"/>
              <w:left w:val="single" w:sz="4" w:space="0" w:color="auto"/>
              <w:bottom w:val="single" w:sz="4" w:space="0" w:color="000000"/>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186" w:type="pct"/>
            <w:vMerge w:val="restart"/>
            <w:tcBorders>
              <w:top w:val="nil"/>
              <w:left w:val="single" w:sz="4" w:space="0" w:color="auto"/>
              <w:bottom w:val="single" w:sz="4" w:space="0" w:color="000000"/>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Длина шва</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не менее 40,5 не более 49,5</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мм</w:t>
            </w:r>
          </w:p>
        </w:tc>
        <w:tc>
          <w:tcPr>
            <w:tcW w:w="429" w:type="pct"/>
            <w:tcBorders>
              <w:top w:val="nil"/>
              <w:left w:val="nil"/>
              <w:bottom w:val="single" w:sz="4" w:space="0" w:color="auto"/>
              <w:right w:val="single" w:sz="4" w:space="0" w:color="auto"/>
            </w:tcBorders>
            <w:shd w:val="clear" w:color="auto" w:fill="auto"/>
            <w:vAlign w:val="center"/>
            <w:hideMark/>
          </w:tcPr>
          <w:p w:rsidR="003139EF" w:rsidRPr="003139EF" w:rsidRDefault="003139EF" w:rsidP="003139EF">
            <w:pPr>
              <w:spacing w:after="0" w:line="240" w:lineRule="auto"/>
              <w:rPr>
                <w:rFonts w:ascii="Times New Roman" w:eastAsia="Times New Roman" w:hAnsi="Times New Roman" w:cs="Times New Roman"/>
                <w:color w:val="000000"/>
                <w:sz w:val="20"/>
                <w:szCs w:val="20"/>
                <w:lang w:eastAsia="ru-RU"/>
              </w:rPr>
            </w:pPr>
            <w:r w:rsidRPr="003139EF">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Характеристики обусловлены спецификой проведения планируемых процедур</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Высота скоб до прошивания</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не менее 3,2 не более 3,8</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мм</w:t>
            </w:r>
          </w:p>
        </w:tc>
        <w:tc>
          <w:tcPr>
            <w:tcW w:w="429" w:type="pct"/>
            <w:tcBorders>
              <w:top w:val="nil"/>
              <w:left w:val="nil"/>
              <w:bottom w:val="single" w:sz="4" w:space="0" w:color="auto"/>
              <w:right w:val="single" w:sz="4" w:space="0" w:color="auto"/>
            </w:tcBorders>
            <w:shd w:val="clear" w:color="auto" w:fill="auto"/>
            <w:vAlign w:val="center"/>
            <w:hideMark/>
          </w:tcPr>
          <w:p w:rsidR="003139EF" w:rsidRPr="003139EF" w:rsidRDefault="003139EF" w:rsidP="003139EF">
            <w:pPr>
              <w:spacing w:after="0" w:line="240" w:lineRule="auto"/>
              <w:rPr>
                <w:rFonts w:ascii="Times New Roman" w:eastAsia="Times New Roman" w:hAnsi="Times New Roman" w:cs="Times New Roman"/>
                <w:color w:val="000000"/>
                <w:sz w:val="20"/>
                <w:szCs w:val="20"/>
                <w:lang w:eastAsia="ru-RU"/>
              </w:rPr>
            </w:pPr>
            <w:r w:rsidRPr="003139EF">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Характеристики обусловлены спецификой проведения планируемых процедур</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Высота скоб после прошивания</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не менее 1,4 не более 1,6</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мм</w:t>
            </w:r>
          </w:p>
        </w:tc>
        <w:tc>
          <w:tcPr>
            <w:tcW w:w="429" w:type="pct"/>
            <w:tcBorders>
              <w:top w:val="nil"/>
              <w:left w:val="nil"/>
              <w:bottom w:val="single" w:sz="4" w:space="0" w:color="auto"/>
              <w:right w:val="single" w:sz="4" w:space="0" w:color="auto"/>
            </w:tcBorders>
            <w:shd w:val="clear" w:color="auto" w:fill="auto"/>
            <w:vAlign w:val="center"/>
            <w:hideMark/>
          </w:tcPr>
          <w:p w:rsidR="003139EF" w:rsidRPr="003139EF" w:rsidRDefault="003139EF" w:rsidP="003139EF">
            <w:pPr>
              <w:spacing w:after="0" w:line="240" w:lineRule="auto"/>
              <w:rPr>
                <w:rFonts w:ascii="Times New Roman" w:eastAsia="Times New Roman" w:hAnsi="Times New Roman" w:cs="Times New Roman"/>
                <w:color w:val="000000"/>
                <w:sz w:val="20"/>
                <w:szCs w:val="20"/>
                <w:lang w:eastAsia="ru-RU"/>
              </w:rPr>
            </w:pPr>
            <w:r w:rsidRPr="003139EF">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Характеристики обусловлены спецификой проведения планируемых процедур</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Форма скоб после прошивания В-образная</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Для обеспечения надежной фиксации скобы со сниженным риском некроза ткани</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Кассета для стандартной ткани, цвет исполнения синий</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Унифицированный цвет кассеты для удобства идентификации специалистом</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Скобы в кассете расположены в шахматном порядке</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Для создания герметичного анастомоза с сохранением микроциркуляторного питания культи</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Количество рядов скоб</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6</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шт</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Для создания герметичного анастомоза с сохранением микроциркуляторного питания культи</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Количество скоб в кассете</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70</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шт</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Для создания герметичного анастомоза с сохранением микроциркуляторного питания культи</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Материал скоб- МРТ- совместимый титан</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Не подвергается структурным изменениям в биологических средах, обладает биохимической инертностью по отношению к окружающим тканям</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Стерильно. Для однократного применения.</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val="restart"/>
            <w:tcBorders>
              <w:top w:val="nil"/>
              <w:left w:val="single" w:sz="4" w:space="0" w:color="auto"/>
              <w:bottom w:val="single" w:sz="4" w:space="0" w:color="auto"/>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4</w:t>
            </w:r>
          </w:p>
        </w:tc>
        <w:tc>
          <w:tcPr>
            <w:tcW w:w="465" w:type="pct"/>
            <w:vMerge w:val="restart"/>
            <w:tcBorders>
              <w:top w:val="nil"/>
              <w:left w:val="single" w:sz="4" w:space="0" w:color="auto"/>
              <w:bottom w:val="single" w:sz="4" w:space="0" w:color="auto"/>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xml:space="preserve">Скоба хирургическая, нерассасывающаяся                            </w:t>
            </w:r>
            <w:r w:rsidRPr="003139EF">
              <w:rPr>
                <w:rFonts w:ascii="Times New Roman" w:eastAsia="Times New Roman" w:hAnsi="Times New Roman" w:cs="Times New Roman"/>
                <w:color w:val="FF0000"/>
                <w:sz w:val="20"/>
                <w:szCs w:val="20"/>
                <w:lang w:eastAsia="ru-RU"/>
              </w:rPr>
              <w:t xml:space="preserve">      </w:t>
            </w:r>
          </w:p>
        </w:tc>
        <w:tc>
          <w:tcPr>
            <w:tcW w:w="269" w:type="pct"/>
            <w:vMerge w:val="restart"/>
            <w:tcBorders>
              <w:top w:val="nil"/>
              <w:left w:val="single" w:sz="4" w:space="0" w:color="auto"/>
              <w:bottom w:val="single" w:sz="4" w:space="0" w:color="auto"/>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32.50.50.190-00000312*</w:t>
            </w:r>
          </w:p>
        </w:tc>
        <w:tc>
          <w:tcPr>
            <w:tcW w:w="802" w:type="pct"/>
            <w:tcBorders>
              <w:top w:val="nil"/>
              <w:left w:val="nil"/>
              <w:bottom w:val="single" w:sz="4" w:space="0" w:color="auto"/>
              <w:right w:val="single" w:sz="4" w:space="0" w:color="auto"/>
            </w:tcBorders>
            <w:shd w:val="clear" w:color="auto" w:fill="auto"/>
            <w:vAlign w:val="center"/>
            <w:hideMark/>
          </w:tcPr>
          <w:p w:rsidR="003139EF" w:rsidRPr="003139EF" w:rsidRDefault="003139EF" w:rsidP="003139EF">
            <w:pPr>
              <w:spacing w:after="0" w:line="240" w:lineRule="auto"/>
              <w:rPr>
                <w:rFonts w:ascii="Times New Roman" w:eastAsia="Times New Roman" w:hAnsi="Times New Roman" w:cs="Times New Roman"/>
                <w:b/>
                <w:bCs/>
                <w:color w:val="000000"/>
                <w:sz w:val="20"/>
                <w:szCs w:val="20"/>
                <w:lang w:eastAsia="ru-RU"/>
              </w:rPr>
            </w:pPr>
            <w:r w:rsidRPr="003139EF">
              <w:rPr>
                <w:rFonts w:ascii="Times New Roman" w:eastAsia="Times New Roman" w:hAnsi="Times New Roman" w:cs="Times New Roman"/>
                <w:b/>
                <w:bCs/>
                <w:color w:val="000000"/>
                <w:sz w:val="20"/>
                <w:szCs w:val="20"/>
                <w:lang w:eastAsia="ru-RU"/>
              </w:rPr>
              <w:t> </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186" w:type="pct"/>
            <w:vMerge w:val="restart"/>
            <w:tcBorders>
              <w:top w:val="nil"/>
              <w:left w:val="single" w:sz="4" w:space="0" w:color="auto"/>
              <w:bottom w:val="single" w:sz="4" w:space="0" w:color="auto"/>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шт</w:t>
            </w:r>
          </w:p>
        </w:tc>
        <w:tc>
          <w:tcPr>
            <w:tcW w:w="183" w:type="pct"/>
            <w:vMerge w:val="restart"/>
            <w:tcBorders>
              <w:top w:val="nil"/>
              <w:left w:val="single" w:sz="4" w:space="0" w:color="auto"/>
              <w:bottom w:val="single" w:sz="4" w:space="0" w:color="auto"/>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216</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186" w:type="pct"/>
            <w:vMerge w:val="restart"/>
            <w:tcBorders>
              <w:top w:val="nil"/>
              <w:left w:val="single" w:sz="4" w:space="0" w:color="auto"/>
              <w:bottom w:val="single" w:sz="4" w:space="0" w:color="000000"/>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184" w:type="pct"/>
            <w:vMerge w:val="restart"/>
            <w:tcBorders>
              <w:top w:val="nil"/>
              <w:left w:val="single" w:sz="4" w:space="0" w:color="auto"/>
              <w:bottom w:val="single" w:sz="4" w:space="0" w:color="000000"/>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186" w:type="pct"/>
            <w:vMerge w:val="restart"/>
            <w:tcBorders>
              <w:top w:val="nil"/>
              <w:left w:val="single" w:sz="4" w:space="0" w:color="auto"/>
              <w:bottom w:val="single" w:sz="4" w:space="0" w:color="000000"/>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Длина шва</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не менее 54 не более 66</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мм</w:t>
            </w:r>
          </w:p>
        </w:tc>
        <w:tc>
          <w:tcPr>
            <w:tcW w:w="429" w:type="pct"/>
            <w:tcBorders>
              <w:top w:val="nil"/>
              <w:left w:val="nil"/>
              <w:bottom w:val="single" w:sz="4" w:space="0" w:color="auto"/>
              <w:right w:val="single" w:sz="4" w:space="0" w:color="auto"/>
            </w:tcBorders>
            <w:shd w:val="clear" w:color="auto" w:fill="auto"/>
            <w:vAlign w:val="center"/>
            <w:hideMark/>
          </w:tcPr>
          <w:p w:rsidR="003139EF" w:rsidRPr="003139EF" w:rsidRDefault="003139EF" w:rsidP="003139EF">
            <w:pPr>
              <w:spacing w:after="0" w:line="240" w:lineRule="auto"/>
              <w:rPr>
                <w:rFonts w:ascii="Times New Roman" w:eastAsia="Times New Roman" w:hAnsi="Times New Roman" w:cs="Times New Roman"/>
                <w:color w:val="000000"/>
                <w:sz w:val="20"/>
                <w:szCs w:val="20"/>
                <w:lang w:eastAsia="ru-RU"/>
              </w:rPr>
            </w:pPr>
            <w:r w:rsidRPr="003139EF">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Характеристики обусловлены спецификой проведения планируемых процедур</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Высота скоб до прошивания</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не менее 3,2 не более 3,8</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мм</w:t>
            </w:r>
          </w:p>
        </w:tc>
        <w:tc>
          <w:tcPr>
            <w:tcW w:w="429" w:type="pct"/>
            <w:tcBorders>
              <w:top w:val="nil"/>
              <w:left w:val="nil"/>
              <w:bottom w:val="single" w:sz="4" w:space="0" w:color="auto"/>
              <w:right w:val="single" w:sz="4" w:space="0" w:color="auto"/>
            </w:tcBorders>
            <w:shd w:val="clear" w:color="auto" w:fill="auto"/>
            <w:vAlign w:val="center"/>
            <w:hideMark/>
          </w:tcPr>
          <w:p w:rsidR="003139EF" w:rsidRPr="003139EF" w:rsidRDefault="003139EF" w:rsidP="003139EF">
            <w:pPr>
              <w:spacing w:after="0" w:line="240" w:lineRule="auto"/>
              <w:rPr>
                <w:rFonts w:ascii="Times New Roman" w:eastAsia="Times New Roman" w:hAnsi="Times New Roman" w:cs="Times New Roman"/>
                <w:color w:val="000000"/>
                <w:sz w:val="20"/>
                <w:szCs w:val="20"/>
                <w:lang w:eastAsia="ru-RU"/>
              </w:rPr>
            </w:pPr>
            <w:r w:rsidRPr="003139EF">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Характеристики обусловлены спецификой проведения планируемых процедур</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Высота скоб после прошивания</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не менее 1,4 не более 1,6</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мм</w:t>
            </w:r>
          </w:p>
        </w:tc>
        <w:tc>
          <w:tcPr>
            <w:tcW w:w="429" w:type="pct"/>
            <w:tcBorders>
              <w:top w:val="nil"/>
              <w:left w:val="nil"/>
              <w:bottom w:val="single" w:sz="4" w:space="0" w:color="auto"/>
              <w:right w:val="single" w:sz="4" w:space="0" w:color="auto"/>
            </w:tcBorders>
            <w:shd w:val="clear" w:color="auto" w:fill="auto"/>
            <w:vAlign w:val="center"/>
            <w:hideMark/>
          </w:tcPr>
          <w:p w:rsidR="003139EF" w:rsidRPr="003139EF" w:rsidRDefault="003139EF" w:rsidP="003139EF">
            <w:pPr>
              <w:spacing w:after="0" w:line="240" w:lineRule="auto"/>
              <w:rPr>
                <w:rFonts w:ascii="Times New Roman" w:eastAsia="Times New Roman" w:hAnsi="Times New Roman" w:cs="Times New Roman"/>
                <w:color w:val="000000"/>
                <w:sz w:val="20"/>
                <w:szCs w:val="20"/>
                <w:lang w:eastAsia="ru-RU"/>
              </w:rPr>
            </w:pPr>
            <w:r w:rsidRPr="003139EF">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Характеристики обусловлены спецификой проведения планируемых процедур</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Форма скоб после прошивания В-образная</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Для обеспечения надежной фиксации скобы со сниженным риском некроза ткани</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Кассета для стандартной ткани, цвет исполнения синий</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Унифицированный цвет кассеты для удобства идентификации специалистом</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Скобы в кассете расположены в шахматном порядке</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Для создания герметичного анастомоза с сохранением микроциркуляторного питания культи</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Количество рядов скоб</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6</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ряд</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Для создания герметичного анастомоза с сохранением микроциркуляторного питания культи</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Количество скоб в кассете</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88</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шт</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Для создания герметичного анастомоза с сохранением микроциркуляторного питания культи</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Материал скоб- МРТ- совместимый титан</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Не подвергается структурным изменениям в биологических средах, обладает биохимической инертностью по отношению к окружающим тканям</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Стерильно. Для однократного применения.</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val="restart"/>
            <w:tcBorders>
              <w:top w:val="nil"/>
              <w:left w:val="single" w:sz="4" w:space="0" w:color="auto"/>
              <w:bottom w:val="single" w:sz="4" w:space="0" w:color="auto"/>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5</w:t>
            </w:r>
          </w:p>
        </w:tc>
        <w:tc>
          <w:tcPr>
            <w:tcW w:w="465" w:type="pct"/>
            <w:vMerge w:val="restart"/>
            <w:tcBorders>
              <w:top w:val="nil"/>
              <w:left w:val="single" w:sz="4" w:space="0" w:color="auto"/>
              <w:bottom w:val="single" w:sz="4" w:space="0" w:color="auto"/>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xml:space="preserve">Скоба хирургическая, нерассасывающаяся                            </w:t>
            </w:r>
          </w:p>
        </w:tc>
        <w:tc>
          <w:tcPr>
            <w:tcW w:w="269" w:type="pct"/>
            <w:vMerge w:val="restart"/>
            <w:tcBorders>
              <w:top w:val="nil"/>
              <w:left w:val="single" w:sz="4" w:space="0" w:color="auto"/>
              <w:bottom w:val="single" w:sz="4" w:space="0" w:color="auto"/>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32.50.50.190-00000312*</w:t>
            </w:r>
          </w:p>
        </w:tc>
        <w:tc>
          <w:tcPr>
            <w:tcW w:w="802" w:type="pct"/>
            <w:tcBorders>
              <w:top w:val="nil"/>
              <w:left w:val="nil"/>
              <w:bottom w:val="single" w:sz="4" w:space="0" w:color="auto"/>
              <w:right w:val="single" w:sz="4" w:space="0" w:color="auto"/>
            </w:tcBorders>
            <w:shd w:val="clear" w:color="auto" w:fill="auto"/>
            <w:vAlign w:val="center"/>
            <w:hideMark/>
          </w:tcPr>
          <w:p w:rsidR="003139EF" w:rsidRPr="003139EF" w:rsidRDefault="003139EF" w:rsidP="003139EF">
            <w:pPr>
              <w:spacing w:after="0" w:line="240" w:lineRule="auto"/>
              <w:rPr>
                <w:rFonts w:ascii="Times New Roman" w:eastAsia="Times New Roman" w:hAnsi="Times New Roman" w:cs="Times New Roman"/>
                <w:b/>
                <w:bCs/>
                <w:color w:val="000000"/>
                <w:sz w:val="20"/>
                <w:szCs w:val="20"/>
                <w:lang w:eastAsia="ru-RU"/>
              </w:rPr>
            </w:pPr>
            <w:r w:rsidRPr="003139EF">
              <w:rPr>
                <w:rFonts w:ascii="Times New Roman" w:eastAsia="Times New Roman" w:hAnsi="Times New Roman" w:cs="Times New Roman"/>
                <w:b/>
                <w:bCs/>
                <w:color w:val="000000"/>
                <w:sz w:val="20"/>
                <w:szCs w:val="20"/>
                <w:lang w:eastAsia="ru-RU"/>
              </w:rPr>
              <w:t> </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186" w:type="pct"/>
            <w:vMerge w:val="restart"/>
            <w:tcBorders>
              <w:top w:val="nil"/>
              <w:left w:val="single" w:sz="4" w:space="0" w:color="auto"/>
              <w:bottom w:val="single" w:sz="4" w:space="0" w:color="auto"/>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шт</w:t>
            </w:r>
          </w:p>
        </w:tc>
        <w:tc>
          <w:tcPr>
            <w:tcW w:w="183" w:type="pct"/>
            <w:vMerge w:val="restart"/>
            <w:tcBorders>
              <w:top w:val="nil"/>
              <w:left w:val="single" w:sz="4" w:space="0" w:color="auto"/>
              <w:bottom w:val="single" w:sz="4" w:space="0" w:color="auto"/>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120</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186" w:type="pct"/>
            <w:vMerge w:val="restart"/>
            <w:tcBorders>
              <w:top w:val="nil"/>
              <w:left w:val="single" w:sz="4" w:space="0" w:color="auto"/>
              <w:bottom w:val="single" w:sz="4" w:space="0" w:color="000000"/>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184" w:type="pct"/>
            <w:vMerge w:val="restart"/>
            <w:tcBorders>
              <w:top w:val="nil"/>
              <w:left w:val="single" w:sz="4" w:space="0" w:color="auto"/>
              <w:bottom w:val="single" w:sz="4" w:space="0" w:color="000000"/>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186" w:type="pct"/>
            <w:vMerge w:val="restart"/>
            <w:tcBorders>
              <w:top w:val="nil"/>
              <w:left w:val="single" w:sz="4" w:space="0" w:color="auto"/>
              <w:bottom w:val="single" w:sz="4" w:space="0" w:color="000000"/>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Длина шва</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не менее 54 не более 66</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мм</w:t>
            </w:r>
          </w:p>
        </w:tc>
        <w:tc>
          <w:tcPr>
            <w:tcW w:w="429" w:type="pct"/>
            <w:tcBorders>
              <w:top w:val="nil"/>
              <w:left w:val="nil"/>
              <w:bottom w:val="single" w:sz="4" w:space="0" w:color="auto"/>
              <w:right w:val="single" w:sz="4" w:space="0" w:color="auto"/>
            </w:tcBorders>
            <w:shd w:val="clear" w:color="auto" w:fill="auto"/>
            <w:vAlign w:val="center"/>
            <w:hideMark/>
          </w:tcPr>
          <w:p w:rsidR="003139EF" w:rsidRPr="003139EF" w:rsidRDefault="003139EF" w:rsidP="003139EF">
            <w:pPr>
              <w:spacing w:after="0" w:line="240" w:lineRule="auto"/>
              <w:rPr>
                <w:rFonts w:ascii="Times New Roman" w:eastAsia="Times New Roman" w:hAnsi="Times New Roman" w:cs="Times New Roman"/>
                <w:color w:val="000000"/>
                <w:sz w:val="20"/>
                <w:szCs w:val="20"/>
                <w:lang w:eastAsia="ru-RU"/>
              </w:rPr>
            </w:pPr>
            <w:r w:rsidRPr="003139EF">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Характеристики обусловлены спецификой проведения планируемых процедур</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Высота скоб до прошивания</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не менее 3,7 не более 4,5</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мм</w:t>
            </w:r>
          </w:p>
        </w:tc>
        <w:tc>
          <w:tcPr>
            <w:tcW w:w="429" w:type="pct"/>
            <w:tcBorders>
              <w:top w:val="nil"/>
              <w:left w:val="nil"/>
              <w:bottom w:val="single" w:sz="4" w:space="0" w:color="auto"/>
              <w:right w:val="single" w:sz="4" w:space="0" w:color="auto"/>
            </w:tcBorders>
            <w:shd w:val="clear" w:color="auto" w:fill="auto"/>
            <w:vAlign w:val="center"/>
            <w:hideMark/>
          </w:tcPr>
          <w:p w:rsidR="003139EF" w:rsidRPr="003139EF" w:rsidRDefault="003139EF" w:rsidP="003139EF">
            <w:pPr>
              <w:spacing w:after="0" w:line="240" w:lineRule="auto"/>
              <w:rPr>
                <w:rFonts w:ascii="Times New Roman" w:eastAsia="Times New Roman" w:hAnsi="Times New Roman" w:cs="Times New Roman"/>
                <w:color w:val="000000"/>
                <w:sz w:val="20"/>
                <w:szCs w:val="20"/>
                <w:lang w:eastAsia="ru-RU"/>
              </w:rPr>
            </w:pPr>
            <w:r w:rsidRPr="003139EF">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Характеристики обусловлены спецификой проведения планируемых процедур</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Высота скоб после прошивания</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не менее 1,8 не более 2,2</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мм</w:t>
            </w:r>
          </w:p>
        </w:tc>
        <w:tc>
          <w:tcPr>
            <w:tcW w:w="429" w:type="pct"/>
            <w:tcBorders>
              <w:top w:val="nil"/>
              <w:left w:val="nil"/>
              <w:bottom w:val="single" w:sz="4" w:space="0" w:color="auto"/>
              <w:right w:val="single" w:sz="4" w:space="0" w:color="auto"/>
            </w:tcBorders>
            <w:shd w:val="clear" w:color="auto" w:fill="auto"/>
            <w:vAlign w:val="center"/>
            <w:hideMark/>
          </w:tcPr>
          <w:p w:rsidR="003139EF" w:rsidRPr="003139EF" w:rsidRDefault="003139EF" w:rsidP="003139EF">
            <w:pPr>
              <w:spacing w:after="0" w:line="240" w:lineRule="auto"/>
              <w:rPr>
                <w:rFonts w:ascii="Times New Roman" w:eastAsia="Times New Roman" w:hAnsi="Times New Roman" w:cs="Times New Roman"/>
                <w:color w:val="000000"/>
                <w:sz w:val="20"/>
                <w:szCs w:val="20"/>
                <w:lang w:eastAsia="ru-RU"/>
              </w:rPr>
            </w:pPr>
            <w:r w:rsidRPr="003139EF">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Характеристики обусловлены спецификой проведения планируемых процедур</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Форма скоб после прошивания В-образная</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Для обеспечения надежной фиксации скобы со сниженным риском некроза ткани</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Кассета для утолщенной ткани, цвет исполнения зеленый</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Унифицированный цвет кассеты для удобства идентификации специалистом</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Скобы в кассете расположены в шахматном порядке</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Для создания герметичного анастомоза с сохранением микроциркуляторного питания культи</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Количество рядов скоб</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6</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ряд</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Для создания герметичного анастомоза с сохранением микроциркуляторного питания культи</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Количество скоб в кассете</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88</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шт</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Для создания герметичного анастомоза с сохранением микроциркуляторного питания культи</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Материал скоб- МРТ- совместимый титан</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Не подвергается структурным изменениям в биологических средах, обладает биохимической инертностью по отношению к окружающим тканям</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Стерильно. Для однократного применения.</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val="restart"/>
            <w:tcBorders>
              <w:top w:val="nil"/>
              <w:left w:val="single" w:sz="4" w:space="0" w:color="auto"/>
              <w:bottom w:val="single" w:sz="4" w:space="0" w:color="auto"/>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6</w:t>
            </w:r>
          </w:p>
        </w:tc>
        <w:tc>
          <w:tcPr>
            <w:tcW w:w="465" w:type="pct"/>
            <w:vMerge w:val="restart"/>
            <w:tcBorders>
              <w:top w:val="nil"/>
              <w:left w:val="single" w:sz="4" w:space="0" w:color="auto"/>
              <w:bottom w:val="single" w:sz="4" w:space="0" w:color="auto"/>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Скоба хирургическая, нерассасывающаяся</w:t>
            </w:r>
            <w:r w:rsidRPr="003139EF">
              <w:rPr>
                <w:rFonts w:ascii="Times New Roman" w:eastAsia="Times New Roman" w:hAnsi="Times New Roman" w:cs="Times New Roman"/>
                <w:color w:val="FF0000"/>
                <w:sz w:val="20"/>
                <w:szCs w:val="20"/>
                <w:lang w:eastAsia="ru-RU"/>
              </w:rPr>
              <w:t xml:space="preserve">                           </w:t>
            </w:r>
          </w:p>
        </w:tc>
        <w:tc>
          <w:tcPr>
            <w:tcW w:w="269" w:type="pct"/>
            <w:vMerge w:val="restart"/>
            <w:tcBorders>
              <w:top w:val="nil"/>
              <w:left w:val="single" w:sz="4" w:space="0" w:color="auto"/>
              <w:bottom w:val="single" w:sz="4" w:space="0" w:color="auto"/>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32.50.50.190-00000312*</w:t>
            </w:r>
          </w:p>
        </w:tc>
        <w:tc>
          <w:tcPr>
            <w:tcW w:w="802" w:type="pct"/>
            <w:tcBorders>
              <w:top w:val="nil"/>
              <w:left w:val="nil"/>
              <w:bottom w:val="single" w:sz="4" w:space="0" w:color="auto"/>
              <w:right w:val="single" w:sz="4" w:space="0" w:color="auto"/>
            </w:tcBorders>
            <w:shd w:val="clear" w:color="auto" w:fill="auto"/>
            <w:vAlign w:val="center"/>
            <w:hideMark/>
          </w:tcPr>
          <w:p w:rsidR="003139EF" w:rsidRPr="003139EF" w:rsidRDefault="003139EF" w:rsidP="003139EF">
            <w:pPr>
              <w:spacing w:after="0" w:line="240" w:lineRule="auto"/>
              <w:rPr>
                <w:rFonts w:ascii="Times New Roman" w:eastAsia="Times New Roman" w:hAnsi="Times New Roman" w:cs="Times New Roman"/>
                <w:b/>
                <w:bCs/>
                <w:color w:val="000000"/>
                <w:sz w:val="20"/>
                <w:szCs w:val="20"/>
                <w:lang w:eastAsia="ru-RU"/>
              </w:rPr>
            </w:pPr>
            <w:r w:rsidRPr="003139EF">
              <w:rPr>
                <w:rFonts w:ascii="Times New Roman" w:eastAsia="Times New Roman" w:hAnsi="Times New Roman" w:cs="Times New Roman"/>
                <w:b/>
                <w:bCs/>
                <w:color w:val="000000"/>
                <w:sz w:val="20"/>
                <w:szCs w:val="20"/>
                <w:lang w:eastAsia="ru-RU"/>
              </w:rPr>
              <w:t> </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186" w:type="pct"/>
            <w:vMerge w:val="restart"/>
            <w:tcBorders>
              <w:top w:val="nil"/>
              <w:left w:val="single" w:sz="4" w:space="0" w:color="auto"/>
              <w:bottom w:val="single" w:sz="4" w:space="0" w:color="auto"/>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шт</w:t>
            </w:r>
          </w:p>
        </w:tc>
        <w:tc>
          <w:tcPr>
            <w:tcW w:w="183" w:type="pct"/>
            <w:vMerge w:val="restart"/>
            <w:tcBorders>
              <w:top w:val="nil"/>
              <w:left w:val="single" w:sz="4" w:space="0" w:color="auto"/>
              <w:bottom w:val="single" w:sz="4" w:space="0" w:color="auto"/>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60</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186" w:type="pct"/>
            <w:vMerge w:val="restart"/>
            <w:tcBorders>
              <w:top w:val="nil"/>
              <w:left w:val="single" w:sz="4" w:space="0" w:color="auto"/>
              <w:bottom w:val="single" w:sz="4" w:space="0" w:color="000000"/>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184" w:type="pct"/>
            <w:vMerge w:val="restart"/>
            <w:tcBorders>
              <w:top w:val="nil"/>
              <w:left w:val="single" w:sz="4" w:space="0" w:color="auto"/>
              <w:bottom w:val="single" w:sz="4" w:space="0" w:color="000000"/>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186" w:type="pct"/>
            <w:vMerge w:val="restart"/>
            <w:tcBorders>
              <w:top w:val="nil"/>
              <w:left w:val="single" w:sz="4" w:space="0" w:color="auto"/>
              <w:bottom w:val="single" w:sz="4" w:space="0" w:color="000000"/>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Длина шва</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не менее 54 не более 66</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мм</w:t>
            </w:r>
          </w:p>
        </w:tc>
        <w:tc>
          <w:tcPr>
            <w:tcW w:w="429" w:type="pct"/>
            <w:tcBorders>
              <w:top w:val="nil"/>
              <w:left w:val="nil"/>
              <w:bottom w:val="single" w:sz="4" w:space="0" w:color="auto"/>
              <w:right w:val="single" w:sz="4" w:space="0" w:color="auto"/>
            </w:tcBorders>
            <w:shd w:val="clear" w:color="auto" w:fill="auto"/>
            <w:vAlign w:val="center"/>
            <w:hideMark/>
          </w:tcPr>
          <w:p w:rsidR="003139EF" w:rsidRPr="003139EF" w:rsidRDefault="003139EF" w:rsidP="003139EF">
            <w:pPr>
              <w:spacing w:after="0" w:line="240" w:lineRule="auto"/>
              <w:rPr>
                <w:rFonts w:ascii="Times New Roman" w:eastAsia="Times New Roman" w:hAnsi="Times New Roman" w:cs="Times New Roman"/>
                <w:color w:val="000000"/>
                <w:sz w:val="20"/>
                <w:szCs w:val="20"/>
                <w:lang w:eastAsia="ru-RU"/>
              </w:rPr>
            </w:pPr>
            <w:r w:rsidRPr="003139EF">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Характеристики обусловлены спецификой проведения планируемых процедур</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Высота скоб до прошивания</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не менее 2,3 не более 2,7</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мм</w:t>
            </w:r>
          </w:p>
        </w:tc>
        <w:tc>
          <w:tcPr>
            <w:tcW w:w="429" w:type="pct"/>
            <w:tcBorders>
              <w:top w:val="nil"/>
              <w:left w:val="nil"/>
              <w:bottom w:val="single" w:sz="4" w:space="0" w:color="auto"/>
              <w:right w:val="single" w:sz="4" w:space="0" w:color="auto"/>
            </w:tcBorders>
            <w:shd w:val="clear" w:color="auto" w:fill="auto"/>
            <w:vAlign w:val="center"/>
            <w:hideMark/>
          </w:tcPr>
          <w:p w:rsidR="003139EF" w:rsidRPr="003139EF" w:rsidRDefault="003139EF" w:rsidP="003139EF">
            <w:pPr>
              <w:spacing w:after="0" w:line="240" w:lineRule="auto"/>
              <w:rPr>
                <w:rFonts w:ascii="Times New Roman" w:eastAsia="Times New Roman" w:hAnsi="Times New Roman" w:cs="Times New Roman"/>
                <w:color w:val="000000"/>
                <w:sz w:val="20"/>
                <w:szCs w:val="20"/>
                <w:lang w:eastAsia="ru-RU"/>
              </w:rPr>
            </w:pPr>
            <w:r w:rsidRPr="003139EF">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Характеристики обусловлены спецификой проведения планируемых процедур</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Высота скоб после прошивания</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не менее 0,9 не более 1,1</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мм</w:t>
            </w:r>
          </w:p>
        </w:tc>
        <w:tc>
          <w:tcPr>
            <w:tcW w:w="429" w:type="pct"/>
            <w:tcBorders>
              <w:top w:val="nil"/>
              <w:left w:val="nil"/>
              <w:bottom w:val="single" w:sz="4" w:space="0" w:color="auto"/>
              <w:right w:val="single" w:sz="4" w:space="0" w:color="auto"/>
            </w:tcBorders>
            <w:shd w:val="clear" w:color="auto" w:fill="auto"/>
            <w:vAlign w:val="center"/>
            <w:hideMark/>
          </w:tcPr>
          <w:p w:rsidR="003139EF" w:rsidRPr="003139EF" w:rsidRDefault="003139EF" w:rsidP="003139EF">
            <w:pPr>
              <w:spacing w:after="0" w:line="240" w:lineRule="auto"/>
              <w:rPr>
                <w:rFonts w:ascii="Times New Roman" w:eastAsia="Times New Roman" w:hAnsi="Times New Roman" w:cs="Times New Roman"/>
                <w:color w:val="000000"/>
                <w:sz w:val="20"/>
                <w:szCs w:val="20"/>
                <w:lang w:eastAsia="ru-RU"/>
              </w:rPr>
            </w:pPr>
            <w:r w:rsidRPr="003139EF">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Характеристики обусловлены спецификой проведения планируемых процедур</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Форма скоб после прошивания В-образная</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Для обеспечения надежной фиксации скобы со сниженным риском некроза ткани</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Кассета для сосудистой ткани, цвет исполнения белый</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Унифицированный цвет кассеты для удобства идентификации специалистом</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Скобы в кассете расположены в шахматном порядке</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Для создания герметичного анастомоза с сохранением микроциркуляторного питания культи</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Количество рядов скоб</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6</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ряд</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Для создания герметичного анастомоза с сохранением микроциркуляторного питания культи</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Количество скоб в кассете</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88</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шт</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Для создания герметичного анастомоза с сохранением микроциркуляторного питания культи</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Материал скоб- МРТ- совместимый титан</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Не подвергается структурным изменениям в биологических средах, обладает биохимической инертностью по отношению к окружающим тканям</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Стерильно. Для однократного применения.</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val="restart"/>
            <w:tcBorders>
              <w:top w:val="nil"/>
              <w:left w:val="single" w:sz="4" w:space="0" w:color="auto"/>
              <w:bottom w:val="single" w:sz="4" w:space="0" w:color="auto"/>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7</w:t>
            </w:r>
          </w:p>
        </w:tc>
        <w:tc>
          <w:tcPr>
            <w:tcW w:w="465" w:type="pct"/>
            <w:vMerge w:val="restart"/>
            <w:tcBorders>
              <w:top w:val="nil"/>
              <w:left w:val="single" w:sz="4" w:space="0" w:color="auto"/>
              <w:bottom w:val="single" w:sz="4" w:space="0" w:color="auto"/>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xml:space="preserve">Скоба хирургическая, нерассасывающаяся                                </w:t>
            </w:r>
          </w:p>
        </w:tc>
        <w:tc>
          <w:tcPr>
            <w:tcW w:w="269" w:type="pct"/>
            <w:vMerge w:val="restart"/>
            <w:tcBorders>
              <w:top w:val="nil"/>
              <w:left w:val="single" w:sz="4" w:space="0" w:color="auto"/>
              <w:bottom w:val="single" w:sz="4" w:space="0" w:color="auto"/>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32.50.50.190-00000312*</w:t>
            </w:r>
          </w:p>
        </w:tc>
        <w:tc>
          <w:tcPr>
            <w:tcW w:w="802" w:type="pct"/>
            <w:tcBorders>
              <w:top w:val="nil"/>
              <w:left w:val="nil"/>
              <w:bottom w:val="single" w:sz="4" w:space="0" w:color="auto"/>
              <w:right w:val="single" w:sz="4" w:space="0" w:color="auto"/>
            </w:tcBorders>
            <w:shd w:val="clear" w:color="auto" w:fill="auto"/>
            <w:vAlign w:val="center"/>
            <w:hideMark/>
          </w:tcPr>
          <w:p w:rsidR="003139EF" w:rsidRPr="003139EF" w:rsidRDefault="003139EF" w:rsidP="003139EF">
            <w:pPr>
              <w:spacing w:after="0" w:line="240" w:lineRule="auto"/>
              <w:rPr>
                <w:rFonts w:ascii="Times New Roman" w:eastAsia="Times New Roman" w:hAnsi="Times New Roman" w:cs="Times New Roman"/>
                <w:b/>
                <w:bCs/>
                <w:color w:val="000000"/>
                <w:sz w:val="20"/>
                <w:szCs w:val="20"/>
                <w:lang w:eastAsia="ru-RU"/>
              </w:rPr>
            </w:pPr>
            <w:r w:rsidRPr="003139EF">
              <w:rPr>
                <w:rFonts w:ascii="Times New Roman" w:eastAsia="Times New Roman" w:hAnsi="Times New Roman" w:cs="Times New Roman"/>
                <w:b/>
                <w:bCs/>
                <w:color w:val="000000"/>
                <w:sz w:val="20"/>
                <w:szCs w:val="20"/>
                <w:lang w:eastAsia="ru-RU"/>
              </w:rPr>
              <w:t> </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186" w:type="pct"/>
            <w:vMerge w:val="restart"/>
            <w:tcBorders>
              <w:top w:val="nil"/>
              <w:left w:val="single" w:sz="4" w:space="0" w:color="auto"/>
              <w:bottom w:val="single" w:sz="4" w:space="0" w:color="auto"/>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шт</w:t>
            </w:r>
          </w:p>
        </w:tc>
        <w:tc>
          <w:tcPr>
            <w:tcW w:w="183" w:type="pct"/>
            <w:vMerge w:val="restart"/>
            <w:tcBorders>
              <w:top w:val="nil"/>
              <w:left w:val="single" w:sz="4" w:space="0" w:color="auto"/>
              <w:bottom w:val="single" w:sz="4" w:space="0" w:color="auto"/>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48</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186" w:type="pct"/>
            <w:vMerge w:val="restart"/>
            <w:tcBorders>
              <w:top w:val="nil"/>
              <w:left w:val="single" w:sz="4" w:space="0" w:color="auto"/>
              <w:bottom w:val="single" w:sz="4" w:space="0" w:color="000000"/>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184" w:type="pct"/>
            <w:vMerge w:val="restart"/>
            <w:tcBorders>
              <w:top w:val="nil"/>
              <w:left w:val="single" w:sz="4" w:space="0" w:color="auto"/>
              <w:bottom w:val="single" w:sz="4" w:space="0" w:color="000000"/>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186" w:type="pct"/>
            <w:vMerge w:val="restart"/>
            <w:tcBorders>
              <w:top w:val="nil"/>
              <w:left w:val="single" w:sz="4" w:space="0" w:color="auto"/>
              <w:bottom w:val="single" w:sz="4" w:space="0" w:color="000000"/>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Длина шва</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не менее 40,5 не более 49,5</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мм</w:t>
            </w:r>
          </w:p>
        </w:tc>
        <w:tc>
          <w:tcPr>
            <w:tcW w:w="429" w:type="pct"/>
            <w:tcBorders>
              <w:top w:val="nil"/>
              <w:left w:val="nil"/>
              <w:bottom w:val="single" w:sz="4" w:space="0" w:color="auto"/>
              <w:right w:val="single" w:sz="4" w:space="0" w:color="auto"/>
            </w:tcBorders>
            <w:shd w:val="clear" w:color="auto" w:fill="auto"/>
            <w:vAlign w:val="center"/>
            <w:hideMark/>
          </w:tcPr>
          <w:p w:rsidR="003139EF" w:rsidRPr="003139EF" w:rsidRDefault="003139EF" w:rsidP="003139EF">
            <w:pPr>
              <w:spacing w:after="0" w:line="240" w:lineRule="auto"/>
              <w:rPr>
                <w:rFonts w:ascii="Times New Roman" w:eastAsia="Times New Roman" w:hAnsi="Times New Roman" w:cs="Times New Roman"/>
                <w:color w:val="000000"/>
                <w:sz w:val="20"/>
                <w:szCs w:val="20"/>
                <w:lang w:eastAsia="ru-RU"/>
              </w:rPr>
            </w:pPr>
            <w:r w:rsidRPr="003139EF">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Характеристики обусловлены спецификой проведения планируемых процедур</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Высота скоб до прошивания</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не менее 3,5 не более 5,5</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мм</w:t>
            </w:r>
          </w:p>
        </w:tc>
        <w:tc>
          <w:tcPr>
            <w:tcW w:w="429" w:type="pct"/>
            <w:tcBorders>
              <w:top w:val="nil"/>
              <w:left w:val="nil"/>
              <w:bottom w:val="single" w:sz="4" w:space="0" w:color="auto"/>
              <w:right w:val="single" w:sz="4" w:space="0" w:color="auto"/>
            </w:tcBorders>
            <w:shd w:val="clear" w:color="auto" w:fill="auto"/>
            <w:vAlign w:val="center"/>
            <w:hideMark/>
          </w:tcPr>
          <w:p w:rsidR="003139EF" w:rsidRPr="003139EF" w:rsidRDefault="003139EF" w:rsidP="003139EF">
            <w:pPr>
              <w:spacing w:after="0" w:line="240" w:lineRule="auto"/>
              <w:rPr>
                <w:rFonts w:ascii="Times New Roman" w:eastAsia="Times New Roman" w:hAnsi="Times New Roman" w:cs="Times New Roman"/>
                <w:color w:val="000000"/>
                <w:sz w:val="20"/>
                <w:szCs w:val="20"/>
                <w:lang w:eastAsia="ru-RU"/>
              </w:rPr>
            </w:pPr>
            <w:r w:rsidRPr="003139EF">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Характеристики обусловлены спецификой проведения планируемых процедур</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Высота скоб после прошивания</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не менее 1,6 не более 2,4</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мм</w:t>
            </w:r>
          </w:p>
        </w:tc>
        <w:tc>
          <w:tcPr>
            <w:tcW w:w="429" w:type="pct"/>
            <w:tcBorders>
              <w:top w:val="nil"/>
              <w:left w:val="nil"/>
              <w:bottom w:val="single" w:sz="4" w:space="0" w:color="auto"/>
              <w:right w:val="single" w:sz="4" w:space="0" w:color="auto"/>
            </w:tcBorders>
            <w:shd w:val="clear" w:color="auto" w:fill="auto"/>
            <w:vAlign w:val="center"/>
            <w:hideMark/>
          </w:tcPr>
          <w:p w:rsidR="003139EF" w:rsidRPr="003139EF" w:rsidRDefault="003139EF" w:rsidP="003139EF">
            <w:pPr>
              <w:spacing w:after="0" w:line="240" w:lineRule="auto"/>
              <w:rPr>
                <w:rFonts w:ascii="Times New Roman" w:eastAsia="Times New Roman" w:hAnsi="Times New Roman" w:cs="Times New Roman"/>
                <w:color w:val="000000"/>
                <w:sz w:val="20"/>
                <w:szCs w:val="20"/>
                <w:lang w:eastAsia="ru-RU"/>
              </w:rPr>
            </w:pPr>
            <w:r w:rsidRPr="003139EF">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Характеристики обусловлены спецификой проведения планируемых процедур</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Форма скоб после прошивания В-образная</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Для обеспечения надежной фиксации скобы со сниженным риском некроза ткани</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Кассета для сверхутолщенной ткани, цвет исполнения черная</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Унифицированный цвет кассеты для удобства идентификации специалистом</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Скобы в кассете расположены в шахматном порядке</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Для создания герметичного анастомоза с сохранением микроциркуляторного питания культи</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Количество рядов скоб</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6</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ряд</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Для создания герметичного анастомоза с сохранением микроциркуляторного питания культи</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Количество скоб в кассете</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70</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шт</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Для создания герметичного анастомоза с сохранением микроциркуляторного питания культи</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Материал скоб- МРТ- совместимый титан</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Не подвергается структурным изменениям в биологических средах, обладает биохимической инертностью по отношению к окружающим тканям</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Стерильно. Для однократного применения.</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val="restart"/>
            <w:tcBorders>
              <w:top w:val="nil"/>
              <w:left w:val="single" w:sz="4" w:space="0" w:color="auto"/>
              <w:bottom w:val="single" w:sz="4" w:space="0" w:color="auto"/>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8</w:t>
            </w:r>
          </w:p>
        </w:tc>
        <w:tc>
          <w:tcPr>
            <w:tcW w:w="465" w:type="pct"/>
            <w:vMerge w:val="restart"/>
            <w:tcBorders>
              <w:top w:val="nil"/>
              <w:left w:val="single" w:sz="4" w:space="0" w:color="auto"/>
              <w:bottom w:val="single" w:sz="4" w:space="0" w:color="auto"/>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xml:space="preserve">Скоба хирургическая, нерассасывающаяся                           </w:t>
            </w:r>
          </w:p>
        </w:tc>
        <w:tc>
          <w:tcPr>
            <w:tcW w:w="269" w:type="pct"/>
            <w:vMerge w:val="restart"/>
            <w:tcBorders>
              <w:top w:val="nil"/>
              <w:left w:val="single" w:sz="4" w:space="0" w:color="auto"/>
              <w:bottom w:val="single" w:sz="4" w:space="0" w:color="auto"/>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32.50.50.190-00000312*</w:t>
            </w:r>
          </w:p>
        </w:tc>
        <w:tc>
          <w:tcPr>
            <w:tcW w:w="802" w:type="pct"/>
            <w:tcBorders>
              <w:top w:val="nil"/>
              <w:left w:val="nil"/>
              <w:bottom w:val="single" w:sz="4" w:space="0" w:color="auto"/>
              <w:right w:val="single" w:sz="4" w:space="0" w:color="auto"/>
            </w:tcBorders>
            <w:shd w:val="clear" w:color="auto" w:fill="auto"/>
            <w:vAlign w:val="center"/>
            <w:hideMark/>
          </w:tcPr>
          <w:p w:rsidR="003139EF" w:rsidRPr="003139EF" w:rsidRDefault="003139EF" w:rsidP="003139EF">
            <w:pPr>
              <w:spacing w:after="0" w:line="240" w:lineRule="auto"/>
              <w:rPr>
                <w:rFonts w:ascii="Times New Roman" w:eastAsia="Times New Roman" w:hAnsi="Times New Roman" w:cs="Times New Roman"/>
                <w:b/>
                <w:bCs/>
                <w:color w:val="000000"/>
                <w:sz w:val="20"/>
                <w:szCs w:val="20"/>
                <w:lang w:eastAsia="ru-RU"/>
              </w:rPr>
            </w:pPr>
            <w:r w:rsidRPr="003139EF">
              <w:rPr>
                <w:rFonts w:ascii="Times New Roman" w:eastAsia="Times New Roman" w:hAnsi="Times New Roman" w:cs="Times New Roman"/>
                <w:b/>
                <w:bCs/>
                <w:color w:val="000000"/>
                <w:sz w:val="20"/>
                <w:szCs w:val="20"/>
                <w:lang w:eastAsia="ru-RU"/>
              </w:rPr>
              <w:t> </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186" w:type="pct"/>
            <w:vMerge w:val="restart"/>
            <w:tcBorders>
              <w:top w:val="nil"/>
              <w:left w:val="single" w:sz="4" w:space="0" w:color="auto"/>
              <w:bottom w:val="single" w:sz="4" w:space="0" w:color="auto"/>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шт</w:t>
            </w:r>
          </w:p>
        </w:tc>
        <w:tc>
          <w:tcPr>
            <w:tcW w:w="183" w:type="pct"/>
            <w:vMerge w:val="restart"/>
            <w:tcBorders>
              <w:top w:val="nil"/>
              <w:left w:val="single" w:sz="4" w:space="0" w:color="auto"/>
              <w:bottom w:val="single" w:sz="4" w:space="0" w:color="auto"/>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48</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186" w:type="pct"/>
            <w:vMerge w:val="restart"/>
            <w:tcBorders>
              <w:top w:val="nil"/>
              <w:left w:val="single" w:sz="4" w:space="0" w:color="auto"/>
              <w:bottom w:val="single" w:sz="4" w:space="0" w:color="000000"/>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184" w:type="pct"/>
            <w:vMerge w:val="restart"/>
            <w:tcBorders>
              <w:top w:val="nil"/>
              <w:left w:val="single" w:sz="4" w:space="0" w:color="auto"/>
              <w:bottom w:val="single" w:sz="4" w:space="0" w:color="000000"/>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186" w:type="pct"/>
            <w:vMerge w:val="restart"/>
            <w:tcBorders>
              <w:top w:val="nil"/>
              <w:left w:val="single" w:sz="4" w:space="0" w:color="auto"/>
              <w:bottom w:val="single" w:sz="4" w:space="0" w:color="000000"/>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Длина шва</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не менее 54 не более 66</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мм</w:t>
            </w:r>
          </w:p>
        </w:tc>
        <w:tc>
          <w:tcPr>
            <w:tcW w:w="429" w:type="pct"/>
            <w:tcBorders>
              <w:top w:val="nil"/>
              <w:left w:val="nil"/>
              <w:bottom w:val="single" w:sz="4" w:space="0" w:color="auto"/>
              <w:right w:val="single" w:sz="4" w:space="0" w:color="auto"/>
            </w:tcBorders>
            <w:shd w:val="clear" w:color="auto" w:fill="auto"/>
            <w:vAlign w:val="center"/>
            <w:hideMark/>
          </w:tcPr>
          <w:p w:rsidR="003139EF" w:rsidRPr="003139EF" w:rsidRDefault="003139EF" w:rsidP="003139EF">
            <w:pPr>
              <w:spacing w:after="0" w:line="240" w:lineRule="auto"/>
              <w:rPr>
                <w:rFonts w:ascii="Times New Roman" w:eastAsia="Times New Roman" w:hAnsi="Times New Roman" w:cs="Times New Roman"/>
                <w:color w:val="000000"/>
                <w:sz w:val="20"/>
                <w:szCs w:val="20"/>
                <w:lang w:eastAsia="ru-RU"/>
              </w:rPr>
            </w:pPr>
            <w:r w:rsidRPr="003139EF">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Характеристики обусловлены спецификой проведения планируемых процедур</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Высота скоб до прошивания</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не менее 1,6 не более 3,4</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мм</w:t>
            </w:r>
          </w:p>
        </w:tc>
        <w:tc>
          <w:tcPr>
            <w:tcW w:w="429" w:type="pct"/>
            <w:tcBorders>
              <w:top w:val="nil"/>
              <w:left w:val="nil"/>
              <w:bottom w:val="single" w:sz="4" w:space="0" w:color="auto"/>
              <w:right w:val="single" w:sz="4" w:space="0" w:color="auto"/>
            </w:tcBorders>
            <w:shd w:val="clear" w:color="auto" w:fill="auto"/>
            <w:vAlign w:val="center"/>
            <w:hideMark/>
          </w:tcPr>
          <w:p w:rsidR="003139EF" w:rsidRPr="003139EF" w:rsidRDefault="003139EF" w:rsidP="003139EF">
            <w:pPr>
              <w:spacing w:after="0" w:line="240" w:lineRule="auto"/>
              <w:rPr>
                <w:rFonts w:ascii="Times New Roman" w:eastAsia="Times New Roman" w:hAnsi="Times New Roman" w:cs="Times New Roman"/>
                <w:color w:val="000000"/>
                <w:sz w:val="20"/>
                <w:szCs w:val="20"/>
                <w:lang w:eastAsia="ru-RU"/>
              </w:rPr>
            </w:pPr>
            <w:r w:rsidRPr="003139EF">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Характеристики обусловлены спецификой проведения планируемых процедур</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Высота скоб после прошивания</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не менее 0,6 не более 1,4</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мм</w:t>
            </w:r>
          </w:p>
        </w:tc>
        <w:tc>
          <w:tcPr>
            <w:tcW w:w="429" w:type="pct"/>
            <w:tcBorders>
              <w:top w:val="nil"/>
              <w:left w:val="nil"/>
              <w:bottom w:val="single" w:sz="4" w:space="0" w:color="auto"/>
              <w:right w:val="single" w:sz="4" w:space="0" w:color="auto"/>
            </w:tcBorders>
            <w:shd w:val="clear" w:color="auto" w:fill="auto"/>
            <w:vAlign w:val="center"/>
            <w:hideMark/>
          </w:tcPr>
          <w:p w:rsidR="003139EF" w:rsidRPr="003139EF" w:rsidRDefault="003139EF" w:rsidP="003139EF">
            <w:pPr>
              <w:spacing w:after="0" w:line="240" w:lineRule="auto"/>
              <w:rPr>
                <w:rFonts w:ascii="Times New Roman" w:eastAsia="Times New Roman" w:hAnsi="Times New Roman" w:cs="Times New Roman"/>
                <w:color w:val="000000"/>
                <w:sz w:val="20"/>
                <w:szCs w:val="20"/>
                <w:lang w:eastAsia="ru-RU"/>
              </w:rPr>
            </w:pPr>
            <w:r w:rsidRPr="003139EF">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Характеристики обусловлены спецификой проведения планируемых процедур</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Форма скоб после прошивания В-образная</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Для обеспечения надежной фиксации скобы со сниженным риском некроза ткани</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Кассета для сосудистой/нормальной ткани, цвет исполнения коричневый</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Унифицированный цвет кассеты для удобства идентификации специалистом</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Скобы в кассете расположены в шахматном порядке</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Для создания герметичного анастомоза с сохранением микроциркуляторного питания культи</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Количество рядов скоб</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6</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ряд</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Для создания герметичного анастомоза с сохранением микроциркуляторного питания культи</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Количество скоб в кассете</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88</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шт</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Для создания герметичного анастомоза с сохранением микроциркуляторного питания культи</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Материал скоб- МРТ- совместимый титан</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Не подвергается структурным изменениям в биологических средах, обладает биохимической инертностью по отношению к окружающим тканям</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Стерильно. Для однократного применения.</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val="restart"/>
            <w:tcBorders>
              <w:top w:val="nil"/>
              <w:left w:val="single" w:sz="4" w:space="0" w:color="auto"/>
              <w:bottom w:val="single" w:sz="4" w:space="0" w:color="auto"/>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9</w:t>
            </w:r>
          </w:p>
        </w:tc>
        <w:tc>
          <w:tcPr>
            <w:tcW w:w="465" w:type="pct"/>
            <w:vMerge w:val="restart"/>
            <w:tcBorders>
              <w:top w:val="nil"/>
              <w:left w:val="single" w:sz="4" w:space="0" w:color="auto"/>
              <w:bottom w:val="single" w:sz="4" w:space="0" w:color="auto"/>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xml:space="preserve">Скоба хирургическая, нерассасывающаяся                          </w:t>
            </w:r>
          </w:p>
        </w:tc>
        <w:tc>
          <w:tcPr>
            <w:tcW w:w="269" w:type="pct"/>
            <w:vMerge w:val="restart"/>
            <w:tcBorders>
              <w:top w:val="nil"/>
              <w:left w:val="single" w:sz="4" w:space="0" w:color="auto"/>
              <w:bottom w:val="single" w:sz="4" w:space="0" w:color="auto"/>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32.50.50.190-00000312*</w:t>
            </w:r>
          </w:p>
        </w:tc>
        <w:tc>
          <w:tcPr>
            <w:tcW w:w="802" w:type="pct"/>
            <w:tcBorders>
              <w:top w:val="nil"/>
              <w:left w:val="nil"/>
              <w:bottom w:val="single" w:sz="4" w:space="0" w:color="auto"/>
              <w:right w:val="single" w:sz="4" w:space="0" w:color="auto"/>
            </w:tcBorders>
            <w:shd w:val="clear" w:color="auto" w:fill="auto"/>
            <w:vAlign w:val="center"/>
            <w:hideMark/>
          </w:tcPr>
          <w:p w:rsidR="003139EF" w:rsidRPr="003139EF" w:rsidRDefault="003139EF" w:rsidP="003139EF">
            <w:pPr>
              <w:spacing w:after="0" w:line="240" w:lineRule="auto"/>
              <w:rPr>
                <w:rFonts w:ascii="Times New Roman" w:eastAsia="Times New Roman" w:hAnsi="Times New Roman" w:cs="Times New Roman"/>
                <w:b/>
                <w:bCs/>
                <w:color w:val="000000"/>
                <w:sz w:val="20"/>
                <w:szCs w:val="20"/>
                <w:lang w:eastAsia="ru-RU"/>
              </w:rPr>
            </w:pPr>
            <w:r w:rsidRPr="003139EF">
              <w:rPr>
                <w:rFonts w:ascii="Times New Roman" w:eastAsia="Times New Roman" w:hAnsi="Times New Roman" w:cs="Times New Roman"/>
                <w:b/>
                <w:bCs/>
                <w:color w:val="000000"/>
                <w:sz w:val="20"/>
                <w:szCs w:val="20"/>
                <w:lang w:eastAsia="ru-RU"/>
              </w:rPr>
              <w:t> </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186" w:type="pct"/>
            <w:vMerge w:val="restart"/>
            <w:tcBorders>
              <w:top w:val="nil"/>
              <w:left w:val="single" w:sz="4" w:space="0" w:color="auto"/>
              <w:bottom w:val="single" w:sz="4" w:space="0" w:color="auto"/>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шт</w:t>
            </w:r>
          </w:p>
        </w:tc>
        <w:tc>
          <w:tcPr>
            <w:tcW w:w="183" w:type="pct"/>
            <w:vMerge w:val="restart"/>
            <w:tcBorders>
              <w:top w:val="nil"/>
              <w:left w:val="single" w:sz="4" w:space="0" w:color="auto"/>
              <w:bottom w:val="single" w:sz="4" w:space="0" w:color="auto"/>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48</w:t>
            </w:r>
          </w:p>
        </w:tc>
        <w:tc>
          <w:tcPr>
            <w:tcW w:w="314" w:type="pct"/>
            <w:vMerge w:val="restart"/>
            <w:tcBorders>
              <w:top w:val="nil"/>
              <w:left w:val="single" w:sz="4" w:space="0" w:color="auto"/>
              <w:bottom w:val="single" w:sz="4" w:space="0" w:color="000000"/>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186" w:type="pct"/>
            <w:vMerge w:val="restart"/>
            <w:tcBorders>
              <w:top w:val="nil"/>
              <w:left w:val="single" w:sz="4" w:space="0" w:color="auto"/>
              <w:bottom w:val="single" w:sz="4" w:space="0" w:color="000000"/>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184" w:type="pct"/>
            <w:vMerge w:val="restart"/>
            <w:tcBorders>
              <w:top w:val="nil"/>
              <w:left w:val="single" w:sz="4" w:space="0" w:color="auto"/>
              <w:bottom w:val="single" w:sz="4" w:space="0" w:color="000000"/>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186" w:type="pct"/>
            <w:vMerge w:val="restart"/>
            <w:tcBorders>
              <w:top w:val="nil"/>
              <w:left w:val="single" w:sz="4" w:space="0" w:color="auto"/>
              <w:bottom w:val="single" w:sz="4" w:space="0" w:color="000000"/>
              <w:right w:val="single" w:sz="4" w:space="0" w:color="auto"/>
            </w:tcBorders>
            <w:shd w:val="clear" w:color="auto" w:fill="auto"/>
            <w:hideMark/>
          </w:tcPr>
          <w:p w:rsidR="003139EF" w:rsidRPr="003139EF" w:rsidRDefault="003139EF" w:rsidP="003139EF">
            <w:pPr>
              <w:spacing w:after="0" w:line="240" w:lineRule="auto"/>
              <w:jc w:val="center"/>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Длина шва</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не менее 54 не более 66</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мм</w:t>
            </w:r>
          </w:p>
        </w:tc>
        <w:tc>
          <w:tcPr>
            <w:tcW w:w="429" w:type="pct"/>
            <w:tcBorders>
              <w:top w:val="nil"/>
              <w:left w:val="nil"/>
              <w:bottom w:val="single" w:sz="4" w:space="0" w:color="auto"/>
              <w:right w:val="single" w:sz="4" w:space="0" w:color="auto"/>
            </w:tcBorders>
            <w:shd w:val="clear" w:color="auto" w:fill="auto"/>
            <w:vAlign w:val="center"/>
            <w:hideMark/>
          </w:tcPr>
          <w:p w:rsidR="003139EF" w:rsidRPr="003139EF" w:rsidRDefault="003139EF" w:rsidP="003139EF">
            <w:pPr>
              <w:spacing w:after="0" w:line="240" w:lineRule="auto"/>
              <w:rPr>
                <w:rFonts w:ascii="Times New Roman" w:eastAsia="Times New Roman" w:hAnsi="Times New Roman" w:cs="Times New Roman"/>
                <w:color w:val="000000"/>
                <w:sz w:val="20"/>
                <w:szCs w:val="20"/>
                <w:lang w:eastAsia="ru-RU"/>
              </w:rPr>
            </w:pPr>
            <w:r w:rsidRPr="003139EF">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Характеристики обусловлены спецификой проведения планируемых процедур</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Высота скоб до прошивания</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не менее 2,6 не более 4,4</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мм</w:t>
            </w:r>
          </w:p>
        </w:tc>
        <w:tc>
          <w:tcPr>
            <w:tcW w:w="429" w:type="pct"/>
            <w:tcBorders>
              <w:top w:val="nil"/>
              <w:left w:val="nil"/>
              <w:bottom w:val="single" w:sz="4" w:space="0" w:color="auto"/>
              <w:right w:val="single" w:sz="4" w:space="0" w:color="auto"/>
            </w:tcBorders>
            <w:shd w:val="clear" w:color="auto" w:fill="auto"/>
            <w:vAlign w:val="center"/>
            <w:hideMark/>
          </w:tcPr>
          <w:p w:rsidR="003139EF" w:rsidRPr="003139EF" w:rsidRDefault="003139EF" w:rsidP="003139EF">
            <w:pPr>
              <w:spacing w:after="0" w:line="240" w:lineRule="auto"/>
              <w:rPr>
                <w:rFonts w:ascii="Times New Roman" w:eastAsia="Times New Roman" w:hAnsi="Times New Roman" w:cs="Times New Roman"/>
                <w:color w:val="000000"/>
                <w:sz w:val="20"/>
                <w:szCs w:val="20"/>
                <w:lang w:eastAsia="ru-RU"/>
              </w:rPr>
            </w:pPr>
            <w:r w:rsidRPr="003139EF">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Характеристики обусловлены спецификой проведения планируемых процедур</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Высота скоб после прошивания</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не менее 1,0 не более 2,0</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мм</w:t>
            </w:r>
          </w:p>
        </w:tc>
        <w:tc>
          <w:tcPr>
            <w:tcW w:w="429" w:type="pct"/>
            <w:tcBorders>
              <w:top w:val="nil"/>
              <w:left w:val="nil"/>
              <w:bottom w:val="single" w:sz="4" w:space="0" w:color="auto"/>
              <w:right w:val="single" w:sz="4" w:space="0" w:color="auto"/>
            </w:tcBorders>
            <w:shd w:val="clear" w:color="auto" w:fill="auto"/>
            <w:vAlign w:val="center"/>
            <w:hideMark/>
          </w:tcPr>
          <w:p w:rsidR="003139EF" w:rsidRPr="003139EF" w:rsidRDefault="003139EF" w:rsidP="003139EF">
            <w:pPr>
              <w:spacing w:after="0" w:line="240" w:lineRule="auto"/>
              <w:rPr>
                <w:rFonts w:ascii="Times New Roman" w:eastAsia="Times New Roman" w:hAnsi="Times New Roman" w:cs="Times New Roman"/>
                <w:color w:val="000000"/>
                <w:sz w:val="20"/>
                <w:szCs w:val="20"/>
                <w:lang w:eastAsia="ru-RU"/>
              </w:rPr>
            </w:pPr>
            <w:r w:rsidRPr="003139EF">
              <w:rPr>
                <w:rFonts w:ascii="Times New Roman" w:eastAsia="Times New Roman" w:hAnsi="Times New Roman" w:cs="Times New Roman"/>
                <w:color w:val="000000"/>
                <w:sz w:val="20"/>
                <w:szCs w:val="20"/>
                <w:lang w:eastAsia="ru-RU"/>
              </w:rPr>
              <w:t>Участник закупки указывает в заявке конкретное значение характеристики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Характеристики обусловлены спецификой проведения планируемых процедур</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Форма скоб после прошивания В-образная</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Для обеспечения надежной фиксации скобы со сниженным риском некроза ткани</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Кассета для нормальной/утолщенной ткани, цвет исполнения фиолетовый</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Унифицированный цвет кассеты для удобства идентификации специалистом</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Скобы в кассете расположены в шахматном порядке</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Для создания герметичного анастомоза с сохранением микроциркуляторного питания культи</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Количество рядов скоб</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6</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ряд</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Для создания герметичного анастомоза с сохранением микроциркуляторного питания культи</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Количество скоб в кассете</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88</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шт</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Для создания герметичного анастомоза с сохранением микроциркуляторного питания культи</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Материал скоб- МРТ- совместимый титан</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Не подвергается структурным изменениям в биологических средах, обладает биохимической инертностью по отношению к окружающим тканям</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r w:rsidR="003139EF" w:rsidRPr="003139EF" w:rsidTr="003139EF">
        <w:trPr>
          <w:trHeight w:val="402"/>
        </w:trPr>
        <w:tc>
          <w:tcPr>
            <w:tcW w:w="114"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465"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269"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802"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Стерильно. Для однократного применения.</w:t>
            </w:r>
          </w:p>
        </w:tc>
        <w:tc>
          <w:tcPr>
            <w:tcW w:w="790"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383"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42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Значение характеристики не может изменяться участником закупки</w:t>
            </w:r>
          </w:p>
        </w:tc>
        <w:tc>
          <w:tcPr>
            <w:tcW w:w="509" w:type="pct"/>
            <w:tcBorders>
              <w:top w:val="nil"/>
              <w:left w:val="nil"/>
              <w:bottom w:val="single" w:sz="4" w:space="0" w:color="auto"/>
              <w:right w:val="single" w:sz="4" w:space="0" w:color="auto"/>
            </w:tcBorders>
            <w:shd w:val="clear" w:color="auto" w:fill="auto"/>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r w:rsidRPr="003139EF">
              <w:rPr>
                <w:rFonts w:ascii="Times New Roman" w:eastAsia="Times New Roman" w:hAnsi="Times New Roman" w:cs="Times New Roman"/>
                <w:sz w:val="20"/>
                <w:szCs w:val="20"/>
                <w:lang w:eastAsia="ru-RU"/>
              </w:rPr>
              <w:t> </w:t>
            </w:r>
          </w:p>
        </w:tc>
        <w:tc>
          <w:tcPr>
            <w:tcW w:w="186"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3" w:type="pct"/>
            <w:vMerge/>
            <w:tcBorders>
              <w:top w:val="nil"/>
              <w:left w:val="single" w:sz="4" w:space="0" w:color="auto"/>
              <w:bottom w:val="single" w:sz="4" w:space="0" w:color="auto"/>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31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4"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c>
          <w:tcPr>
            <w:tcW w:w="186" w:type="pct"/>
            <w:vMerge/>
            <w:tcBorders>
              <w:top w:val="nil"/>
              <w:left w:val="single" w:sz="4" w:space="0" w:color="auto"/>
              <w:bottom w:val="single" w:sz="4" w:space="0" w:color="000000"/>
              <w:right w:val="single" w:sz="4" w:space="0" w:color="auto"/>
            </w:tcBorders>
            <w:vAlign w:val="center"/>
            <w:hideMark/>
          </w:tcPr>
          <w:p w:rsidR="003139EF" w:rsidRPr="003139EF" w:rsidRDefault="003139EF" w:rsidP="003139EF">
            <w:pPr>
              <w:spacing w:after="0" w:line="240" w:lineRule="auto"/>
              <w:rPr>
                <w:rFonts w:ascii="Times New Roman" w:eastAsia="Times New Roman" w:hAnsi="Times New Roman" w:cs="Times New Roman"/>
                <w:sz w:val="20"/>
                <w:szCs w:val="20"/>
                <w:lang w:eastAsia="ru-RU"/>
              </w:rPr>
            </w:pPr>
          </w:p>
        </w:tc>
      </w:tr>
    </w:tbl>
    <w:p w:rsidR="003139EF" w:rsidRDefault="003139EF" w:rsidP="003139EF">
      <w:pPr>
        <w:autoSpaceDE w:val="0"/>
        <w:autoSpaceDN w:val="0"/>
        <w:adjustRightInd w:val="0"/>
        <w:rPr>
          <w:rFonts w:ascii="Times New Roman CYR" w:hAnsi="Times New Roman CYR" w:cs="Times New Roman CYR"/>
          <w:b/>
          <w:bCs/>
        </w:rPr>
      </w:pPr>
      <w:r>
        <w:rPr>
          <w:rFonts w:ascii="Times New Roman CYR" w:hAnsi="Times New Roman CYR" w:cs="Times New Roman CYR"/>
          <w:b/>
          <w:bCs/>
        </w:rPr>
        <w:t>*</w:t>
      </w:r>
      <w:r>
        <w:rPr>
          <w:rFonts w:ascii="Times New Roman CYR" w:hAnsi="Times New Roman CYR" w:cs="Times New Roman CYR"/>
          <w:b/>
          <w:bCs/>
          <w:i/>
          <w:iCs/>
        </w:rPr>
        <w:t>В связи с отсутствием сведений о характеристиках товара в описании позиции КТРУ, соответствующей закупаемому товару, Заказчиком определены технические и функциональные характеристики товара согласно потребностями в соответствии с положениями статьи 33 Федерального закона от 05.04.2013 № 44-ФЗ</w:t>
      </w:r>
      <w:r>
        <w:rPr>
          <w:rFonts w:ascii="Times New Roman CYR" w:hAnsi="Times New Roman CYR" w:cs="Times New Roman CYR"/>
          <w:b/>
          <w:bCs/>
        </w:rPr>
        <w:t xml:space="preserve"> </w:t>
      </w:r>
      <w:r w:rsidRPr="003139EF">
        <w:rPr>
          <w:rFonts w:ascii="Roboto" w:hAnsi="Roboto" w:cs="Roboto"/>
          <w:color w:val="333333"/>
          <w:highlight w:val="white"/>
        </w:rPr>
        <w:t>(</w:t>
      </w:r>
      <w:hyperlink r:id="rId18" w:history="1">
        <w:r>
          <w:rPr>
            <w:rFonts w:ascii="Calibri" w:hAnsi="Calibri" w:cs="Calibri"/>
            <w:color w:val="0064E0"/>
            <w:highlight w:val="white"/>
            <w:u w:val="single"/>
          </w:rPr>
          <w:t>письмо</w:t>
        </w:r>
      </w:hyperlink>
      <w:r>
        <w:rPr>
          <w:rFonts w:ascii="Roboto" w:hAnsi="Roboto" w:cs="Roboto"/>
          <w:color w:val="333333"/>
          <w:highlight w:val="white"/>
          <w:lang w:val="en-US"/>
        </w:rPr>
        <w:t> </w:t>
      </w:r>
      <w:r>
        <w:rPr>
          <w:rFonts w:ascii="Calibri" w:hAnsi="Calibri" w:cs="Calibri"/>
          <w:color w:val="333333"/>
          <w:highlight w:val="white"/>
        </w:rPr>
        <w:t>Минфина</w:t>
      </w:r>
      <w:r w:rsidRPr="003139EF">
        <w:rPr>
          <w:rFonts w:ascii="Roboto" w:hAnsi="Roboto" w:cs="Roboto"/>
          <w:color w:val="333333"/>
          <w:highlight w:val="white"/>
        </w:rPr>
        <w:t xml:space="preserve"> </w:t>
      </w:r>
      <w:r>
        <w:rPr>
          <w:rFonts w:ascii="Calibri" w:hAnsi="Calibri" w:cs="Calibri"/>
          <w:color w:val="333333"/>
          <w:highlight w:val="white"/>
        </w:rPr>
        <w:t>России</w:t>
      </w:r>
      <w:r w:rsidRPr="003139EF">
        <w:rPr>
          <w:rFonts w:ascii="Roboto" w:hAnsi="Roboto" w:cs="Roboto"/>
          <w:color w:val="333333"/>
          <w:highlight w:val="white"/>
        </w:rPr>
        <w:t xml:space="preserve"> </w:t>
      </w:r>
      <w:r>
        <w:rPr>
          <w:rFonts w:ascii="Calibri" w:hAnsi="Calibri" w:cs="Calibri"/>
          <w:color w:val="333333"/>
          <w:highlight w:val="white"/>
        </w:rPr>
        <w:t>от</w:t>
      </w:r>
      <w:r w:rsidRPr="003139EF">
        <w:rPr>
          <w:rFonts w:ascii="Roboto" w:hAnsi="Roboto" w:cs="Roboto"/>
          <w:color w:val="333333"/>
          <w:highlight w:val="white"/>
        </w:rPr>
        <w:t xml:space="preserve"> 24 </w:t>
      </w:r>
      <w:r>
        <w:rPr>
          <w:rFonts w:ascii="Calibri" w:hAnsi="Calibri" w:cs="Calibri"/>
          <w:color w:val="333333"/>
          <w:highlight w:val="white"/>
        </w:rPr>
        <w:t>января</w:t>
      </w:r>
      <w:r w:rsidRPr="003139EF">
        <w:rPr>
          <w:rFonts w:ascii="Roboto" w:hAnsi="Roboto" w:cs="Roboto"/>
          <w:color w:val="333333"/>
          <w:highlight w:val="white"/>
        </w:rPr>
        <w:t xml:space="preserve"> 2022 </w:t>
      </w:r>
      <w:r>
        <w:rPr>
          <w:rFonts w:ascii="Calibri" w:hAnsi="Calibri" w:cs="Calibri"/>
          <w:color w:val="333333"/>
          <w:highlight w:val="white"/>
        </w:rPr>
        <w:t>г</w:t>
      </w:r>
      <w:r w:rsidRPr="003139EF">
        <w:rPr>
          <w:rFonts w:ascii="Roboto" w:hAnsi="Roboto" w:cs="Roboto"/>
          <w:color w:val="333333"/>
          <w:highlight w:val="white"/>
        </w:rPr>
        <w:t xml:space="preserve">. </w:t>
      </w:r>
      <w:r>
        <w:rPr>
          <w:rFonts w:ascii="Roboto" w:hAnsi="Roboto" w:cs="Roboto"/>
          <w:color w:val="333333"/>
          <w:highlight w:val="white"/>
          <w:lang w:val="en-US"/>
        </w:rPr>
        <w:t>N</w:t>
      </w:r>
      <w:r w:rsidRPr="003139EF">
        <w:rPr>
          <w:rFonts w:ascii="Roboto" w:hAnsi="Roboto" w:cs="Roboto"/>
          <w:color w:val="333333"/>
          <w:highlight w:val="white"/>
        </w:rPr>
        <w:t xml:space="preserve"> 24-03-08/4090)</w:t>
      </w:r>
    </w:p>
    <w:p w:rsidR="003139EF" w:rsidRDefault="003139EF" w:rsidP="003139EF">
      <w:pPr>
        <w:autoSpaceDE w:val="0"/>
        <w:autoSpaceDN w:val="0"/>
        <w:adjustRightInd w:val="0"/>
        <w:jc w:val="both"/>
        <w:rPr>
          <w:rFonts w:ascii="Times New Roman CYR" w:hAnsi="Times New Roman CYR" w:cs="Times New Roman CYR"/>
          <w:b/>
          <w:bCs/>
        </w:rPr>
      </w:pPr>
    </w:p>
    <w:p w:rsidR="003139EF" w:rsidRDefault="003139EF" w:rsidP="003139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ru"/>
        </w:rPr>
      </w:pPr>
    </w:p>
    <w:p w:rsidR="00170252" w:rsidRDefault="00170252" w:rsidP="000820E3">
      <w:pPr>
        <w:rPr>
          <w:rFonts w:ascii="Times New Roman" w:hAnsi="Times New Roman" w:cs="Times New Roman"/>
          <w:b/>
          <w:sz w:val="28"/>
          <w:szCs w:val="28"/>
        </w:rPr>
      </w:pPr>
    </w:p>
    <w:sectPr w:rsidR="00170252" w:rsidSect="003139EF">
      <w:headerReference w:type="first" r:id="rId19"/>
      <w:footerReference w:type="first" r:id="rId20"/>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8FA" w:rsidRDefault="000448FA">
      <w:pPr>
        <w:spacing w:after="0" w:line="240" w:lineRule="auto"/>
      </w:pPr>
      <w:r>
        <w:separator/>
      </w:r>
    </w:p>
  </w:endnote>
  <w:endnote w:type="continuationSeparator" w:id="0">
    <w:p w:rsidR="000448FA" w:rsidRDefault="00044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Roboto">
    <w:altName w:val="Times New Roman"/>
    <w:panose1 w:val="00000000000000000000"/>
    <w:charset w:val="00"/>
    <w:family w:val="roman"/>
    <w:notTrueType/>
    <w:pitch w:val="variable"/>
    <w:sig w:usb0="00000003" w:usb1="00000000" w:usb2="00000000" w:usb3="00000000" w:csb0="00000001" w:csb1="00000000"/>
  </w:font>
  <w:font w:name="Segoe Print">
    <w:panose1 w:val="02000600000000000000"/>
    <w:charset w:val="CC"/>
    <w:family w:val="auto"/>
    <w:pitch w:val="variable"/>
    <w:sig w:usb0="0000028F" w:usb1="00000000"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8F754D" w:rsidRDefault="008F754D">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8F754D">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8F754D">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8F754D">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8F754D">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8F754D">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3139EF">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8FA" w:rsidRDefault="000448FA">
      <w:pPr>
        <w:spacing w:after="0" w:line="240" w:lineRule="auto"/>
      </w:pPr>
      <w:r>
        <w:separator/>
      </w:r>
    </w:p>
  </w:footnote>
  <w:footnote w:type="continuationSeparator" w:id="0">
    <w:p w:rsidR="000448FA" w:rsidRDefault="000448FA">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8F754D" w:rsidRDefault="008F754D">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8F754D" w:rsidRDefault="008F754D">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8F754D" w:rsidRDefault="008F754D">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32E01"/>
    <w:rsid w:val="000437D6"/>
    <w:rsid w:val="000448FA"/>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08F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066B1"/>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39EF"/>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8F754D"/>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099A"/>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paragraph" w:customStyle="1" w:styleId="msonormal0">
    <w:name w:val="msonormal"/>
    <w:basedOn w:val="a0"/>
    <w:rsid w:val="003139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0"/>
    <w:rsid w:val="003139EF"/>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65">
    <w:name w:val="xl65"/>
    <w:basedOn w:val="a0"/>
    <w:rsid w:val="00313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66">
    <w:name w:val="xl66"/>
    <w:basedOn w:val="a0"/>
    <w:rsid w:val="00313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7">
    <w:name w:val="xl67"/>
    <w:basedOn w:val="a0"/>
    <w:rsid w:val="00313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8">
    <w:name w:val="xl68"/>
    <w:basedOn w:val="a0"/>
    <w:rsid w:val="003139E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0"/>
    <w:rsid w:val="00313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70">
    <w:name w:val="xl70"/>
    <w:basedOn w:val="a0"/>
    <w:rsid w:val="00313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0"/>
    <w:rsid w:val="00313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2">
    <w:name w:val="xl72"/>
    <w:basedOn w:val="a0"/>
    <w:rsid w:val="003139EF"/>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0"/>
    <w:rsid w:val="00313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4">
    <w:name w:val="xl74"/>
    <w:basedOn w:val="a0"/>
    <w:rsid w:val="00313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75">
    <w:name w:val="xl75"/>
    <w:basedOn w:val="a0"/>
    <w:rsid w:val="00313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6">
    <w:name w:val="xl76"/>
    <w:basedOn w:val="a0"/>
    <w:rsid w:val="003139E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7">
    <w:name w:val="xl77"/>
    <w:basedOn w:val="a0"/>
    <w:rsid w:val="003139E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0"/>
    <w:rsid w:val="00313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9">
    <w:name w:val="xl79"/>
    <w:basedOn w:val="a0"/>
    <w:rsid w:val="00313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0"/>
    <w:rsid w:val="003139E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1">
    <w:name w:val="xl81"/>
    <w:basedOn w:val="a0"/>
    <w:rsid w:val="003139EF"/>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2">
    <w:name w:val="xl82"/>
    <w:basedOn w:val="a0"/>
    <w:rsid w:val="003139E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277756153">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minfin.gov.ru/ru/document/?id_4=13539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B6611-3318-4C93-BE36-456DDFCA3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3748</Words>
  <Characters>21366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2025-03-21T12:46:00Z</dcterms:created>
  <dcterms:modified xsi:type="dcterms:W3CDTF">2025-03-21T12:46:00Z</dcterms:modified>
</cp:coreProperties>
</file>