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22.04.2025 № 21.1-03/793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28.04.2025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0658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365A2">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365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365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365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365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365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365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365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365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365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365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365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365A2">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365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365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F365A2" w:rsidRPr="00F365A2" w:rsidRDefault="00C14573" w:rsidP="00F365A2">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tblInd w:w="-152" w:type="dxa"/>
        <w:tblLayout w:type="fixed"/>
        <w:tblLook w:val="04A0" w:firstRow="1" w:lastRow="0" w:firstColumn="1" w:lastColumn="0" w:noHBand="0" w:noVBand="1"/>
      </w:tblPr>
      <w:tblGrid>
        <w:gridCol w:w="437"/>
        <w:gridCol w:w="1526"/>
        <w:gridCol w:w="1134"/>
        <w:gridCol w:w="2415"/>
        <w:gridCol w:w="1275"/>
        <w:gridCol w:w="1134"/>
        <w:gridCol w:w="2264"/>
        <w:gridCol w:w="1137"/>
        <w:gridCol w:w="1137"/>
        <w:gridCol w:w="1137"/>
        <w:gridCol w:w="847"/>
        <w:gridCol w:w="847"/>
        <w:gridCol w:w="811"/>
      </w:tblGrid>
      <w:tr w:rsidR="00F365A2" w:rsidRPr="00EB2579" w:rsidTr="006B104C">
        <w:trPr>
          <w:trHeight w:val="402"/>
        </w:trPr>
        <w:tc>
          <w:tcPr>
            <w:tcW w:w="136" w:type="pct"/>
            <w:vMerge w:val="restart"/>
            <w:tcBorders>
              <w:top w:val="single" w:sz="8" w:space="0" w:color="000000"/>
              <w:left w:val="single" w:sz="8" w:space="0" w:color="000000"/>
              <w:bottom w:val="single" w:sz="8" w:space="0" w:color="000000"/>
              <w:right w:val="single" w:sz="8" w:space="0" w:color="000000"/>
            </w:tcBorders>
            <w:vAlign w:val="center"/>
            <w:hideMark/>
          </w:tcPr>
          <w:p w:rsidR="00F365A2" w:rsidRPr="00EB2579" w:rsidRDefault="00F365A2"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 </w:t>
            </w:r>
          </w:p>
        </w:tc>
        <w:tc>
          <w:tcPr>
            <w:tcW w:w="474" w:type="pct"/>
            <w:vMerge w:val="restart"/>
            <w:tcBorders>
              <w:top w:val="single" w:sz="8" w:space="0" w:color="000000"/>
              <w:left w:val="single" w:sz="8" w:space="0" w:color="000000"/>
              <w:bottom w:val="single" w:sz="8" w:space="0" w:color="000000"/>
              <w:right w:val="single" w:sz="8" w:space="0" w:color="000000"/>
            </w:tcBorders>
            <w:vAlign w:val="center"/>
            <w:hideMark/>
          </w:tcPr>
          <w:p w:rsidR="00F365A2" w:rsidRPr="00EB2579" w:rsidRDefault="00F365A2"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tcBorders>
              <w:top w:val="single" w:sz="8" w:space="0" w:color="000000"/>
              <w:left w:val="single" w:sz="8" w:space="0" w:color="000000"/>
              <w:bottom w:val="single" w:sz="8" w:space="0" w:color="000000"/>
              <w:right w:val="single" w:sz="8" w:space="0" w:color="000000"/>
            </w:tcBorders>
            <w:vAlign w:val="center"/>
            <w:hideMark/>
          </w:tcPr>
          <w:p w:rsidR="00F365A2" w:rsidRPr="00EB2579" w:rsidRDefault="00F365A2"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Код позиции</w:t>
            </w:r>
          </w:p>
        </w:tc>
        <w:tc>
          <w:tcPr>
            <w:tcW w:w="2201" w:type="pct"/>
            <w:gridSpan w:val="4"/>
            <w:tcBorders>
              <w:top w:val="single" w:sz="8" w:space="0" w:color="000000"/>
              <w:left w:val="nil"/>
              <w:bottom w:val="single" w:sz="8" w:space="0" w:color="000000"/>
              <w:right w:val="single" w:sz="8" w:space="0" w:color="000000"/>
            </w:tcBorders>
            <w:vAlign w:val="center"/>
            <w:hideMark/>
          </w:tcPr>
          <w:p w:rsidR="00F365A2" w:rsidRPr="00EB2579" w:rsidRDefault="00F365A2"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Характеристики товара, работы, услуги</w:t>
            </w:r>
          </w:p>
        </w:tc>
        <w:tc>
          <w:tcPr>
            <w:tcW w:w="353" w:type="pct"/>
            <w:vMerge w:val="restart"/>
            <w:tcBorders>
              <w:top w:val="single" w:sz="8" w:space="0" w:color="000000"/>
              <w:left w:val="single" w:sz="8" w:space="0" w:color="000000"/>
              <w:bottom w:val="single" w:sz="8" w:space="0" w:color="000000"/>
              <w:right w:val="single" w:sz="8" w:space="0" w:color="000000"/>
            </w:tcBorders>
            <w:vAlign w:val="center"/>
            <w:hideMark/>
          </w:tcPr>
          <w:p w:rsidR="00F365A2" w:rsidRDefault="00F365A2"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Количество</w:t>
            </w:r>
          </w:p>
          <w:p w:rsidR="00F365A2" w:rsidRPr="00EB2579" w:rsidRDefault="00F365A2"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(объем работы, услуги)</w:t>
            </w:r>
          </w:p>
        </w:tc>
        <w:tc>
          <w:tcPr>
            <w:tcW w:w="353" w:type="pct"/>
            <w:vMerge w:val="restart"/>
            <w:tcBorders>
              <w:top w:val="single" w:sz="8" w:space="0" w:color="000000"/>
              <w:left w:val="single" w:sz="8" w:space="0" w:color="000000"/>
              <w:bottom w:val="single" w:sz="8" w:space="0" w:color="000000"/>
              <w:right w:val="nil"/>
            </w:tcBorders>
            <w:vAlign w:val="center"/>
            <w:hideMark/>
          </w:tcPr>
          <w:p w:rsidR="00F365A2" w:rsidRPr="00EB2579" w:rsidRDefault="00F365A2"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w:t>
            </w:r>
          </w:p>
        </w:tc>
        <w:tc>
          <w:tcPr>
            <w:tcW w:w="353" w:type="pct"/>
            <w:vMerge w:val="restart"/>
            <w:tcBorders>
              <w:top w:val="single" w:sz="4" w:space="0" w:color="auto"/>
              <w:left w:val="single" w:sz="4" w:space="0" w:color="auto"/>
              <w:bottom w:val="single" w:sz="4" w:space="0" w:color="000000"/>
              <w:right w:val="single" w:sz="4" w:space="0" w:color="auto"/>
            </w:tcBorders>
            <w:noWrap/>
            <w:vAlign w:val="bottom"/>
            <w:hideMark/>
          </w:tcPr>
          <w:p w:rsidR="00F365A2" w:rsidRDefault="00F365A2" w:rsidP="006B104C">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Страна происхождения товара</w:t>
            </w:r>
          </w:p>
          <w:p w:rsidR="00F365A2" w:rsidRPr="00EB2579" w:rsidRDefault="00F365A2" w:rsidP="006B104C">
            <w:pPr>
              <w:spacing w:after="0" w:line="240" w:lineRule="auto"/>
              <w:jc w:val="center"/>
              <w:rPr>
                <w:rFonts w:ascii="Times New Roman" w:eastAsia="Times New Roman" w:hAnsi="Times New Roman" w:cs="Times New Roman"/>
                <w:b/>
                <w:color w:val="000000"/>
                <w:sz w:val="16"/>
                <w:szCs w:val="16"/>
                <w:lang w:eastAsia="ru-RU"/>
              </w:rPr>
            </w:pPr>
          </w:p>
        </w:tc>
        <w:tc>
          <w:tcPr>
            <w:tcW w:w="263" w:type="pct"/>
            <w:vMerge w:val="restart"/>
            <w:tcBorders>
              <w:top w:val="single" w:sz="4" w:space="0" w:color="auto"/>
              <w:left w:val="single" w:sz="4" w:space="0" w:color="auto"/>
              <w:bottom w:val="single" w:sz="4" w:space="0" w:color="000000"/>
              <w:right w:val="single" w:sz="4" w:space="0" w:color="auto"/>
            </w:tcBorders>
            <w:noWrap/>
            <w:vAlign w:val="bottom"/>
            <w:hideMark/>
          </w:tcPr>
          <w:p w:rsidR="00F365A2" w:rsidRDefault="00F365A2" w:rsidP="006B104C">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Ставка НДС%</w:t>
            </w:r>
          </w:p>
          <w:p w:rsidR="00F365A2" w:rsidRDefault="00F365A2" w:rsidP="006B104C">
            <w:pPr>
              <w:spacing w:after="0" w:line="240" w:lineRule="auto"/>
              <w:jc w:val="center"/>
              <w:rPr>
                <w:rFonts w:ascii="Times New Roman" w:eastAsia="Times New Roman" w:hAnsi="Times New Roman" w:cs="Times New Roman"/>
                <w:b/>
                <w:color w:val="000000"/>
                <w:sz w:val="16"/>
                <w:szCs w:val="16"/>
                <w:lang w:eastAsia="ru-RU"/>
              </w:rPr>
            </w:pPr>
          </w:p>
          <w:p w:rsidR="00F365A2" w:rsidRPr="00EB2579" w:rsidRDefault="00F365A2" w:rsidP="006B104C">
            <w:pPr>
              <w:spacing w:after="0" w:line="240" w:lineRule="auto"/>
              <w:jc w:val="center"/>
              <w:rPr>
                <w:rFonts w:ascii="Times New Roman" w:eastAsia="Times New Roman" w:hAnsi="Times New Roman" w:cs="Times New Roman"/>
                <w:b/>
                <w:color w:val="000000"/>
                <w:sz w:val="16"/>
                <w:szCs w:val="16"/>
                <w:lang w:eastAsia="ru-RU"/>
              </w:rPr>
            </w:pPr>
          </w:p>
        </w:tc>
        <w:tc>
          <w:tcPr>
            <w:tcW w:w="263" w:type="pct"/>
            <w:vMerge w:val="restart"/>
            <w:tcBorders>
              <w:top w:val="single" w:sz="4" w:space="0" w:color="auto"/>
              <w:left w:val="single" w:sz="4" w:space="0" w:color="auto"/>
              <w:bottom w:val="single" w:sz="4" w:space="0" w:color="000000"/>
              <w:right w:val="single" w:sz="4" w:space="0" w:color="auto"/>
            </w:tcBorders>
            <w:noWrap/>
            <w:vAlign w:val="bottom"/>
            <w:hideMark/>
          </w:tcPr>
          <w:p w:rsidR="00F365A2" w:rsidRDefault="00F365A2" w:rsidP="006B104C">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Цена за ед. без НДС</w:t>
            </w:r>
          </w:p>
          <w:p w:rsidR="00F365A2" w:rsidRPr="00EB2579" w:rsidRDefault="00F365A2" w:rsidP="006B104C">
            <w:pPr>
              <w:spacing w:after="0" w:line="240" w:lineRule="auto"/>
              <w:jc w:val="center"/>
              <w:rPr>
                <w:rFonts w:ascii="Times New Roman" w:eastAsia="Times New Roman" w:hAnsi="Times New Roman" w:cs="Times New Roman"/>
                <w:b/>
                <w:color w:val="000000"/>
                <w:sz w:val="16"/>
                <w:szCs w:val="16"/>
                <w:lang w:eastAsia="ru-RU"/>
              </w:rPr>
            </w:pPr>
          </w:p>
        </w:tc>
        <w:tc>
          <w:tcPr>
            <w:tcW w:w="252" w:type="pct"/>
            <w:vMerge w:val="restart"/>
            <w:tcBorders>
              <w:top w:val="single" w:sz="4" w:space="0" w:color="auto"/>
              <w:left w:val="single" w:sz="4" w:space="0" w:color="auto"/>
              <w:bottom w:val="single" w:sz="4" w:space="0" w:color="000000"/>
              <w:right w:val="single" w:sz="4" w:space="0" w:color="auto"/>
            </w:tcBorders>
            <w:noWrap/>
            <w:vAlign w:val="bottom"/>
            <w:hideMark/>
          </w:tcPr>
          <w:p w:rsidR="00F365A2" w:rsidRDefault="00F365A2" w:rsidP="006B104C">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Сумма без НДС</w:t>
            </w:r>
          </w:p>
          <w:p w:rsidR="00F365A2" w:rsidRPr="00EB2579" w:rsidRDefault="00F365A2" w:rsidP="006B104C">
            <w:pPr>
              <w:spacing w:after="0" w:line="240" w:lineRule="auto"/>
              <w:jc w:val="center"/>
              <w:rPr>
                <w:rFonts w:ascii="Times New Roman" w:eastAsia="Times New Roman" w:hAnsi="Times New Roman" w:cs="Times New Roman"/>
                <w:b/>
                <w:color w:val="000000"/>
                <w:sz w:val="16"/>
                <w:szCs w:val="16"/>
                <w:lang w:eastAsia="ru-RU"/>
              </w:rPr>
            </w:pPr>
          </w:p>
        </w:tc>
      </w:tr>
      <w:tr w:rsidR="00F365A2" w:rsidRPr="00EB2579" w:rsidTr="006B104C">
        <w:trPr>
          <w:trHeight w:val="402"/>
        </w:trPr>
        <w:tc>
          <w:tcPr>
            <w:tcW w:w="136" w:type="pct"/>
            <w:vMerge/>
            <w:tcBorders>
              <w:top w:val="single" w:sz="8" w:space="0" w:color="000000"/>
              <w:left w:val="single" w:sz="8" w:space="0" w:color="000000"/>
              <w:bottom w:val="single" w:sz="8" w:space="0" w:color="000000"/>
              <w:right w:val="single" w:sz="8" w:space="0" w:color="000000"/>
            </w:tcBorders>
            <w:vAlign w:val="center"/>
            <w:hideMark/>
          </w:tcPr>
          <w:p w:rsidR="00F365A2" w:rsidRPr="00EB2579" w:rsidRDefault="00F365A2" w:rsidP="006B104C">
            <w:pPr>
              <w:spacing w:after="0" w:line="240" w:lineRule="auto"/>
              <w:rPr>
                <w:rFonts w:ascii="Times New Roman" w:eastAsia="Times New Roman" w:hAnsi="Times New Roman" w:cs="Times New Roman"/>
                <w:b/>
                <w:bCs/>
                <w:color w:val="000000"/>
                <w:sz w:val="16"/>
                <w:szCs w:val="16"/>
                <w:lang w:eastAsia="ru-RU"/>
              </w:rPr>
            </w:pPr>
          </w:p>
        </w:tc>
        <w:tc>
          <w:tcPr>
            <w:tcW w:w="474" w:type="pct"/>
            <w:vMerge/>
            <w:tcBorders>
              <w:top w:val="single" w:sz="8" w:space="0" w:color="000000"/>
              <w:left w:val="single" w:sz="8" w:space="0" w:color="000000"/>
              <w:bottom w:val="single" w:sz="8" w:space="0" w:color="000000"/>
              <w:right w:val="single" w:sz="8" w:space="0" w:color="000000"/>
            </w:tcBorders>
            <w:vAlign w:val="center"/>
            <w:hideMark/>
          </w:tcPr>
          <w:p w:rsidR="00F365A2" w:rsidRPr="00EB2579" w:rsidRDefault="00F365A2" w:rsidP="006B104C">
            <w:pPr>
              <w:spacing w:after="0" w:line="240" w:lineRule="auto"/>
              <w:rPr>
                <w:rFonts w:ascii="Times New Roman" w:eastAsia="Times New Roman" w:hAnsi="Times New Roman" w:cs="Times New Roman"/>
                <w:b/>
                <w:bCs/>
                <w:color w:val="000000"/>
                <w:sz w:val="16"/>
                <w:szCs w:val="16"/>
                <w:lang w:eastAsia="ru-RU"/>
              </w:rPr>
            </w:pPr>
          </w:p>
        </w:tc>
        <w:tc>
          <w:tcPr>
            <w:tcW w:w="352" w:type="pct"/>
            <w:vMerge/>
            <w:tcBorders>
              <w:top w:val="single" w:sz="8" w:space="0" w:color="000000"/>
              <w:left w:val="single" w:sz="8" w:space="0" w:color="000000"/>
              <w:bottom w:val="single" w:sz="8" w:space="0" w:color="000000"/>
              <w:right w:val="single" w:sz="8" w:space="0" w:color="000000"/>
            </w:tcBorders>
            <w:vAlign w:val="center"/>
            <w:hideMark/>
          </w:tcPr>
          <w:p w:rsidR="00F365A2" w:rsidRPr="00EB2579" w:rsidRDefault="00F365A2" w:rsidP="006B104C">
            <w:pPr>
              <w:spacing w:after="0" w:line="240" w:lineRule="auto"/>
              <w:rPr>
                <w:rFonts w:ascii="Times New Roman" w:eastAsia="Times New Roman" w:hAnsi="Times New Roman" w:cs="Times New Roman"/>
                <w:b/>
                <w:bCs/>
                <w:color w:val="000000"/>
                <w:sz w:val="16"/>
                <w:szCs w:val="16"/>
                <w:lang w:eastAsia="ru-RU"/>
              </w:rPr>
            </w:pPr>
          </w:p>
        </w:tc>
        <w:tc>
          <w:tcPr>
            <w:tcW w:w="750" w:type="pct"/>
            <w:tcBorders>
              <w:top w:val="nil"/>
              <w:left w:val="nil"/>
              <w:bottom w:val="single" w:sz="4" w:space="0" w:color="auto"/>
              <w:right w:val="single" w:sz="8" w:space="0" w:color="000000"/>
            </w:tcBorders>
            <w:vAlign w:val="center"/>
            <w:hideMark/>
          </w:tcPr>
          <w:p w:rsidR="00F365A2" w:rsidRPr="00EB2579" w:rsidRDefault="00F365A2"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характеристики</w:t>
            </w:r>
          </w:p>
        </w:tc>
        <w:tc>
          <w:tcPr>
            <w:tcW w:w="396" w:type="pct"/>
            <w:tcBorders>
              <w:top w:val="nil"/>
              <w:left w:val="nil"/>
              <w:bottom w:val="single" w:sz="4" w:space="0" w:color="auto"/>
              <w:right w:val="single" w:sz="8" w:space="0" w:color="000000"/>
            </w:tcBorders>
            <w:vAlign w:val="center"/>
            <w:hideMark/>
          </w:tcPr>
          <w:p w:rsidR="00F365A2" w:rsidRPr="00EB2579" w:rsidRDefault="00F365A2"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Значение характеристики</w:t>
            </w:r>
          </w:p>
        </w:tc>
        <w:tc>
          <w:tcPr>
            <w:tcW w:w="352" w:type="pct"/>
            <w:tcBorders>
              <w:top w:val="nil"/>
              <w:left w:val="nil"/>
              <w:bottom w:val="single" w:sz="4" w:space="0" w:color="auto"/>
              <w:right w:val="single" w:sz="8" w:space="0" w:color="000000"/>
            </w:tcBorders>
            <w:vAlign w:val="center"/>
            <w:hideMark/>
          </w:tcPr>
          <w:p w:rsidR="00F365A2" w:rsidRPr="00EB2579" w:rsidRDefault="00F365A2"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 характеристики</w:t>
            </w:r>
          </w:p>
        </w:tc>
        <w:tc>
          <w:tcPr>
            <w:tcW w:w="703" w:type="pct"/>
            <w:tcBorders>
              <w:top w:val="nil"/>
              <w:left w:val="nil"/>
              <w:bottom w:val="single" w:sz="4" w:space="0" w:color="auto"/>
              <w:right w:val="single" w:sz="8" w:space="0" w:color="000000"/>
            </w:tcBorders>
            <w:vAlign w:val="center"/>
            <w:hideMark/>
          </w:tcPr>
          <w:p w:rsidR="00F365A2" w:rsidRPr="00EB2579" w:rsidRDefault="00F365A2" w:rsidP="006B104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3" w:type="pct"/>
            <w:vMerge/>
            <w:tcBorders>
              <w:top w:val="single" w:sz="8" w:space="0" w:color="000000"/>
              <w:left w:val="single" w:sz="8" w:space="0" w:color="000000"/>
              <w:bottom w:val="single" w:sz="8" w:space="0" w:color="000000"/>
              <w:right w:val="single" w:sz="8" w:space="0" w:color="000000"/>
            </w:tcBorders>
            <w:vAlign w:val="center"/>
            <w:hideMark/>
          </w:tcPr>
          <w:p w:rsidR="00F365A2" w:rsidRPr="00EB2579" w:rsidRDefault="00F365A2" w:rsidP="006B104C">
            <w:pPr>
              <w:spacing w:after="0" w:line="240" w:lineRule="auto"/>
              <w:rPr>
                <w:rFonts w:ascii="Times New Roman" w:eastAsia="Times New Roman" w:hAnsi="Times New Roman" w:cs="Times New Roman"/>
                <w:b/>
                <w:bCs/>
                <w:color w:val="000000"/>
                <w:sz w:val="16"/>
                <w:szCs w:val="16"/>
                <w:lang w:eastAsia="ru-RU"/>
              </w:rPr>
            </w:pPr>
          </w:p>
        </w:tc>
        <w:tc>
          <w:tcPr>
            <w:tcW w:w="353" w:type="pct"/>
            <w:vMerge/>
            <w:tcBorders>
              <w:top w:val="single" w:sz="8" w:space="0" w:color="000000"/>
              <w:left w:val="single" w:sz="8" w:space="0" w:color="000000"/>
              <w:bottom w:val="single" w:sz="8" w:space="0" w:color="000000"/>
              <w:right w:val="nil"/>
            </w:tcBorders>
            <w:vAlign w:val="center"/>
            <w:hideMark/>
          </w:tcPr>
          <w:p w:rsidR="00F365A2" w:rsidRPr="00EB2579" w:rsidRDefault="00F365A2" w:rsidP="006B104C">
            <w:pPr>
              <w:spacing w:after="0" w:line="240" w:lineRule="auto"/>
              <w:rPr>
                <w:rFonts w:ascii="Times New Roman" w:eastAsia="Times New Roman" w:hAnsi="Times New Roman" w:cs="Times New Roman"/>
                <w:b/>
                <w:bCs/>
                <w:color w:val="000000"/>
                <w:sz w:val="16"/>
                <w:szCs w:val="16"/>
                <w:lang w:eastAsia="ru-RU"/>
              </w:rPr>
            </w:pPr>
          </w:p>
        </w:tc>
        <w:tc>
          <w:tcPr>
            <w:tcW w:w="353" w:type="pct"/>
            <w:vMerge/>
            <w:tcBorders>
              <w:top w:val="single" w:sz="4" w:space="0" w:color="auto"/>
              <w:left w:val="single" w:sz="4" w:space="0" w:color="auto"/>
              <w:bottom w:val="single" w:sz="4" w:space="0" w:color="000000"/>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top w:val="single" w:sz="4" w:space="0" w:color="auto"/>
              <w:left w:val="single" w:sz="4" w:space="0" w:color="auto"/>
              <w:bottom w:val="single" w:sz="4" w:space="0" w:color="000000"/>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top w:val="single" w:sz="4" w:space="0" w:color="auto"/>
              <w:left w:val="single" w:sz="4" w:space="0" w:color="auto"/>
              <w:bottom w:val="single" w:sz="4" w:space="0" w:color="000000"/>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top w:val="single" w:sz="4" w:space="0" w:color="auto"/>
              <w:left w:val="single" w:sz="4" w:space="0" w:color="auto"/>
              <w:bottom w:val="single" w:sz="4" w:space="0" w:color="000000"/>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1143"/>
        </w:trPr>
        <w:tc>
          <w:tcPr>
            <w:tcW w:w="136" w:type="pct"/>
            <w:vMerge w:val="restart"/>
            <w:tcBorders>
              <w:top w:val="nil"/>
              <w:left w:val="single" w:sz="8" w:space="0" w:color="auto"/>
              <w:right w:val="single" w:sz="8" w:space="0" w:color="auto"/>
            </w:tcBorders>
            <w:vAlign w:val="center"/>
            <w:hideMark/>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r w:rsidRPr="006C5A6A">
              <w:rPr>
                <w:rFonts w:ascii="Times New Roman" w:eastAsia="Times New Roman" w:hAnsi="Times New Roman" w:cs="Times New Roman"/>
                <w:color w:val="000000"/>
                <w:sz w:val="16"/>
                <w:szCs w:val="16"/>
                <w:lang w:eastAsia="ru-RU"/>
              </w:rPr>
              <w:t>1</w:t>
            </w:r>
          </w:p>
        </w:tc>
        <w:tc>
          <w:tcPr>
            <w:tcW w:w="474" w:type="pct"/>
            <w:vMerge w:val="restart"/>
            <w:tcBorders>
              <w:top w:val="nil"/>
              <w:left w:val="single" w:sz="8" w:space="0" w:color="auto"/>
              <w:right w:val="single" w:sz="8" w:space="0" w:color="auto"/>
            </w:tcBorders>
            <w:vAlign w:val="center"/>
          </w:tcPr>
          <w:p w:rsidR="00F365A2" w:rsidRDefault="00F365A2" w:rsidP="006B104C">
            <w:pPr>
              <w:spacing w:after="0" w:line="240" w:lineRule="auto"/>
              <w:jc w:val="center"/>
              <w:rPr>
                <w:rFonts w:ascii="Times New Roman" w:hAnsi="Times New Roman"/>
                <w:sz w:val="16"/>
                <w:szCs w:val="16"/>
              </w:rPr>
            </w:pPr>
            <w:r>
              <w:rPr>
                <w:rFonts w:ascii="Times New Roman" w:hAnsi="Times New Roman"/>
                <w:sz w:val="16"/>
                <w:szCs w:val="16"/>
              </w:rPr>
              <w:t>Ревизионная ножка: м</w:t>
            </w:r>
            <w:r w:rsidRPr="006C5A6A">
              <w:rPr>
                <w:rFonts w:ascii="Times New Roman" w:hAnsi="Times New Roman"/>
                <w:sz w:val="16"/>
                <w:szCs w:val="16"/>
              </w:rPr>
              <w:t>етафиз</w:t>
            </w:r>
          </w:p>
          <w:p w:rsidR="00F365A2" w:rsidRDefault="00F365A2" w:rsidP="006B104C">
            <w:pPr>
              <w:spacing w:after="0" w:line="240" w:lineRule="auto"/>
              <w:jc w:val="center"/>
              <w:rPr>
                <w:rFonts w:ascii="Times New Roman" w:hAnsi="Times New Roman"/>
                <w:sz w:val="16"/>
                <w:szCs w:val="16"/>
              </w:rPr>
            </w:pPr>
          </w:p>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restart"/>
            <w:tcBorders>
              <w:top w:val="nil"/>
              <w:left w:val="single" w:sz="8" w:space="0" w:color="auto"/>
              <w:right w:val="single" w:sz="4" w:space="0" w:color="auto"/>
            </w:tcBorders>
            <w:vAlign w:val="center"/>
          </w:tcPr>
          <w:p w:rsidR="00F365A2" w:rsidRPr="00EB2579" w:rsidRDefault="00F365A2" w:rsidP="006B104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32.50.22.110</w:t>
            </w:r>
          </w:p>
        </w:tc>
        <w:tc>
          <w:tcPr>
            <w:tcW w:w="750" w:type="pct"/>
            <w:tcBorders>
              <w:top w:val="single" w:sz="4" w:space="0" w:color="auto"/>
              <w:left w:val="single" w:sz="4" w:space="0" w:color="auto"/>
              <w:bottom w:val="single" w:sz="4" w:space="0" w:color="auto"/>
              <w:right w:val="single" w:sz="4" w:space="0" w:color="auto"/>
            </w:tcBorders>
            <w:vAlign w:val="center"/>
          </w:tcPr>
          <w:p w:rsidR="00F365A2" w:rsidRPr="00250985" w:rsidRDefault="00F365A2" w:rsidP="006B104C">
            <w:pPr>
              <w:spacing w:line="256" w:lineRule="auto"/>
              <w:rPr>
                <w:rFonts w:ascii="Times New Roman" w:hAnsi="Times New Roman"/>
                <w:color w:val="000000"/>
                <w:sz w:val="16"/>
                <w:szCs w:val="16"/>
                <w:lang w:eastAsia="ru-RU"/>
              </w:rPr>
            </w:pPr>
            <w:r w:rsidRPr="00250985">
              <w:rPr>
                <w:rFonts w:ascii="Times New Roman" w:hAnsi="Times New Roman"/>
                <w:color w:val="000000"/>
                <w:sz w:val="16"/>
                <w:szCs w:val="16"/>
                <w:lang w:eastAsia="ru-RU"/>
              </w:rPr>
              <w:t>Компонент эндопротеза тазобедренного сустава, использующийся вместе с ножкой. Предназначен для более плотной фиксации ножки в кости</w:t>
            </w:r>
          </w:p>
          <w:p w:rsidR="00F365A2" w:rsidRPr="00250985" w:rsidRDefault="00F365A2" w:rsidP="006B104C">
            <w:pPr>
              <w:spacing w:after="0" w:line="240" w:lineRule="auto"/>
              <w:rPr>
                <w:rFonts w:ascii="Times New Roman" w:hAnsi="Times New Roman"/>
                <w:color w:val="000000"/>
                <w:sz w:val="16"/>
                <w:szCs w:val="16"/>
                <w:lang w:eastAsia="ru-RU"/>
              </w:rPr>
            </w:pPr>
          </w:p>
        </w:tc>
        <w:tc>
          <w:tcPr>
            <w:tcW w:w="396" w:type="pct"/>
            <w:tcBorders>
              <w:top w:val="single" w:sz="4" w:space="0" w:color="auto"/>
              <w:left w:val="single" w:sz="4" w:space="0" w:color="auto"/>
              <w:bottom w:val="single" w:sz="4" w:space="0" w:color="auto"/>
              <w:right w:val="single" w:sz="4"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250985">
              <w:rPr>
                <w:rFonts w:ascii="Times New Roman" w:hAnsi="Times New Roman"/>
                <w:color w:val="000000"/>
                <w:sz w:val="16"/>
                <w:szCs w:val="16"/>
                <w:lang w:eastAsia="ru-RU"/>
              </w:rPr>
              <w:t>оответствие</w:t>
            </w:r>
          </w:p>
        </w:tc>
        <w:tc>
          <w:tcPr>
            <w:tcW w:w="352" w:type="pct"/>
            <w:tcBorders>
              <w:top w:val="single" w:sz="4" w:space="0" w:color="auto"/>
              <w:left w:val="single" w:sz="4" w:space="0" w:color="auto"/>
              <w:bottom w:val="single" w:sz="4" w:space="0" w:color="auto"/>
              <w:right w:val="single" w:sz="4"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p>
        </w:tc>
        <w:tc>
          <w:tcPr>
            <w:tcW w:w="703" w:type="pct"/>
            <w:tcBorders>
              <w:top w:val="single" w:sz="4" w:space="0" w:color="auto"/>
              <w:left w:val="single" w:sz="4" w:space="0" w:color="auto"/>
              <w:bottom w:val="single" w:sz="4" w:space="0" w:color="auto"/>
              <w:right w:val="single" w:sz="4"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sidRPr="00250985">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val="restart"/>
            <w:tcBorders>
              <w:top w:val="nil"/>
              <w:left w:val="single" w:sz="4" w:space="0" w:color="auto"/>
              <w:right w:val="single" w:sz="8" w:space="0" w:color="auto"/>
            </w:tcBorders>
            <w:vAlign w:val="center"/>
          </w:tcPr>
          <w:p w:rsidR="00F365A2" w:rsidRPr="00EB2579" w:rsidRDefault="00F365A2" w:rsidP="006B104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353" w:type="pct"/>
            <w:vMerge w:val="restart"/>
            <w:tcBorders>
              <w:top w:val="nil"/>
              <w:left w:val="single" w:sz="8" w:space="0" w:color="auto"/>
              <w:right w:val="nil"/>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53" w:type="pct"/>
            <w:vMerge w:val="restart"/>
            <w:tcBorders>
              <w:top w:val="nil"/>
              <w:left w:val="single" w:sz="4" w:space="0" w:color="auto"/>
              <w:right w:val="single" w:sz="4" w:space="0" w:color="auto"/>
            </w:tcBorders>
            <w:noWrap/>
            <w:vAlign w:val="bottom"/>
            <w:hideMark/>
          </w:tcPr>
          <w:p w:rsidR="00F365A2" w:rsidRPr="00EB2579" w:rsidRDefault="00F365A2" w:rsidP="006B104C">
            <w:pPr>
              <w:spacing w:after="0" w:line="240" w:lineRule="auto"/>
              <w:jc w:val="center"/>
              <w:rPr>
                <w:rFonts w:ascii="Times New Roman" w:eastAsia="Times New Roman" w:hAnsi="Times New Roman" w:cs="Times New Roman"/>
                <w:color w:val="000000"/>
                <w:sz w:val="16"/>
                <w:szCs w:val="16"/>
                <w:lang w:eastAsia="ru-RU"/>
              </w:rPr>
            </w:pPr>
            <w:r w:rsidRPr="00EB2579">
              <w:rPr>
                <w:rFonts w:ascii="Times New Roman" w:eastAsia="Times New Roman" w:hAnsi="Times New Roman" w:cs="Times New Roman"/>
                <w:color w:val="000000"/>
                <w:sz w:val="16"/>
                <w:szCs w:val="16"/>
                <w:lang w:eastAsia="ru-RU"/>
              </w:rPr>
              <w:t> </w:t>
            </w:r>
          </w:p>
        </w:tc>
        <w:tc>
          <w:tcPr>
            <w:tcW w:w="263" w:type="pct"/>
            <w:vMerge w:val="restart"/>
            <w:tcBorders>
              <w:top w:val="nil"/>
              <w:left w:val="single" w:sz="4" w:space="0" w:color="auto"/>
              <w:right w:val="single" w:sz="4" w:space="0" w:color="auto"/>
            </w:tcBorders>
            <w:noWrap/>
            <w:vAlign w:val="bottom"/>
            <w:hideMark/>
          </w:tcPr>
          <w:p w:rsidR="00F365A2" w:rsidRPr="00EB2579" w:rsidRDefault="00F365A2" w:rsidP="006B104C">
            <w:pPr>
              <w:spacing w:after="0" w:line="240" w:lineRule="auto"/>
              <w:jc w:val="center"/>
              <w:rPr>
                <w:rFonts w:ascii="Times New Roman" w:eastAsia="Times New Roman" w:hAnsi="Times New Roman" w:cs="Times New Roman"/>
                <w:color w:val="000000"/>
                <w:sz w:val="16"/>
                <w:szCs w:val="16"/>
                <w:lang w:eastAsia="ru-RU"/>
              </w:rPr>
            </w:pPr>
            <w:r w:rsidRPr="00EB2579">
              <w:rPr>
                <w:rFonts w:ascii="Times New Roman" w:eastAsia="Times New Roman" w:hAnsi="Times New Roman" w:cs="Times New Roman"/>
                <w:color w:val="000000"/>
                <w:sz w:val="16"/>
                <w:szCs w:val="16"/>
                <w:lang w:eastAsia="ru-RU"/>
              </w:rPr>
              <w:t> </w:t>
            </w:r>
          </w:p>
        </w:tc>
        <w:tc>
          <w:tcPr>
            <w:tcW w:w="263" w:type="pct"/>
            <w:vMerge w:val="restart"/>
            <w:tcBorders>
              <w:top w:val="nil"/>
              <w:left w:val="single" w:sz="4" w:space="0" w:color="auto"/>
              <w:right w:val="single" w:sz="4" w:space="0" w:color="auto"/>
            </w:tcBorders>
            <w:noWrap/>
            <w:vAlign w:val="bottom"/>
            <w:hideMark/>
          </w:tcPr>
          <w:p w:rsidR="00F365A2" w:rsidRPr="00EB2579" w:rsidRDefault="00F365A2" w:rsidP="006B104C">
            <w:pPr>
              <w:spacing w:after="0" w:line="240" w:lineRule="auto"/>
              <w:jc w:val="center"/>
              <w:rPr>
                <w:rFonts w:ascii="Times New Roman" w:eastAsia="Times New Roman" w:hAnsi="Times New Roman" w:cs="Times New Roman"/>
                <w:color w:val="000000"/>
                <w:sz w:val="16"/>
                <w:szCs w:val="16"/>
                <w:lang w:eastAsia="ru-RU"/>
              </w:rPr>
            </w:pPr>
            <w:r w:rsidRPr="00EB2579">
              <w:rPr>
                <w:rFonts w:ascii="Times New Roman" w:eastAsia="Times New Roman" w:hAnsi="Times New Roman" w:cs="Times New Roman"/>
                <w:color w:val="000000"/>
                <w:sz w:val="16"/>
                <w:szCs w:val="16"/>
                <w:lang w:eastAsia="ru-RU"/>
              </w:rPr>
              <w:t> </w:t>
            </w:r>
          </w:p>
        </w:tc>
        <w:tc>
          <w:tcPr>
            <w:tcW w:w="252" w:type="pct"/>
            <w:vMerge w:val="restart"/>
            <w:tcBorders>
              <w:top w:val="nil"/>
              <w:left w:val="single" w:sz="4" w:space="0" w:color="auto"/>
              <w:right w:val="single" w:sz="4" w:space="0" w:color="auto"/>
            </w:tcBorders>
            <w:noWrap/>
            <w:vAlign w:val="bottom"/>
            <w:hideMark/>
          </w:tcPr>
          <w:p w:rsidR="00F365A2" w:rsidRPr="00EB2579" w:rsidRDefault="00F365A2" w:rsidP="006B104C">
            <w:pPr>
              <w:spacing w:after="0" w:line="240" w:lineRule="auto"/>
              <w:jc w:val="center"/>
              <w:rPr>
                <w:rFonts w:ascii="Times New Roman" w:eastAsia="Times New Roman" w:hAnsi="Times New Roman" w:cs="Times New Roman"/>
                <w:color w:val="000000"/>
                <w:sz w:val="16"/>
                <w:szCs w:val="16"/>
                <w:lang w:eastAsia="ru-RU"/>
              </w:rPr>
            </w:pPr>
            <w:r w:rsidRPr="00EB2579">
              <w:rPr>
                <w:rFonts w:ascii="Times New Roman" w:eastAsia="Times New Roman" w:hAnsi="Times New Roman" w:cs="Times New Roman"/>
                <w:color w:val="000000"/>
                <w:sz w:val="16"/>
                <w:szCs w:val="16"/>
                <w:lang w:eastAsia="ru-RU"/>
              </w:rPr>
              <w:t> </w:t>
            </w:r>
          </w:p>
        </w:tc>
      </w:tr>
      <w:tr w:rsidR="00F365A2" w:rsidRPr="00EB2579" w:rsidTr="006B104C">
        <w:trPr>
          <w:trHeight w:val="292"/>
        </w:trPr>
        <w:tc>
          <w:tcPr>
            <w:tcW w:w="136" w:type="pct"/>
            <w:vMerge/>
            <w:tcBorders>
              <w:left w:val="single" w:sz="8" w:space="0" w:color="auto"/>
              <w:right w:val="single" w:sz="8" w:space="0" w:color="auto"/>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jc w:val="center"/>
              <w:rPr>
                <w:rFonts w:ascii="Times New Roman" w:hAnsi="Times New Roman"/>
                <w:sz w:val="16"/>
                <w:szCs w:val="16"/>
              </w:rPr>
            </w:pPr>
          </w:p>
        </w:tc>
        <w:tc>
          <w:tcPr>
            <w:tcW w:w="352" w:type="pct"/>
            <w:vMerge/>
            <w:tcBorders>
              <w:left w:val="single" w:sz="8" w:space="0" w:color="auto"/>
              <w:right w:val="single" w:sz="4" w:space="0" w:color="auto"/>
            </w:tcBorders>
            <w:vAlign w:val="center"/>
          </w:tcPr>
          <w:p w:rsidR="00F365A2" w:rsidRPr="00EB2579"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750" w:type="pct"/>
            <w:tcBorders>
              <w:top w:val="single" w:sz="4" w:space="0" w:color="auto"/>
              <w:left w:val="single" w:sz="4" w:space="0" w:color="auto"/>
              <w:bottom w:val="single" w:sz="4" w:space="0" w:color="auto"/>
              <w:right w:val="single" w:sz="4" w:space="0" w:color="auto"/>
            </w:tcBorders>
            <w:vAlign w:val="center"/>
          </w:tcPr>
          <w:p w:rsidR="00F365A2" w:rsidRPr="00250985" w:rsidRDefault="00F365A2" w:rsidP="006B104C">
            <w:pPr>
              <w:spacing w:after="0" w:line="240" w:lineRule="auto"/>
              <w:rPr>
                <w:rFonts w:ascii="Times New Roman" w:hAnsi="Times New Roman"/>
                <w:color w:val="000000"/>
                <w:sz w:val="16"/>
                <w:szCs w:val="16"/>
                <w:lang w:eastAsia="ru-RU"/>
              </w:rPr>
            </w:pPr>
            <w:r w:rsidRPr="00250985">
              <w:rPr>
                <w:rFonts w:ascii="Times New Roman" w:hAnsi="Times New Roman"/>
                <w:color w:val="000000"/>
                <w:sz w:val="16"/>
                <w:szCs w:val="16"/>
                <w:lang w:eastAsia="ru-RU"/>
              </w:rPr>
              <w:t>Материал: титановый сплав</w:t>
            </w:r>
          </w:p>
        </w:tc>
        <w:tc>
          <w:tcPr>
            <w:tcW w:w="396" w:type="pct"/>
            <w:tcBorders>
              <w:top w:val="single" w:sz="4" w:space="0" w:color="auto"/>
              <w:left w:val="single" w:sz="4" w:space="0" w:color="auto"/>
              <w:bottom w:val="single" w:sz="4" w:space="0" w:color="auto"/>
              <w:right w:val="single" w:sz="4"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250985">
              <w:rPr>
                <w:rFonts w:ascii="Times New Roman" w:hAnsi="Times New Roman"/>
                <w:color w:val="000000"/>
                <w:sz w:val="16"/>
                <w:szCs w:val="16"/>
                <w:lang w:eastAsia="ru-RU"/>
              </w:rPr>
              <w:t>оответствие</w:t>
            </w:r>
          </w:p>
        </w:tc>
        <w:tc>
          <w:tcPr>
            <w:tcW w:w="352" w:type="pct"/>
            <w:tcBorders>
              <w:top w:val="single" w:sz="4" w:space="0" w:color="auto"/>
              <w:left w:val="single" w:sz="4" w:space="0" w:color="auto"/>
              <w:bottom w:val="single" w:sz="4" w:space="0" w:color="auto"/>
              <w:right w:val="single" w:sz="4"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p>
        </w:tc>
        <w:tc>
          <w:tcPr>
            <w:tcW w:w="703" w:type="pct"/>
            <w:tcBorders>
              <w:top w:val="single" w:sz="4" w:space="0" w:color="auto"/>
              <w:left w:val="single" w:sz="4" w:space="0" w:color="auto"/>
              <w:bottom w:val="single" w:sz="4" w:space="0" w:color="auto"/>
              <w:right w:val="single" w:sz="4"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sidRPr="00250985">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250985"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noWrap/>
            <w:vAlign w:val="bottom"/>
          </w:tcPr>
          <w:p w:rsidR="00F365A2" w:rsidRPr="00EB2579"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noWrap/>
            <w:vAlign w:val="bottom"/>
          </w:tcPr>
          <w:p w:rsidR="00F365A2" w:rsidRPr="00EB2579"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noWrap/>
            <w:vAlign w:val="bottom"/>
          </w:tcPr>
          <w:p w:rsidR="00F365A2" w:rsidRPr="00EB2579"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noWrap/>
            <w:vAlign w:val="bottom"/>
          </w:tcPr>
          <w:p w:rsidR="00F365A2" w:rsidRPr="00EB2579"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right w:val="single" w:sz="8" w:space="0" w:color="auto"/>
            </w:tcBorders>
            <w:vAlign w:val="center"/>
            <w:hideMark/>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single" w:sz="4" w:space="0" w:color="auto"/>
              <w:bottom w:val="single" w:sz="8" w:space="0" w:color="auto"/>
              <w:right w:val="single" w:sz="8" w:space="0" w:color="auto"/>
            </w:tcBorders>
            <w:vAlign w:val="center"/>
          </w:tcPr>
          <w:p w:rsidR="00F365A2" w:rsidRPr="00250985" w:rsidRDefault="00F365A2" w:rsidP="006B104C">
            <w:pPr>
              <w:spacing w:after="0" w:line="240" w:lineRule="auto"/>
              <w:rPr>
                <w:rFonts w:ascii="Times New Roman" w:hAnsi="Times New Roman"/>
                <w:color w:val="000000"/>
                <w:sz w:val="16"/>
                <w:szCs w:val="16"/>
                <w:lang w:eastAsia="ru-RU"/>
              </w:rPr>
            </w:pPr>
            <w:r w:rsidRPr="00250985">
              <w:rPr>
                <w:rFonts w:ascii="Times New Roman" w:hAnsi="Times New Roman"/>
                <w:color w:val="000000"/>
                <w:sz w:val="16"/>
                <w:szCs w:val="16"/>
                <w:lang w:eastAsia="ru-RU"/>
              </w:rPr>
              <w:t xml:space="preserve">Длина </w:t>
            </w:r>
          </w:p>
        </w:tc>
        <w:tc>
          <w:tcPr>
            <w:tcW w:w="396" w:type="pct"/>
            <w:tcBorders>
              <w:top w:val="single" w:sz="4" w:space="0" w:color="auto"/>
              <w:left w:val="nil"/>
              <w:bottom w:val="single" w:sz="8" w:space="0" w:color="auto"/>
              <w:right w:val="single" w:sz="8" w:space="0" w:color="auto"/>
            </w:tcBorders>
            <w:vAlign w:val="center"/>
          </w:tcPr>
          <w:p w:rsidR="00F365A2" w:rsidRDefault="00F365A2" w:rsidP="006B104C">
            <w:pPr>
              <w:spacing w:after="0" w:line="240" w:lineRule="auto"/>
              <w:jc w:val="center"/>
              <w:rPr>
                <w:rFonts w:ascii="Times New Roman" w:hAnsi="Times New Roman"/>
                <w:color w:val="000000"/>
                <w:sz w:val="16"/>
                <w:szCs w:val="16"/>
                <w:lang w:eastAsia="ru-RU"/>
              </w:rPr>
            </w:pPr>
            <w:r w:rsidRPr="00250985">
              <w:rPr>
                <w:rFonts w:ascii="Times New Roman" w:hAnsi="Times New Roman"/>
                <w:color w:val="000000"/>
                <w:sz w:val="16"/>
                <w:szCs w:val="16"/>
                <w:lang w:eastAsia="ru-RU"/>
              </w:rPr>
              <w:t>в</w:t>
            </w:r>
            <w:r>
              <w:rPr>
                <w:rFonts w:ascii="Times New Roman" w:hAnsi="Times New Roman"/>
                <w:color w:val="000000"/>
                <w:sz w:val="16"/>
                <w:szCs w:val="16"/>
                <w:lang w:eastAsia="ru-RU"/>
              </w:rPr>
              <w:t xml:space="preserve"> диапазоне </w:t>
            </w:r>
          </w:p>
          <w:p w:rsidR="00F365A2" w:rsidRPr="00250985" w:rsidRDefault="00F365A2" w:rsidP="006B104C">
            <w:pPr>
              <w:spacing w:after="0" w:line="240" w:lineRule="auto"/>
              <w:jc w:val="center"/>
              <w:rPr>
                <w:rFonts w:ascii="Times New Roman" w:hAnsi="Times New Roman"/>
                <w:color w:val="000000"/>
                <w:sz w:val="16"/>
                <w:szCs w:val="16"/>
                <w:lang w:eastAsia="ru-RU"/>
              </w:rPr>
            </w:pPr>
            <w:r w:rsidRPr="00250985">
              <w:rPr>
                <w:rFonts w:ascii="Times New Roman" w:hAnsi="Times New Roman"/>
                <w:color w:val="000000"/>
                <w:sz w:val="16"/>
                <w:szCs w:val="16"/>
                <w:lang w:eastAsia="ru-RU"/>
              </w:rPr>
              <w:t>от 65 до 95</w:t>
            </w:r>
          </w:p>
        </w:tc>
        <w:tc>
          <w:tcPr>
            <w:tcW w:w="352" w:type="pct"/>
            <w:tcBorders>
              <w:top w:val="single" w:sz="4" w:space="0" w:color="auto"/>
              <w:left w:val="nil"/>
              <w:bottom w:val="single" w:sz="8"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м</w:t>
            </w:r>
            <w:r w:rsidRPr="00250985">
              <w:rPr>
                <w:rFonts w:ascii="Times New Roman" w:hAnsi="Times New Roman"/>
                <w:color w:val="000000"/>
                <w:sz w:val="16"/>
                <w:szCs w:val="16"/>
                <w:lang w:eastAsia="ru-RU"/>
              </w:rPr>
              <w:t>иллиметр</w:t>
            </w:r>
          </w:p>
        </w:tc>
        <w:tc>
          <w:tcPr>
            <w:tcW w:w="703" w:type="pct"/>
            <w:tcBorders>
              <w:top w:val="single" w:sz="4" w:space="0" w:color="auto"/>
              <w:left w:val="nil"/>
              <w:bottom w:val="single" w:sz="8" w:space="0" w:color="auto"/>
              <w:right w:val="single" w:sz="4"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sidRPr="00250985">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right w:val="single" w:sz="8" w:space="0" w:color="auto"/>
            </w:tcBorders>
            <w:vAlign w:val="center"/>
            <w:hideMark/>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nil"/>
              <w:left w:val="single" w:sz="4" w:space="0" w:color="auto"/>
              <w:bottom w:val="single" w:sz="8" w:space="0" w:color="auto"/>
              <w:right w:val="single" w:sz="8" w:space="0" w:color="auto"/>
            </w:tcBorders>
            <w:vAlign w:val="center"/>
          </w:tcPr>
          <w:p w:rsidR="00F365A2" w:rsidRPr="00250985" w:rsidRDefault="00F365A2" w:rsidP="006B104C">
            <w:pPr>
              <w:spacing w:after="0" w:line="240" w:lineRule="auto"/>
              <w:rPr>
                <w:rFonts w:ascii="Times New Roman" w:hAnsi="Times New Roman"/>
                <w:color w:val="000000"/>
                <w:sz w:val="16"/>
                <w:szCs w:val="16"/>
                <w:lang w:eastAsia="ru-RU"/>
              </w:rPr>
            </w:pPr>
            <w:r w:rsidRPr="00250985">
              <w:rPr>
                <w:rFonts w:ascii="Times New Roman" w:hAnsi="Times New Roman"/>
                <w:color w:val="000000"/>
                <w:sz w:val="16"/>
                <w:szCs w:val="16"/>
                <w:lang w:eastAsia="ru-RU"/>
              </w:rPr>
              <w:t>Количество размеров по длине</w:t>
            </w:r>
          </w:p>
        </w:tc>
        <w:tc>
          <w:tcPr>
            <w:tcW w:w="396" w:type="pct"/>
            <w:tcBorders>
              <w:top w:val="nil"/>
              <w:left w:val="nil"/>
              <w:bottom w:val="single" w:sz="8"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н</w:t>
            </w:r>
            <w:r w:rsidRPr="00250985">
              <w:rPr>
                <w:rFonts w:ascii="Times New Roman" w:hAnsi="Times New Roman"/>
                <w:color w:val="000000"/>
                <w:sz w:val="16"/>
                <w:szCs w:val="16"/>
                <w:lang w:eastAsia="ru-RU"/>
              </w:rPr>
              <w:t>е менее 3</w:t>
            </w:r>
          </w:p>
        </w:tc>
        <w:tc>
          <w:tcPr>
            <w:tcW w:w="352" w:type="pct"/>
            <w:tcBorders>
              <w:top w:val="nil"/>
              <w:left w:val="nil"/>
              <w:bottom w:val="single" w:sz="8"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w:t>
            </w:r>
            <w:r w:rsidRPr="00250985">
              <w:rPr>
                <w:rFonts w:ascii="Times New Roman" w:hAnsi="Times New Roman"/>
                <w:color w:val="000000"/>
                <w:sz w:val="16"/>
                <w:szCs w:val="16"/>
                <w:lang w:eastAsia="ru-RU"/>
              </w:rPr>
              <w:t>тук</w:t>
            </w:r>
            <w:r>
              <w:rPr>
                <w:rFonts w:ascii="Times New Roman" w:hAnsi="Times New Roman"/>
                <w:color w:val="000000"/>
                <w:sz w:val="16"/>
                <w:szCs w:val="16"/>
                <w:lang w:eastAsia="ru-RU"/>
              </w:rPr>
              <w:t>а</w:t>
            </w:r>
          </w:p>
        </w:tc>
        <w:tc>
          <w:tcPr>
            <w:tcW w:w="703" w:type="pct"/>
            <w:tcBorders>
              <w:top w:val="nil"/>
              <w:left w:val="nil"/>
              <w:bottom w:val="single" w:sz="8" w:space="0" w:color="auto"/>
              <w:right w:val="single" w:sz="4"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sidRPr="00250985">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right w:val="single" w:sz="8" w:space="0" w:color="auto"/>
            </w:tcBorders>
            <w:vAlign w:val="center"/>
            <w:hideMark/>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nil"/>
              <w:left w:val="single" w:sz="4" w:space="0" w:color="auto"/>
              <w:bottom w:val="single" w:sz="8" w:space="0" w:color="auto"/>
              <w:right w:val="single" w:sz="8" w:space="0" w:color="auto"/>
            </w:tcBorders>
            <w:vAlign w:val="center"/>
          </w:tcPr>
          <w:p w:rsidR="00F365A2" w:rsidRPr="00250985" w:rsidRDefault="00F365A2" w:rsidP="006B104C">
            <w:pPr>
              <w:spacing w:after="0" w:line="240" w:lineRule="auto"/>
              <w:rPr>
                <w:rFonts w:ascii="Times New Roman" w:hAnsi="Times New Roman"/>
                <w:color w:val="000000"/>
                <w:sz w:val="16"/>
                <w:szCs w:val="16"/>
                <w:lang w:eastAsia="ru-RU"/>
              </w:rPr>
            </w:pPr>
            <w:r w:rsidRPr="00250985">
              <w:rPr>
                <w:rFonts w:ascii="Times New Roman" w:hAnsi="Times New Roman"/>
                <w:color w:val="000000"/>
                <w:sz w:val="16"/>
                <w:szCs w:val="16"/>
                <w:lang w:eastAsia="ru-RU"/>
              </w:rPr>
              <w:t>Конус шейки</w:t>
            </w:r>
          </w:p>
        </w:tc>
        <w:tc>
          <w:tcPr>
            <w:tcW w:w="396" w:type="pct"/>
            <w:tcBorders>
              <w:top w:val="nil"/>
              <w:left w:val="nil"/>
              <w:bottom w:val="single" w:sz="8"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sidRPr="00250985">
              <w:rPr>
                <w:rFonts w:ascii="Times New Roman" w:hAnsi="Times New Roman"/>
                <w:color w:val="000000"/>
                <w:sz w:val="16"/>
                <w:szCs w:val="16"/>
                <w:lang w:eastAsia="ru-RU"/>
              </w:rPr>
              <w:t>12/14</w:t>
            </w:r>
          </w:p>
        </w:tc>
        <w:tc>
          <w:tcPr>
            <w:tcW w:w="352" w:type="pct"/>
            <w:tcBorders>
              <w:top w:val="nil"/>
              <w:left w:val="nil"/>
              <w:bottom w:val="single" w:sz="8"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p>
        </w:tc>
        <w:tc>
          <w:tcPr>
            <w:tcW w:w="703" w:type="pct"/>
            <w:tcBorders>
              <w:top w:val="nil"/>
              <w:left w:val="nil"/>
              <w:bottom w:val="single" w:sz="8" w:space="0" w:color="auto"/>
              <w:right w:val="single" w:sz="4"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sidRPr="00250985">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right w:val="single" w:sz="8" w:space="0" w:color="auto"/>
            </w:tcBorders>
            <w:vAlign w:val="center"/>
            <w:hideMark/>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nil"/>
              <w:left w:val="single" w:sz="4" w:space="0" w:color="auto"/>
              <w:bottom w:val="single" w:sz="8" w:space="0" w:color="auto"/>
              <w:right w:val="single" w:sz="8" w:space="0" w:color="auto"/>
            </w:tcBorders>
            <w:vAlign w:val="center"/>
          </w:tcPr>
          <w:p w:rsidR="00F365A2" w:rsidRPr="00250985" w:rsidRDefault="00F365A2" w:rsidP="006B104C">
            <w:pPr>
              <w:spacing w:after="0" w:line="240" w:lineRule="auto"/>
              <w:rPr>
                <w:rFonts w:ascii="Times New Roman" w:hAnsi="Times New Roman"/>
                <w:color w:val="000000"/>
                <w:sz w:val="16"/>
                <w:szCs w:val="16"/>
                <w:lang w:eastAsia="ru-RU"/>
              </w:rPr>
            </w:pPr>
            <w:r w:rsidRPr="00250985">
              <w:rPr>
                <w:rFonts w:ascii="Times New Roman" w:hAnsi="Times New Roman"/>
                <w:color w:val="000000"/>
                <w:sz w:val="16"/>
                <w:szCs w:val="16"/>
                <w:lang w:eastAsia="ru-RU"/>
              </w:rPr>
              <w:t>Диаметр</w:t>
            </w:r>
          </w:p>
        </w:tc>
        <w:tc>
          <w:tcPr>
            <w:tcW w:w="396" w:type="pct"/>
            <w:tcBorders>
              <w:top w:val="nil"/>
              <w:left w:val="nil"/>
              <w:bottom w:val="single" w:sz="8" w:space="0" w:color="auto"/>
              <w:right w:val="single" w:sz="8" w:space="0" w:color="auto"/>
            </w:tcBorders>
            <w:vAlign w:val="center"/>
          </w:tcPr>
          <w:p w:rsidR="00F365A2"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н</w:t>
            </w:r>
            <w:r w:rsidRPr="00250985">
              <w:rPr>
                <w:rFonts w:ascii="Times New Roman" w:hAnsi="Times New Roman"/>
                <w:color w:val="000000"/>
                <w:sz w:val="16"/>
                <w:szCs w:val="16"/>
                <w:lang w:eastAsia="ru-RU"/>
              </w:rPr>
              <w:t xml:space="preserve">е менее 19 </w:t>
            </w:r>
          </w:p>
          <w:p w:rsidR="00F365A2" w:rsidRPr="00250985" w:rsidRDefault="00F365A2" w:rsidP="006B104C">
            <w:pPr>
              <w:spacing w:after="0" w:line="240" w:lineRule="auto"/>
              <w:jc w:val="center"/>
              <w:rPr>
                <w:rFonts w:ascii="Times New Roman" w:hAnsi="Times New Roman"/>
                <w:color w:val="000000"/>
                <w:sz w:val="16"/>
                <w:szCs w:val="16"/>
                <w:lang w:eastAsia="ru-RU"/>
              </w:rPr>
            </w:pPr>
            <w:r w:rsidRPr="00250985">
              <w:rPr>
                <w:rFonts w:ascii="Times New Roman" w:hAnsi="Times New Roman"/>
                <w:color w:val="000000"/>
                <w:sz w:val="16"/>
                <w:szCs w:val="16"/>
                <w:lang w:eastAsia="ru-RU"/>
              </w:rPr>
              <w:t>не более 21</w:t>
            </w:r>
          </w:p>
        </w:tc>
        <w:tc>
          <w:tcPr>
            <w:tcW w:w="352" w:type="pct"/>
            <w:tcBorders>
              <w:top w:val="nil"/>
              <w:left w:val="nil"/>
              <w:bottom w:val="single" w:sz="8"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м</w:t>
            </w:r>
            <w:r w:rsidRPr="00250985">
              <w:rPr>
                <w:rFonts w:ascii="Times New Roman" w:hAnsi="Times New Roman"/>
                <w:color w:val="000000"/>
                <w:sz w:val="16"/>
                <w:szCs w:val="16"/>
                <w:lang w:eastAsia="ru-RU"/>
              </w:rPr>
              <w:t>иллиметр</w:t>
            </w:r>
          </w:p>
        </w:tc>
        <w:tc>
          <w:tcPr>
            <w:tcW w:w="703" w:type="pct"/>
            <w:tcBorders>
              <w:top w:val="nil"/>
              <w:left w:val="nil"/>
              <w:bottom w:val="single" w:sz="8" w:space="0" w:color="auto"/>
              <w:right w:val="single" w:sz="4" w:space="0" w:color="auto"/>
            </w:tcBorders>
            <w:vAlign w:val="center"/>
          </w:tcPr>
          <w:p w:rsidR="00F365A2" w:rsidRPr="00250985" w:rsidRDefault="00F365A2" w:rsidP="006B104C">
            <w:pPr>
              <w:jc w:val="center"/>
              <w:rPr>
                <w:rFonts w:ascii="Times New Roman" w:hAnsi="Times New Roman"/>
                <w:sz w:val="16"/>
                <w:szCs w:val="16"/>
              </w:rPr>
            </w:pPr>
            <w:r w:rsidRPr="00250985">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right w:val="single" w:sz="8" w:space="0" w:color="auto"/>
            </w:tcBorders>
            <w:vAlign w:val="center"/>
            <w:hideMark/>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nil"/>
              <w:left w:val="single" w:sz="4" w:space="0" w:color="auto"/>
              <w:bottom w:val="single" w:sz="8" w:space="0" w:color="auto"/>
              <w:right w:val="single" w:sz="8" w:space="0" w:color="auto"/>
            </w:tcBorders>
            <w:vAlign w:val="center"/>
          </w:tcPr>
          <w:p w:rsidR="00F365A2" w:rsidRPr="00250985" w:rsidRDefault="00F365A2" w:rsidP="006B104C">
            <w:pPr>
              <w:spacing w:after="0" w:line="240" w:lineRule="auto"/>
              <w:rPr>
                <w:rFonts w:ascii="Times New Roman" w:hAnsi="Times New Roman"/>
                <w:color w:val="000000"/>
                <w:sz w:val="16"/>
                <w:szCs w:val="16"/>
                <w:lang w:eastAsia="ru-RU"/>
              </w:rPr>
            </w:pPr>
            <w:r w:rsidRPr="00250985">
              <w:rPr>
                <w:rFonts w:ascii="Times New Roman" w:hAnsi="Times New Roman"/>
                <w:color w:val="000000"/>
                <w:sz w:val="16"/>
                <w:szCs w:val="16"/>
                <w:lang w:eastAsia="ru-RU"/>
              </w:rPr>
              <w:t>Офсет</w:t>
            </w:r>
          </w:p>
        </w:tc>
        <w:tc>
          <w:tcPr>
            <w:tcW w:w="396" w:type="pct"/>
            <w:tcBorders>
              <w:top w:val="nil"/>
              <w:left w:val="nil"/>
              <w:bottom w:val="single" w:sz="8" w:space="0" w:color="auto"/>
              <w:right w:val="single" w:sz="8" w:space="0" w:color="auto"/>
            </w:tcBorders>
            <w:vAlign w:val="center"/>
          </w:tcPr>
          <w:p w:rsidR="00F365A2"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н</w:t>
            </w:r>
            <w:r w:rsidRPr="00250985">
              <w:rPr>
                <w:rFonts w:ascii="Times New Roman" w:hAnsi="Times New Roman"/>
                <w:color w:val="000000"/>
                <w:sz w:val="16"/>
                <w:szCs w:val="16"/>
                <w:lang w:eastAsia="ru-RU"/>
              </w:rPr>
              <w:t xml:space="preserve">е менее 42 </w:t>
            </w:r>
          </w:p>
          <w:p w:rsidR="00F365A2" w:rsidRPr="00250985" w:rsidRDefault="00F365A2" w:rsidP="006B104C">
            <w:pPr>
              <w:spacing w:after="0" w:line="240" w:lineRule="auto"/>
              <w:jc w:val="center"/>
              <w:rPr>
                <w:rFonts w:ascii="Times New Roman" w:hAnsi="Times New Roman"/>
                <w:color w:val="000000"/>
                <w:sz w:val="16"/>
                <w:szCs w:val="16"/>
                <w:lang w:eastAsia="ru-RU"/>
              </w:rPr>
            </w:pPr>
            <w:r w:rsidRPr="00250985">
              <w:rPr>
                <w:rFonts w:ascii="Times New Roman" w:hAnsi="Times New Roman"/>
                <w:color w:val="000000"/>
                <w:sz w:val="16"/>
                <w:szCs w:val="16"/>
                <w:lang w:eastAsia="ru-RU"/>
              </w:rPr>
              <w:t>не более 44</w:t>
            </w:r>
          </w:p>
        </w:tc>
        <w:tc>
          <w:tcPr>
            <w:tcW w:w="352" w:type="pct"/>
            <w:tcBorders>
              <w:top w:val="nil"/>
              <w:left w:val="nil"/>
              <w:bottom w:val="single" w:sz="8"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м</w:t>
            </w:r>
            <w:r w:rsidRPr="00250985">
              <w:rPr>
                <w:rFonts w:ascii="Times New Roman" w:hAnsi="Times New Roman"/>
                <w:color w:val="000000"/>
                <w:sz w:val="16"/>
                <w:szCs w:val="16"/>
                <w:lang w:eastAsia="ru-RU"/>
              </w:rPr>
              <w:t>иллиметр</w:t>
            </w:r>
          </w:p>
        </w:tc>
        <w:tc>
          <w:tcPr>
            <w:tcW w:w="703" w:type="pct"/>
            <w:tcBorders>
              <w:top w:val="nil"/>
              <w:left w:val="nil"/>
              <w:bottom w:val="single" w:sz="8" w:space="0" w:color="auto"/>
              <w:right w:val="single" w:sz="4" w:space="0" w:color="auto"/>
            </w:tcBorders>
            <w:vAlign w:val="center"/>
          </w:tcPr>
          <w:p w:rsidR="00F365A2" w:rsidRPr="00250985" w:rsidRDefault="00F365A2" w:rsidP="006B104C">
            <w:pPr>
              <w:jc w:val="center"/>
              <w:rPr>
                <w:rFonts w:ascii="Times New Roman" w:hAnsi="Times New Roman"/>
                <w:sz w:val="16"/>
                <w:szCs w:val="16"/>
              </w:rPr>
            </w:pPr>
            <w:r w:rsidRPr="00250985">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vAlign w:val="center"/>
            <w:hideMark/>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right w:val="single" w:sz="8" w:space="0" w:color="auto"/>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rPr>
                <w:rFonts w:ascii="Times New Roman" w:hAnsi="Times New Roman"/>
                <w:color w:val="000000"/>
                <w:sz w:val="16"/>
                <w:szCs w:val="16"/>
                <w:lang w:eastAsia="ru-RU"/>
              </w:rPr>
            </w:pPr>
            <w:r w:rsidRPr="00250985">
              <w:rPr>
                <w:rFonts w:ascii="Times New Roman" w:hAnsi="Times New Roman"/>
                <w:color w:val="000000"/>
                <w:sz w:val="16"/>
                <w:szCs w:val="16"/>
                <w:lang w:eastAsia="ru-RU"/>
              </w:rPr>
              <w:t>Покрытие: полное, из титана и гидроксиапатита</w:t>
            </w:r>
          </w:p>
        </w:tc>
        <w:tc>
          <w:tcPr>
            <w:tcW w:w="396"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250985">
              <w:rPr>
                <w:rFonts w:ascii="Times New Roman" w:hAnsi="Times New Roman"/>
                <w:color w:val="000000"/>
                <w:sz w:val="16"/>
                <w:szCs w:val="16"/>
                <w:lang w:eastAsia="ru-RU"/>
              </w:rPr>
              <w:t>оответствие</w:t>
            </w:r>
          </w:p>
        </w:tc>
        <w:tc>
          <w:tcPr>
            <w:tcW w:w="352"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p>
        </w:tc>
        <w:tc>
          <w:tcPr>
            <w:tcW w:w="703"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sidRPr="00250985">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right w:val="single" w:sz="8" w:space="0" w:color="auto"/>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rPr>
                <w:rFonts w:ascii="Times New Roman" w:hAnsi="Times New Roman"/>
                <w:color w:val="000000"/>
                <w:sz w:val="16"/>
                <w:szCs w:val="16"/>
                <w:lang w:eastAsia="ru-RU"/>
              </w:rPr>
            </w:pPr>
            <w:r w:rsidRPr="00250985">
              <w:rPr>
                <w:rFonts w:ascii="Times New Roman" w:hAnsi="Times New Roman"/>
                <w:color w:val="000000"/>
                <w:sz w:val="16"/>
                <w:szCs w:val="16"/>
                <w:lang w:eastAsia="ru-RU"/>
              </w:rPr>
              <w:t>Шеечно-диафизарный угол</w:t>
            </w:r>
          </w:p>
        </w:tc>
        <w:tc>
          <w:tcPr>
            <w:tcW w:w="396"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н</w:t>
            </w:r>
            <w:r w:rsidRPr="00250985">
              <w:rPr>
                <w:rFonts w:ascii="Times New Roman" w:hAnsi="Times New Roman"/>
                <w:color w:val="000000"/>
                <w:sz w:val="16"/>
                <w:szCs w:val="16"/>
                <w:lang w:eastAsia="ru-RU"/>
              </w:rPr>
              <w:t>е менее 129 не более 131</w:t>
            </w:r>
          </w:p>
        </w:tc>
        <w:tc>
          <w:tcPr>
            <w:tcW w:w="352"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p>
        </w:tc>
        <w:tc>
          <w:tcPr>
            <w:tcW w:w="703"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sidRPr="00250985">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right w:val="single" w:sz="8" w:space="0" w:color="auto"/>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rPr>
                <w:rFonts w:ascii="Times New Roman" w:hAnsi="Times New Roman"/>
                <w:color w:val="000000"/>
                <w:sz w:val="16"/>
                <w:szCs w:val="16"/>
                <w:lang w:eastAsia="ru-RU"/>
              </w:rPr>
            </w:pPr>
            <w:r w:rsidRPr="00250985">
              <w:rPr>
                <w:rFonts w:ascii="Times New Roman" w:hAnsi="Times New Roman"/>
                <w:color w:val="000000"/>
                <w:sz w:val="16"/>
                <w:szCs w:val="16"/>
                <w:lang w:eastAsia="ru-RU"/>
              </w:rPr>
              <w:t>Способ крепления к диафизарной части бедренной ножки с помощью конуса Морзе и осевого винта</w:t>
            </w:r>
          </w:p>
        </w:tc>
        <w:tc>
          <w:tcPr>
            <w:tcW w:w="396"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250985">
              <w:rPr>
                <w:rFonts w:ascii="Times New Roman" w:hAnsi="Times New Roman"/>
                <w:color w:val="000000"/>
                <w:sz w:val="16"/>
                <w:szCs w:val="16"/>
                <w:lang w:eastAsia="ru-RU"/>
              </w:rPr>
              <w:t>оответствие</w:t>
            </w:r>
          </w:p>
        </w:tc>
        <w:tc>
          <w:tcPr>
            <w:tcW w:w="352"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p>
        </w:tc>
        <w:tc>
          <w:tcPr>
            <w:tcW w:w="703"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sidRPr="00250985">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bottom w:val="single" w:sz="4" w:space="0" w:color="auto"/>
              <w:right w:val="single" w:sz="8" w:space="0" w:color="auto"/>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bottom w:val="single" w:sz="4"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bottom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rPr>
                <w:rFonts w:ascii="Times New Roman" w:hAnsi="Times New Roman"/>
                <w:color w:val="000000"/>
                <w:sz w:val="16"/>
                <w:szCs w:val="16"/>
                <w:lang w:eastAsia="ru-RU"/>
              </w:rPr>
            </w:pPr>
            <w:r w:rsidRPr="00250985">
              <w:rPr>
                <w:rFonts w:ascii="Times New Roman" w:hAnsi="Times New Roman"/>
                <w:color w:val="000000"/>
                <w:sz w:val="16"/>
                <w:szCs w:val="16"/>
                <w:lang w:eastAsia="ru-RU"/>
              </w:rPr>
              <w:t>Наличие двух боковых отверстий для дополнительной фиксации прижимной пластины и двух отверстий во фронтальной части для фиксации направляющего приспособления для позиционирования крепежных винтов прижимной пластины в метафизе</w:t>
            </w:r>
          </w:p>
        </w:tc>
        <w:tc>
          <w:tcPr>
            <w:tcW w:w="396"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250985">
              <w:rPr>
                <w:rFonts w:ascii="Times New Roman" w:hAnsi="Times New Roman"/>
                <w:color w:val="000000"/>
                <w:sz w:val="16"/>
                <w:szCs w:val="16"/>
                <w:lang w:eastAsia="ru-RU"/>
              </w:rPr>
              <w:t>оответствие</w:t>
            </w:r>
          </w:p>
        </w:tc>
        <w:tc>
          <w:tcPr>
            <w:tcW w:w="352"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p>
        </w:tc>
        <w:tc>
          <w:tcPr>
            <w:tcW w:w="703" w:type="pct"/>
            <w:tcBorders>
              <w:top w:val="nil"/>
              <w:left w:val="nil"/>
              <w:bottom w:val="single" w:sz="4" w:space="0" w:color="auto"/>
              <w:right w:val="single" w:sz="8" w:space="0" w:color="auto"/>
            </w:tcBorders>
            <w:vAlign w:val="center"/>
          </w:tcPr>
          <w:p w:rsidR="00F365A2" w:rsidRPr="00250985" w:rsidRDefault="00F365A2" w:rsidP="006B104C">
            <w:pPr>
              <w:spacing w:after="0" w:line="240" w:lineRule="auto"/>
              <w:jc w:val="center"/>
              <w:rPr>
                <w:rFonts w:ascii="Times New Roman" w:hAnsi="Times New Roman"/>
                <w:color w:val="000000"/>
                <w:sz w:val="16"/>
                <w:szCs w:val="16"/>
                <w:lang w:eastAsia="ru-RU"/>
              </w:rPr>
            </w:pPr>
            <w:r w:rsidRPr="00250985">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bottom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bottom w:val="single" w:sz="4"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bottom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bottom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bottom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bottom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val="restart"/>
            <w:tcBorders>
              <w:top w:val="single" w:sz="4" w:space="0" w:color="auto"/>
              <w:left w:val="single" w:sz="8" w:space="0" w:color="auto"/>
              <w:right w:val="single" w:sz="8" w:space="0" w:color="auto"/>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val="en-US" w:eastAsia="ru-RU"/>
              </w:rPr>
            </w:pPr>
            <w:r w:rsidRPr="006C5A6A">
              <w:rPr>
                <w:rFonts w:ascii="Times New Roman" w:eastAsia="Times New Roman" w:hAnsi="Times New Roman" w:cs="Times New Roman"/>
                <w:color w:val="000000"/>
                <w:sz w:val="16"/>
                <w:szCs w:val="16"/>
                <w:lang w:val="en-US" w:eastAsia="ru-RU"/>
              </w:rPr>
              <w:t>2</w:t>
            </w:r>
          </w:p>
        </w:tc>
        <w:tc>
          <w:tcPr>
            <w:tcW w:w="474" w:type="pct"/>
            <w:vMerge w:val="restart"/>
            <w:tcBorders>
              <w:top w:val="single" w:sz="4" w:space="0" w:color="auto"/>
              <w:left w:val="single" w:sz="8" w:space="0" w:color="auto"/>
              <w:right w:val="single" w:sz="8" w:space="0" w:color="auto"/>
            </w:tcBorders>
            <w:vAlign w:val="center"/>
          </w:tcPr>
          <w:p w:rsidR="00F365A2" w:rsidRDefault="00F365A2" w:rsidP="006B104C">
            <w:pPr>
              <w:spacing w:after="0" w:line="240" w:lineRule="auto"/>
              <w:jc w:val="center"/>
              <w:rPr>
                <w:rFonts w:ascii="Times New Roman" w:hAnsi="Times New Roman"/>
                <w:sz w:val="16"/>
                <w:szCs w:val="16"/>
              </w:rPr>
            </w:pPr>
            <w:r>
              <w:rPr>
                <w:rFonts w:ascii="Times New Roman" w:hAnsi="Times New Roman"/>
                <w:sz w:val="16"/>
                <w:szCs w:val="16"/>
              </w:rPr>
              <w:t>Ревизионная ножка: диафиз</w:t>
            </w:r>
          </w:p>
          <w:p w:rsidR="00F365A2" w:rsidRDefault="00F365A2" w:rsidP="006B104C">
            <w:pPr>
              <w:spacing w:after="0" w:line="240" w:lineRule="auto"/>
              <w:jc w:val="center"/>
              <w:rPr>
                <w:rFonts w:ascii="Times New Roman" w:hAnsi="Times New Roman"/>
                <w:sz w:val="16"/>
                <w:szCs w:val="16"/>
              </w:rPr>
            </w:pPr>
          </w:p>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restart"/>
            <w:tcBorders>
              <w:top w:val="single" w:sz="4" w:space="0" w:color="auto"/>
              <w:left w:val="single" w:sz="8" w:space="0" w:color="auto"/>
              <w:right w:val="single" w:sz="8" w:space="0" w:color="auto"/>
            </w:tcBorders>
            <w:vAlign w:val="center"/>
          </w:tcPr>
          <w:p w:rsidR="00F365A2" w:rsidRPr="00EB2579" w:rsidRDefault="00F365A2" w:rsidP="006B104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32.50.22.110</w:t>
            </w:r>
          </w:p>
        </w:tc>
        <w:tc>
          <w:tcPr>
            <w:tcW w:w="750" w:type="pct"/>
            <w:tcBorders>
              <w:top w:val="single" w:sz="4" w:space="0" w:color="auto"/>
              <w:left w:val="nil"/>
              <w:bottom w:val="single" w:sz="4" w:space="0" w:color="auto"/>
              <w:right w:val="single" w:sz="8" w:space="0" w:color="auto"/>
            </w:tcBorders>
            <w:vAlign w:val="center"/>
          </w:tcPr>
          <w:p w:rsidR="00F365A2" w:rsidRPr="00723CEF" w:rsidRDefault="00F365A2" w:rsidP="006B104C">
            <w:pPr>
              <w:spacing w:line="256" w:lineRule="auto"/>
              <w:rPr>
                <w:rFonts w:ascii="Times New Roman" w:hAnsi="Times New Roman"/>
                <w:kern w:val="2"/>
                <w:sz w:val="16"/>
                <w:szCs w:val="16"/>
              </w:rPr>
            </w:pPr>
            <w:r w:rsidRPr="00723CEF">
              <w:rPr>
                <w:rFonts w:ascii="Times New Roman" w:hAnsi="Times New Roman"/>
                <w:kern w:val="2"/>
                <w:sz w:val="16"/>
                <w:szCs w:val="16"/>
              </w:rPr>
              <w:t>Компонент эндопротеза тазобедренного сустава, использующийся вместе с метафизом. Предназначена для протезирования, замещения костной ткани</w:t>
            </w:r>
          </w:p>
          <w:p w:rsidR="00F365A2" w:rsidRPr="00723CEF" w:rsidRDefault="00F365A2" w:rsidP="006B104C">
            <w:pPr>
              <w:spacing w:after="0" w:line="240" w:lineRule="auto"/>
              <w:jc w:val="center"/>
              <w:rPr>
                <w:rFonts w:ascii="Times New Roman" w:hAnsi="Times New Roman"/>
                <w:color w:val="000000"/>
                <w:sz w:val="16"/>
                <w:szCs w:val="16"/>
                <w:lang w:eastAsia="ru-RU"/>
              </w:rPr>
            </w:pPr>
          </w:p>
        </w:tc>
        <w:tc>
          <w:tcPr>
            <w:tcW w:w="396" w:type="pct"/>
            <w:tcBorders>
              <w:top w:val="single" w:sz="4" w:space="0" w:color="auto"/>
              <w:left w:val="nil"/>
              <w:bottom w:val="single" w:sz="4" w:space="0" w:color="auto"/>
              <w:right w:val="single" w:sz="8" w:space="0" w:color="auto"/>
            </w:tcBorders>
            <w:vAlign w:val="center"/>
          </w:tcPr>
          <w:p w:rsidR="00F365A2" w:rsidRPr="00723CEF"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723CEF">
              <w:rPr>
                <w:rFonts w:ascii="Times New Roman" w:hAnsi="Times New Roman"/>
                <w:color w:val="000000"/>
                <w:sz w:val="16"/>
                <w:szCs w:val="16"/>
                <w:lang w:eastAsia="ru-RU"/>
              </w:rPr>
              <w:t>оответствие</w:t>
            </w:r>
          </w:p>
        </w:tc>
        <w:tc>
          <w:tcPr>
            <w:tcW w:w="352" w:type="pct"/>
            <w:tcBorders>
              <w:top w:val="single" w:sz="4" w:space="0" w:color="auto"/>
              <w:left w:val="nil"/>
              <w:bottom w:val="single" w:sz="4" w:space="0" w:color="auto"/>
              <w:right w:val="single" w:sz="8" w:space="0" w:color="auto"/>
            </w:tcBorders>
            <w:vAlign w:val="center"/>
          </w:tcPr>
          <w:p w:rsidR="00F365A2" w:rsidRPr="00723CEF" w:rsidRDefault="00F365A2" w:rsidP="006B104C">
            <w:pPr>
              <w:spacing w:after="0" w:line="240" w:lineRule="auto"/>
              <w:jc w:val="center"/>
              <w:rPr>
                <w:rFonts w:ascii="Times New Roman" w:hAnsi="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F365A2" w:rsidRPr="00723CEF" w:rsidRDefault="00F365A2" w:rsidP="006B104C">
            <w:pPr>
              <w:spacing w:after="0" w:line="240" w:lineRule="auto"/>
              <w:jc w:val="center"/>
              <w:rPr>
                <w:rFonts w:ascii="Times New Roman" w:hAnsi="Times New Roman"/>
                <w:color w:val="000000"/>
                <w:sz w:val="16"/>
                <w:szCs w:val="16"/>
                <w:lang w:eastAsia="ru-RU"/>
              </w:rPr>
            </w:pPr>
            <w:r w:rsidRPr="00723CEF">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val="restart"/>
            <w:tcBorders>
              <w:top w:val="nil"/>
              <w:left w:val="single" w:sz="4" w:space="0" w:color="auto"/>
              <w:right w:val="single" w:sz="8" w:space="0" w:color="auto"/>
            </w:tcBorders>
            <w:vAlign w:val="center"/>
          </w:tcPr>
          <w:p w:rsidR="00F365A2" w:rsidRPr="00EB2579" w:rsidRDefault="00F365A2" w:rsidP="006B104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353" w:type="pct"/>
            <w:vMerge w:val="restart"/>
            <w:tcBorders>
              <w:top w:val="nil"/>
              <w:left w:val="single" w:sz="8" w:space="0" w:color="auto"/>
              <w:right w:val="nil"/>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53" w:type="pct"/>
            <w:vMerge w:val="restart"/>
            <w:tcBorders>
              <w:top w:val="single" w:sz="4" w:space="0" w:color="auto"/>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val="restart"/>
            <w:tcBorders>
              <w:top w:val="single" w:sz="4" w:space="0" w:color="auto"/>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val="restart"/>
            <w:tcBorders>
              <w:top w:val="single" w:sz="4" w:space="0" w:color="auto"/>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val="restart"/>
            <w:tcBorders>
              <w:top w:val="single" w:sz="4" w:space="0" w:color="auto"/>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right w:val="single" w:sz="8" w:space="0" w:color="auto"/>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F365A2" w:rsidRPr="00723CEF" w:rsidRDefault="00F365A2" w:rsidP="006B104C">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М</w:t>
            </w:r>
            <w:r w:rsidRPr="00723CEF">
              <w:rPr>
                <w:rFonts w:ascii="Times New Roman" w:hAnsi="Times New Roman"/>
                <w:color w:val="000000"/>
                <w:sz w:val="16"/>
                <w:szCs w:val="16"/>
                <w:lang w:eastAsia="ru-RU"/>
              </w:rPr>
              <w:t>атериал: титановый сплав</w:t>
            </w:r>
          </w:p>
        </w:tc>
        <w:tc>
          <w:tcPr>
            <w:tcW w:w="396" w:type="pct"/>
            <w:tcBorders>
              <w:top w:val="single" w:sz="4" w:space="0" w:color="auto"/>
              <w:left w:val="nil"/>
              <w:bottom w:val="single" w:sz="4" w:space="0" w:color="auto"/>
              <w:right w:val="single" w:sz="8" w:space="0" w:color="auto"/>
            </w:tcBorders>
            <w:vAlign w:val="center"/>
          </w:tcPr>
          <w:p w:rsidR="00F365A2" w:rsidRPr="00723CEF"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723CEF">
              <w:rPr>
                <w:rFonts w:ascii="Times New Roman" w:hAnsi="Times New Roman"/>
                <w:color w:val="000000"/>
                <w:sz w:val="16"/>
                <w:szCs w:val="16"/>
                <w:lang w:eastAsia="ru-RU"/>
              </w:rPr>
              <w:t>оответствие</w:t>
            </w:r>
          </w:p>
        </w:tc>
        <w:tc>
          <w:tcPr>
            <w:tcW w:w="352" w:type="pct"/>
            <w:tcBorders>
              <w:top w:val="single" w:sz="4" w:space="0" w:color="auto"/>
              <w:left w:val="nil"/>
              <w:bottom w:val="single" w:sz="4" w:space="0" w:color="auto"/>
              <w:right w:val="single" w:sz="8" w:space="0" w:color="auto"/>
            </w:tcBorders>
            <w:vAlign w:val="center"/>
          </w:tcPr>
          <w:p w:rsidR="00F365A2" w:rsidRPr="00723CEF" w:rsidRDefault="00F365A2" w:rsidP="006B104C">
            <w:pPr>
              <w:spacing w:after="0" w:line="240" w:lineRule="auto"/>
              <w:jc w:val="center"/>
              <w:rPr>
                <w:rFonts w:ascii="Times New Roman" w:hAnsi="Times New Roman"/>
                <w:color w:val="000000"/>
                <w:sz w:val="16"/>
                <w:szCs w:val="16"/>
                <w:lang w:eastAsia="ru-RU"/>
              </w:rPr>
            </w:pPr>
          </w:p>
        </w:tc>
        <w:tc>
          <w:tcPr>
            <w:tcW w:w="703" w:type="pct"/>
            <w:tcBorders>
              <w:top w:val="single" w:sz="4" w:space="0" w:color="auto"/>
              <w:left w:val="nil"/>
              <w:bottom w:val="single" w:sz="4" w:space="0" w:color="auto"/>
              <w:right w:val="single" w:sz="4" w:space="0" w:color="auto"/>
            </w:tcBorders>
            <w:vAlign w:val="center"/>
          </w:tcPr>
          <w:p w:rsidR="00F365A2" w:rsidRPr="00723CEF" w:rsidRDefault="00F365A2" w:rsidP="006B104C">
            <w:pPr>
              <w:spacing w:after="0" w:line="240" w:lineRule="auto"/>
              <w:jc w:val="center"/>
              <w:rPr>
                <w:rFonts w:ascii="Times New Roman" w:hAnsi="Times New Roman"/>
                <w:color w:val="000000"/>
                <w:sz w:val="16"/>
                <w:szCs w:val="16"/>
                <w:lang w:eastAsia="ru-RU"/>
              </w:rPr>
            </w:pPr>
            <w:r w:rsidRPr="00723CEF">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right w:val="single" w:sz="8" w:space="0" w:color="auto"/>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F365A2" w:rsidRPr="00723CEF" w:rsidRDefault="00F365A2" w:rsidP="006B104C">
            <w:pPr>
              <w:spacing w:after="0" w:line="240" w:lineRule="auto"/>
              <w:rPr>
                <w:rFonts w:ascii="Times New Roman" w:hAnsi="Times New Roman"/>
                <w:color w:val="000000"/>
                <w:sz w:val="16"/>
                <w:szCs w:val="16"/>
                <w:lang w:eastAsia="ru-RU"/>
              </w:rPr>
            </w:pPr>
            <w:r w:rsidRPr="00723CEF">
              <w:rPr>
                <w:rFonts w:ascii="Times New Roman" w:hAnsi="Times New Roman"/>
                <w:color w:val="000000"/>
                <w:sz w:val="16"/>
                <w:szCs w:val="16"/>
                <w:lang w:eastAsia="ru-RU"/>
              </w:rPr>
              <w:t xml:space="preserve">Длина </w:t>
            </w:r>
          </w:p>
        </w:tc>
        <w:tc>
          <w:tcPr>
            <w:tcW w:w="396" w:type="pct"/>
            <w:tcBorders>
              <w:top w:val="single" w:sz="4" w:space="0" w:color="auto"/>
              <w:left w:val="nil"/>
              <w:bottom w:val="single" w:sz="4" w:space="0" w:color="auto"/>
              <w:right w:val="single" w:sz="8" w:space="0" w:color="auto"/>
            </w:tcBorders>
            <w:vAlign w:val="center"/>
          </w:tcPr>
          <w:p w:rsidR="00F365A2"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 xml:space="preserve">в диапазоне </w:t>
            </w:r>
          </w:p>
          <w:p w:rsidR="00F365A2" w:rsidRPr="00723CEF" w:rsidRDefault="00F365A2" w:rsidP="006B104C">
            <w:pPr>
              <w:spacing w:after="0" w:line="240" w:lineRule="auto"/>
              <w:jc w:val="center"/>
              <w:rPr>
                <w:rFonts w:ascii="Times New Roman" w:hAnsi="Times New Roman"/>
                <w:color w:val="000000"/>
                <w:sz w:val="16"/>
                <w:szCs w:val="16"/>
                <w:lang w:eastAsia="ru-RU"/>
              </w:rPr>
            </w:pPr>
            <w:r w:rsidRPr="00723CEF">
              <w:rPr>
                <w:rFonts w:ascii="Times New Roman" w:hAnsi="Times New Roman"/>
                <w:color w:val="000000"/>
                <w:sz w:val="16"/>
                <w:szCs w:val="16"/>
                <w:lang w:eastAsia="ru-RU"/>
              </w:rPr>
              <w:t>от 115 до 175</w:t>
            </w:r>
          </w:p>
        </w:tc>
        <w:tc>
          <w:tcPr>
            <w:tcW w:w="352" w:type="pct"/>
            <w:tcBorders>
              <w:top w:val="single" w:sz="4" w:space="0" w:color="auto"/>
              <w:left w:val="nil"/>
              <w:bottom w:val="single" w:sz="4" w:space="0" w:color="auto"/>
              <w:right w:val="single" w:sz="8" w:space="0" w:color="auto"/>
            </w:tcBorders>
            <w:vAlign w:val="center"/>
          </w:tcPr>
          <w:p w:rsidR="00F365A2" w:rsidRPr="00723CEF"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м</w:t>
            </w:r>
            <w:r w:rsidRPr="00723CEF">
              <w:rPr>
                <w:rFonts w:ascii="Times New Roman" w:hAnsi="Times New Roman"/>
                <w:color w:val="000000"/>
                <w:sz w:val="16"/>
                <w:szCs w:val="16"/>
                <w:lang w:eastAsia="ru-RU"/>
              </w:rPr>
              <w:t>иллиметр</w:t>
            </w:r>
          </w:p>
        </w:tc>
        <w:tc>
          <w:tcPr>
            <w:tcW w:w="703" w:type="pct"/>
            <w:tcBorders>
              <w:top w:val="single" w:sz="4" w:space="0" w:color="auto"/>
              <w:left w:val="nil"/>
              <w:bottom w:val="single" w:sz="4" w:space="0" w:color="auto"/>
              <w:right w:val="single" w:sz="4" w:space="0" w:color="auto"/>
            </w:tcBorders>
            <w:vAlign w:val="center"/>
          </w:tcPr>
          <w:p w:rsidR="00F365A2" w:rsidRPr="00723CEF" w:rsidRDefault="00F365A2" w:rsidP="006B104C">
            <w:pPr>
              <w:spacing w:after="0" w:line="240" w:lineRule="auto"/>
              <w:jc w:val="center"/>
              <w:rPr>
                <w:rFonts w:ascii="Times New Roman" w:hAnsi="Times New Roman"/>
                <w:color w:val="000000"/>
                <w:sz w:val="16"/>
                <w:szCs w:val="16"/>
                <w:lang w:eastAsia="ru-RU"/>
              </w:rPr>
            </w:pPr>
            <w:r w:rsidRPr="00723CEF">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right w:val="single" w:sz="8" w:space="0" w:color="auto"/>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F365A2" w:rsidRPr="00723CEF" w:rsidRDefault="00F365A2" w:rsidP="006B104C">
            <w:pPr>
              <w:spacing w:after="0" w:line="240" w:lineRule="auto"/>
              <w:rPr>
                <w:rFonts w:ascii="Times New Roman" w:hAnsi="Times New Roman"/>
                <w:color w:val="000000"/>
                <w:sz w:val="16"/>
                <w:szCs w:val="16"/>
                <w:lang w:eastAsia="ru-RU"/>
              </w:rPr>
            </w:pPr>
            <w:r w:rsidRPr="00723CEF">
              <w:rPr>
                <w:rFonts w:ascii="Times New Roman" w:hAnsi="Times New Roman"/>
                <w:color w:val="000000"/>
                <w:sz w:val="16"/>
                <w:szCs w:val="16"/>
                <w:lang w:eastAsia="ru-RU"/>
              </w:rPr>
              <w:t>Количество размеров по длине</w:t>
            </w:r>
          </w:p>
        </w:tc>
        <w:tc>
          <w:tcPr>
            <w:tcW w:w="396" w:type="pct"/>
            <w:tcBorders>
              <w:top w:val="single" w:sz="4" w:space="0" w:color="auto"/>
              <w:left w:val="nil"/>
              <w:bottom w:val="single" w:sz="4" w:space="0" w:color="auto"/>
              <w:right w:val="single" w:sz="8" w:space="0" w:color="auto"/>
            </w:tcBorders>
            <w:vAlign w:val="center"/>
          </w:tcPr>
          <w:p w:rsidR="00F365A2" w:rsidRPr="00723CEF"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н</w:t>
            </w:r>
            <w:r w:rsidRPr="00723CEF">
              <w:rPr>
                <w:rFonts w:ascii="Times New Roman" w:hAnsi="Times New Roman"/>
                <w:color w:val="000000"/>
                <w:sz w:val="16"/>
                <w:szCs w:val="16"/>
                <w:lang w:eastAsia="ru-RU"/>
              </w:rPr>
              <w:t>е менее 2</w:t>
            </w:r>
          </w:p>
        </w:tc>
        <w:tc>
          <w:tcPr>
            <w:tcW w:w="352" w:type="pct"/>
            <w:tcBorders>
              <w:top w:val="single" w:sz="4" w:space="0" w:color="auto"/>
              <w:left w:val="nil"/>
              <w:bottom w:val="single" w:sz="4" w:space="0" w:color="auto"/>
              <w:right w:val="single" w:sz="8" w:space="0" w:color="auto"/>
            </w:tcBorders>
            <w:vAlign w:val="center"/>
          </w:tcPr>
          <w:p w:rsidR="00F365A2" w:rsidRPr="00723CEF"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w:t>
            </w:r>
            <w:r w:rsidRPr="00723CEF">
              <w:rPr>
                <w:rFonts w:ascii="Times New Roman" w:hAnsi="Times New Roman"/>
                <w:color w:val="000000"/>
                <w:sz w:val="16"/>
                <w:szCs w:val="16"/>
                <w:lang w:eastAsia="ru-RU"/>
              </w:rPr>
              <w:t>тук</w:t>
            </w:r>
            <w:r>
              <w:rPr>
                <w:rFonts w:ascii="Times New Roman" w:hAnsi="Times New Roman"/>
                <w:color w:val="000000"/>
                <w:sz w:val="16"/>
                <w:szCs w:val="16"/>
                <w:lang w:eastAsia="ru-RU"/>
              </w:rPr>
              <w:t>а</w:t>
            </w:r>
          </w:p>
        </w:tc>
        <w:tc>
          <w:tcPr>
            <w:tcW w:w="703" w:type="pct"/>
            <w:tcBorders>
              <w:top w:val="single" w:sz="4" w:space="0" w:color="auto"/>
              <w:left w:val="nil"/>
              <w:bottom w:val="single" w:sz="4" w:space="0" w:color="auto"/>
              <w:right w:val="single" w:sz="4" w:space="0" w:color="auto"/>
            </w:tcBorders>
            <w:vAlign w:val="center"/>
          </w:tcPr>
          <w:p w:rsidR="00F365A2" w:rsidRPr="00723CEF" w:rsidRDefault="00F365A2" w:rsidP="006B104C">
            <w:pPr>
              <w:spacing w:after="0" w:line="240" w:lineRule="auto"/>
              <w:jc w:val="center"/>
              <w:rPr>
                <w:rFonts w:ascii="Times New Roman" w:hAnsi="Times New Roman"/>
                <w:color w:val="000000"/>
                <w:sz w:val="16"/>
                <w:szCs w:val="16"/>
                <w:lang w:eastAsia="ru-RU"/>
              </w:rPr>
            </w:pPr>
            <w:r w:rsidRPr="00723CEF">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right w:val="single" w:sz="8" w:space="0" w:color="auto"/>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F365A2" w:rsidRPr="002E1F8A" w:rsidRDefault="00F365A2" w:rsidP="006B104C">
            <w:pPr>
              <w:spacing w:after="0" w:line="240" w:lineRule="auto"/>
              <w:rPr>
                <w:rFonts w:ascii="Times New Roman" w:hAnsi="Times New Roman"/>
                <w:color w:val="000000"/>
                <w:sz w:val="16"/>
                <w:szCs w:val="16"/>
                <w:lang w:eastAsia="ru-RU"/>
              </w:rPr>
            </w:pPr>
            <w:r w:rsidRPr="002E1F8A">
              <w:rPr>
                <w:rFonts w:ascii="Times New Roman" w:hAnsi="Times New Roman"/>
                <w:color w:val="000000"/>
                <w:sz w:val="16"/>
                <w:szCs w:val="16"/>
                <w:lang w:eastAsia="ru-RU"/>
              </w:rPr>
              <w:t xml:space="preserve">Диаметр </w:t>
            </w:r>
          </w:p>
        </w:tc>
        <w:tc>
          <w:tcPr>
            <w:tcW w:w="396" w:type="pct"/>
            <w:tcBorders>
              <w:top w:val="single" w:sz="4" w:space="0" w:color="auto"/>
              <w:left w:val="nil"/>
              <w:bottom w:val="single" w:sz="4" w:space="0" w:color="auto"/>
              <w:right w:val="single" w:sz="8" w:space="0" w:color="auto"/>
            </w:tcBorders>
            <w:vAlign w:val="center"/>
          </w:tcPr>
          <w:p w:rsidR="00F365A2"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 xml:space="preserve">в диапазоне </w:t>
            </w:r>
          </w:p>
          <w:p w:rsidR="00F365A2" w:rsidRPr="002E1F8A" w:rsidRDefault="00F365A2" w:rsidP="006B104C">
            <w:pPr>
              <w:spacing w:after="0" w:line="240" w:lineRule="auto"/>
              <w:jc w:val="center"/>
              <w:rPr>
                <w:rFonts w:ascii="Times New Roman" w:hAnsi="Times New Roman"/>
                <w:color w:val="000000"/>
                <w:sz w:val="16"/>
                <w:szCs w:val="16"/>
                <w:lang w:eastAsia="ru-RU"/>
              </w:rPr>
            </w:pPr>
            <w:r w:rsidRPr="002E1F8A">
              <w:rPr>
                <w:rFonts w:ascii="Times New Roman" w:hAnsi="Times New Roman"/>
                <w:color w:val="000000"/>
                <w:sz w:val="16"/>
                <w:szCs w:val="16"/>
                <w:lang w:eastAsia="ru-RU"/>
              </w:rPr>
              <w:t xml:space="preserve"> от 10 до 18</w:t>
            </w:r>
          </w:p>
        </w:tc>
        <w:tc>
          <w:tcPr>
            <w:tcW w:w="352" w:type="pct"/>
            <w:tcBorders>
              <w:top w:val="single" w:sz="4" w:space="0" w:color="auto"/>
              <w:left w:val="nil"/>
              <w:bottom w:val="single" w:sz="4" w:space="0" w:color="auto"/>
              <w:right w:val="single" w:sz="8" w:space="0" w:color="auto"/>
            </w:tcBorders>
            <w:vAlign w:val="center"/>
          </w:tcPr>
          <w:p w:rsidR="00F365A2" w:rsidRPr="002E1F8A"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м</w:t>
            </w:r>
            <w:r w:rsidRPr="002E1F8A">
              <w:rPr>
                <w:rFonts w:ascii="Times New Roman" w:hAnsi="Times New Roman"/>
                <w:color w:val="000000"/>
                <w:sz w:val="16"/>
                <w:szCs w:val="16"/>
                <w:lang w:eastAsia="ru-RU"/>
              </w:rPr>
              <w:t>иллиметр</w:t>
            </w:r>
          </w:p>
        </w:tc>
        <w:tc>
          <w:tcPr>
            <w:tcW w:w="703" w:type="pct"/>
            <w:tcBorders>
              <w:top w:val="single" w:sz="4" w:space="0" w:color="auto"/>
              <w:left w:val="nil"/>
              <w:bottom w:val="single" w:sz="4" w:space="0" w:color="auto"/>
              <w:right w:val="single" w:sz="4" w:space="0" w:color="auto"/>
            </w:tcBorders>
            <w:vAlign w:val="center"/>
          </w:tcPr>
          <w:p w:rsidR="00F365A2" w:rsidRPr="002E1F8A" w:rsidRDefault="00F365A2" w:rsidP="006B104C">
            <w:pPr>
              <w:spacing w:after="0" w:line="240" w:lineRule="auto"/>
              <w:jc w:val="center"/>
              <w:rPr>
                <w:rFonts w:ascii="Times New Roman" w:hAnsi="Times New Roman"/>
                <w:color w:val="000000"/>
                <w:sz w:val="16"/>
                <w:szCs w:val="16"/>
                <w:lang w:eastAsia="ru-RU"/>
              </w:rPr>
            </w:pPr>
            <w:r w:rsidRPr="002E1F8A">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right w:val="single" w:sz="8" w:space="0" w:color="auto"/>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F365A2" w:rsidRPr="002E1F8A" w:rsidRDefault="00F365A2" w:rsidP="006B104C">
            <w:pPr>
              <w:spacing w:after="0" w:line="240" w:lineRule="auto"/>
              <w:rPr>
                <w:rFonts w:ascii="Times New Roman" w:hAnsi="Times New Roman"/>
                <w:color w:val="000000"/>
                <w:sz w:val="16"/>
                <w:szCs w:val="16"/>
                <w:lang w:eastAsia="ru-RU"/>
              </w:rPr>
            </w:pPr>
            <w:r w:rsidRPr="002E1F8A">
              <w:rPr>
                <w:rFonts w:ascii="Times New Roman" w:hAnsi="Times New Roman"/>
                <w:color w:val="000000"/>
                <w:sz w:val="16"/>
                <w:szCs w:val="16"/>
                <w:lang w:eastAsia="ru-RU"/>
              </w:rPr>
              <w:t>Количество размеров по диаметру</w:t>
            </w:r>
          </w:p>
        </w:tc>
        <w:tc>
          <w:tcPr>
            <w:tcW w:w="396" w:type="pct"/>
            <w:tcBorders>
              <w:top w:val="single" w:sz="4" w:space="0" w:color="auto"/>
              <w:left w:val="nil"/>
              <w:bottom w:val="single" w:sz="4" w:space="0" w:color="auto"/>
              <w:right w:val="single" w:sz="8" w:space="0" w:color="auto"/>
            </w:tcBorders>
            <w:vAlign w:val="center"/>
          </w:tcPr>
          <w:p w:rsidR="00F365A2" w:rsidRPr="002E1F8A"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н</w:t>
            </w:r>
            <w:r w:rsidRPr="002E1F8A">
              <w:rPr>
                <w:rFonts w:ascii="Times New Roman" w:hAnsi="Times New Roman"/>
                <w:color w:val="000000"/>
                <w:sz w:val="16"/>
                <w:szCs w:val="16"/>
                <w:lang w:eastAsia="ru-RU"/>
              </w:rPr>
              <w:t>е менее 4</w:t>
            </w:r>
          </w:p>
        </w:tc>
        <w:tc>
          <w:tcPr>
            <w:tcW w:w="352" w:type="pct"/>
            <w:tcBorders>
              <w:top w:val="single" w:sz="4" w:space="0" w:color="auto"/>
              <w:left w:val="nil"/>
              <w:bottom w:val="single" w:sz="4" w:space="0" w:color="auto"/>
              <w:right w:val="single" w:sz="8" w:space="0" w:color="auto"/>
            </w:tcBorders>
            <w:vAlign w:val="center"/>
          </w:tcPr>
          <w:p w:rsidR="00F365A2" w:rsidRPr="002E1F8A"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w:t>
            </w:r>
            <w:r w:rsidRPr="002E1F8A">
              <w:rPr>
                <w:rFonts w:ascii="Times New Roman" w:hAnsi="Times New Roman"/>
                <w:color w:val="000000"/>
                <w:sz w:val="16"/>
                <w:szCs w:val="16"/>
                <w:lang w:eastAsia="ru-RU"/>
              </w:rPr>
              <w:t>тук</w:t>
            </w:r>
          </w:p>
        </w:tc>
        <w:tc>
          <w:tcPr>
            <w:tcW w:w="703" w:type="pct"/>
            <w:tcBorders>
              <w:top w:val="single" w:sz="4" w:space="0" w:color="auto"/>
              <w:left w:val="nil"/>
              <w:bottom w:val="single" w:sz="4" w:space="0" w:color="auto"/>
              <w:right w:val="single" w:sz="4" w:space="0" w:color="auto"/>
            </w:tcBorders>
            <w:vAlign w:val="center"/>
          </w:tcPr>
          <w:p w:rsidR="00F365A2" w:rsidRPr="002E1F8A" w:rsidRDefault="00F365A2" w:rsidP="006B104C">
            <w:pPr>
              <w:spacing w:after="0" w:line="240" w:lineRule="auto"/>
              <w:jc w:val="center"/>
              <w:rPr>
                <w:rFonts w:ascii="Times New Roman" w:hAnsi="Times New Roman"/>
                <w:color w:val="000000"/>
                <w:sz w:val="16"/>
                <w:szCs w:val="16"/>
                <w:lang w:eastAsia="ru-RU"/>
              </w:rPr>
            </w:pPr>
            <w:r w:rsidRPr="002E1F8A">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402"/>
        </w:trPr>
        <w:tc>
          <w:tcPr>
            <w:tcW w:w="136" w:type="pct"/>
            <w:vMerge/>
            <w:tcBorders>
              <w:left w:val="single" w:sz="8" w:space="0" w:color="auto"/>
              <w:right w:val="single" w:sz="8" w:space="0" w:color="auto"/>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F365A2" w:rsidRPr="002E1F8A" w:rsidRDefault="00F365A2" w:rsidP="006B104C">
            <w:pPr>
              <w:spacing w:after="0" w:line="240" w:lineRule="auto"/>
              <w:rPr>
                <w:rFonts w:ascii="Times New Roman" w:hAnsi="Times New Roman"/>
                <w:color w:val="000000"/>
                <w:sz w:val="16"/>
                <w:szCs w:val="16"/>
                <w:lang w:eastAsia="ru-RU"/>
              </w:rPr>
            </w:pPr>
            <w:r w:rsidRPr="002E1F8A">
              <w:rPr>
                <w:rFonts w:ascii="Times New Roman" w:hAnsi="Times New Roman"/>
                <w:color w:val="000000"/>
                <w:sz w:val="16"/>
                <w:szCs w:val="16"/>
                <w:lang w:eastAsia="ru-RU"/>
              </w:rPr>
              <w:t>Ножка прямой формы с продольными ребрами по окружности</w:t>
            </w:r>
          </w:p>
        </w:tc>
        <w:tc>
          <w:tcPr>
            <w:tcW w:w="396" w:type="pct"/>
            <w:tcBorders>
              <w:top w:val="single" w:sz="4" w:space="0" w:color="auto"/>
              <w:left w:val="nil"/>
              <w:bottom w:val="single" w:sz="4" w:space="0" w:color="auto"/>
              <w:right w:val="single" w:sz="8" w:space="0" w:color="auto"/>
            </w:tcBorders>
            <w:vAlign w:val="center"/>
          </w:tcPr>
          <w:p w:rsidR="00F365A2" w:rsidRPr="002E1F8A"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2E1F8A">
              <w:rPr>
                <w:rFonts w:ascii="Times New Roman" w:hAnsi="Times New Roman"/>
                <w:color w:val="000000"/>
                <w:sz w:val="16"/>
                <w:szCs w:val="16"/>
                <w:lang w:eastAsia="ru-RU"/>
              </w:rPr>
              <w:t>оответствие</w:t>
            </w:r>
          </w:p>
        </w:tc>
        <w:tc>
          <w:tcPr>
            <w:tcW w:w="352" w:type="pct"/>
            <w:tcBorders>
              <w:top w:val="single" w:sz="4" w:space="0" w:color="auto"/>
              <w:left w:val="nil"/>
              <w:bottom w:val="single" w:sz="4" w:space="0" w:color="auto"/>
              <w:right w:val="single" w:sz="8" w:space="0" w:color="auto"/>
            </w:tcBorders>
            <w:vAlign w:val="center"/>
          </w:tcPr>
          <w:p w:rsidR="00F365A2" w:rsidRPr="002E1F8A" w:rsidRDefault="00F365A2" w:rsidP="006B104C">
            <w:pPr>
              <w:spacing w:after="0" w:line="240" w:lineRule="auto"/>
              <w:jc w:val="center"/>
              <w:rPr>
                <w:rFonts w:ascii="Times New Roman" w:hAnsi="Times New Roman"/>
                <w:color w:val="000000"/>
                <w:sz w:val="16"/>
                <w:szCs w:val="16"/>
                <w:lang w:eastAsia="ru-RU"/>
              </w:rPr>
            </w:pPr>
          </w:p>
        </w:tc>
        <w:tc>
          <w:tcPr>
            <w:tcW w:w="703" w:type="pct"/>
            <w:tcBorders>
              <w:top w:val="single" w:sz="4" w:space="0" w:color="auto"/>
              <w:left w:val="nil"/>
              <w:bottom w:val="single" w:sz="4" w:space="0" w:color="auto"/>
              <w:right w:val="single" w:sz="4" w:space="0" w:color="auto"/>
            </w:tcBorders>
            <w:vAlign w:val="center"/>
          </w:tcPr>
          <w:p w:rsidR="00F365A2" w:rsidRPr="002E1F8A" w:rsidRDefault="00F365A2" w:rsidP="006B104C">
            <w:pPr>
              <w:spacing w:after="0" w:line="240" w:lineRule="auto"/>
              <w:jc w:val="center"/>
              <w:rPr>
                <w:rFonts w:ascii="Times New Roman" w:hAnsi="Times New Roman"/>
                <w:color w:val="000000"/>
                <w:sz w:val="16"/>
                <w:szCs w:val="16"/>
                <w:lang w:eastAsia="ru-RU"/>
              </w:rPr>
            </w:pPr>
            <w:r w:rsidRPr="002E1F8A">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6B104C">
        <w:trPr>
          <w:trHeight w:val="1565"/>
        </w:trPr>
        <w:tc>
          <w:tcPr>
            <w:tcW w:w="136" w:type="pct"/>
            <w:vMerge/>
            <w:tcBorders>
              <w:left w:val="single" w:sz="8" w:space="0" w:color="auto"/>
              <w:bottom w:val="single" w:sz="4" w:space="0" w:color="auto"/>
              <w:right w:val="single" w:sz="8" w:space="0" w:color="auto"/>
            </w:tcBorders>
            <w:vAlign w:val="center"/>
          </w:tcPr>
          <w:p w:rsidR="00F365A2" w:rsidRPr="006C5A6A" w:rsidRDefault="00F365A2" w:rsidP="006B104C">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bottom w:val="single" w:sz="4" w:space="0" w:color="auto"/>
              <w:right w:val="single" w:sz="8" w:space="0" w:color="auto"/>
            </w:tcBorders>
            <w:vAlign w:val="center"/>
          </w:tcPr>
          <w:p w:rsidR="00F365A2" w:rsidRPr="006C5A6A"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bottom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F365A2" w:rsidRPr="002E1F8A" w:rsidRDefault="00F365A2" w:rsidP="006B104C">
            <w:pPr>
              <w:spacing w:after="0" w:line="240" w:lineRule="auto"/>
              <w:rPr>
                <w:rFonts w:ascii="Times New Roman" w:hAnsi="Times New Roman"/>
                <w:color w:val="000000"/>
                <w:sz w:val="16"/>
                <w:szCs w:val="16"/>
                <w:lang w:eastAsia="ru-RU"/>
              </w:rPr>
            </w:pPr>
            <w:r w:rsidRPr="002E1F8A">
              <w:rPr>
                <w:rFonts w:ascii="Times New Roman" w:hAnsi="Times New Roman"/>
                <w:color w:val="000000"/>
                <w:sz w:val="16"/>
                <w:szCs w:val="16"/>
                <w:lang w:eastAsia="ru-RU"/>
              </w:rPr>
              <w:t>Крепится к метафизарной части бедренной ножки с помощью конуса Морзе и осевого винта</w:t>
            </w:r>
          </w:p>
        </w:tc>
        <w:tc>
          <w:tcPr>
            <w:tcW w:w="396" w:type="pct"/>
            <w:tcBorders>
              <w:top w:val="single" w:sz="4" w:space="0" w:color="auto"/>
              <w:left w:val="nil"/>
              <w:bottom w:val="single" w:sz="4" w:space="0" w:color="auto"/>
              <w:right w:val="single" w:sz="8" w:space="0" w:color="auto"/>
            </w:tcBorders>
            <w:vAlign w:val="center"/>
          </w:tcPr>
          <w:p w:rsidR="00F365A2" w:rsidRPr="002E1F8A" w:rsidRDefault="00F365A2" w:rsidP="006B104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2E1F8A">
              <w:rPr>
                <w:rFonts w:ascii="Times New Roman" w:hAnsi="Times New Roman"/>
                <w:color w:val="000000"/>
                <w:sz w:val="16"/>
                <w:szCs w:val="16"/>
                <w:lang w:eastAsia="ru-RU"/>
              </w:rPr>
              <w:t>оответствие</w:t>
            </w:r>
          </w:p>
        </w:tc>
        <w:tc>
          <w:tcPr>
            <w:tcW w:w="352" w:type="pct"/>
            <w:tcBorders>
              <w:top w:val="single" w:sz="4" w:space="0" w:color="auto"/>
              <w:left w:val="nil"/>
              <w:bottom w:val="single" w:sz="4" w:space="0" w:color="auto"/>
              <w:right w:val="single" w:sz="8" w:space="0" w:color="auto"/>
            </w:tcBorders>
            <w:vAlign w:val="center"/>
          </w:tcPr>
          <w:p w:rsidR="00F365A2" w:rsidRPr="002E1F8A" w:rsidRDefault="00F365A2" w:rsidP="006B104C">
            <w:pPr>
              <w:spacing w:after="0" w:line="240" w:lineRule="auto"/>
              <w:jc w:val="center"/>
              <w:rPr>
                <w:rFonts w:ascii="Times New Roman" w:hAnsi="Times New Roman"/>
                <w:color w:val="000000"/>
                <w:sz w:val="16"/>
                <w:szCs w:val="16"/>
                <w:lang w:eastAsia="ru-RU"/>
              </w:rPr>
            </w:pPr>
          </w:p>
        </w:tc>
        <w:tc>
          <w:tcPr>
            <w:tcW w:w="703" w:type="pct"/>
            <w:tcBorders>
              <w:top w:val="single" w:sz="4" w:space="0" w:color="auto"/>
              <w:left w:val="nil"/>
              <w:bottom w:val="single" w:sz="4" w:space="0" w:color="auto"/>
              <w:right w:val="single" w:sz="4" w:space="0" w:color="auto"/>
            </w:tcBorders>
            <w:vAlign w:val="center"/>
          </w:tcPr>
          <w:p w:rsidR="00F365A2" w:rsidRPr="002E1F8A" w:rsidRDefault="00F365A2" w:rsidP="006B104C">
            <w:pPr>
              <w:spacing w:after="0" w:line="240" w:lineRule="auto"/>
              <w:jc w:val="center"/>
              <w:rPr>
                <w:rFonts w:ascii="Times New Roman" w:hAnsi="Times New Roman"/>
                <w:color w:val="000000"/>
                <w:sz w:val="16"/>
                <w:szCs w:val="16"/>
                <w:lang w:eastAsia="ru-RU"/>
              </w:rPr>
            </w:pPr>
            <w:r w:rsidRPr="002E1F8A">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bottom w:val="single" w:sz="4" w:space="0" w:color="auto"/>
              <w:right w:val="single" w:sz="8"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bottom w:val="single" w:sz="4" w:space="0" w:color="auto"/>
              <w:right w:val="nil"/>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bottom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bottom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4" w:space="0" w:color="auto"/>
              <w:bottom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c>
          <w:tcPr>
            <w:tcW w:w="252" w:type="pct"/>
            <w:vMerge/>
            <w:tcBorders>
              <w:left w:val="single" w:sz="4" w:space="0" w:color="auto"/>
              <w:bottom w:val="single" w:sz="4" w:space="0" w:color="auto"/>
              <w:right w:val="single" w:sz="4" w:space="0" w:color="auto"/>
            </w:tcBorders>
            <w:vAlign w:val="center"/>
          </w:tcPr>
          <w:p w:rsidR="00F365A2" w:rsidRPr="00EB2579" w:rsidRDefault="00F365A2" w:rsidP="006B104C">
            <w:pPr>
              <w:spacing w:after="0" w:line="240" w:lineRule="auto"/>
              <w:rPr>
                <w:rFonts w:ascii="Times New Roman" w:eastAsia="Times New Roman" w:hAnsi="Times New Roman" w:cs="Times New Roman"/>
                <w:color w:val="000000"/>
                <w:sz w:val="16"/>
                <w:szCs w:val="16"/>
                <w:lang w:eastAsia="ru-RU"/>
              </w:rPr>
            </w:pPr>
          </w:p>
        </w:tc>
      </w:tr>
      <w:tr w:rsidR="00F365A2" w:rsidRPr="00EB2579" w:rsidTr="00F325AC">
        <w:trPr>
          <w:trHeight w:val="402"/>
        </w:trPr>
        <w:tc>
          <w:tcPr>
            <w:tcW w:w="136" w:type="pct"/>
            <w:vMerge w:val="restart"/>
            <w:tcBorders>
              <w:top w:val="single" w:sz="4" w:space="0" w:color="auto"/>
              <w:left w:val="single" w:sz="8" w:space="0" w:color="auto"/>
              <w:right w:val="single" w:sz="8" w:space="0" w:color="auto"/>
            </w:tcBorders>
            <w:vAlign w:val="center"/>
          </w:tcPr>
          <w:p w:rsidR="00F365A2" w:rsidRPr="006C5A6A" w:rsidRDefault="00F365A2" w:rsidP="00F365A2">
            <w:pPr>
              <w:spacing w:after="0" w:line="240" w:lineRule="auto"/>
              <w:jc w:val="center"/>
              <w:rPr>
                <w:rFonts w:ascii="Times New Roman" w:eastAsia="Times New Roman" w:hAnsi="Times New Roman" w:cs="Times New Roman"/>
                <w:color w:val="000000"/>
                <w:sz w:val="16"/>
                <w:szCs w:val="16"/>
                <w:lang w:eastAsia="ru-RU"/>
              </w:rPr>
            </w:pPr>
            <w:r w:rsidRPr="006C5A6A">
              <w:rPr>
                <w:rFonts w:ascii="Times New Roman" w:eastAsia="Times New Roman" w:hAnsi="Times New Roman" w:cs="Times New Roman"/>
                <w:color w:val="000000"/>
                <w:sz w:val="16"/>
                <w:szCs w:val="16"/>
                <w:lang w:val="en-US" w:eastAsia="ru-RU"/>
              </w:rPr>
              <w:t>3</w:t>
            </w:r>
          </w:p>
        </w:tc>
        <w:tc>
          <w:tcPr>
            <w:tcW w:w="474" w:type="pct"/>
            <w:vMerge w:val="restart"/>
            <w:tcBorders>
              <w:top w:val="single" w:sz="4" w:space="0" w:color="auto"/>
              <w:left w:val="single" w:sz="8" w:space="0" w:color="auto"/>
              <w:right w:val="single" w:sz="8" w:space="0" w:color="auto"/>
            </w:tcBorders>
            <w:vAlign w:val="center"/>
          </w:tcPr>
          <w:p w:rsidR="00F365A2" w:rsidRPr="00DA5B54" w:rsidRDefault="00F365A2" w:rsidP="00F365A2">
            <w:pPr>
              <w:jc w:val="center"/>
              <w:rPr>
                <w:rFonts w:ascii="Times New Roman" w:hAnsi="Times New Roman"/>
                <w:color w:val="000000"/>
                <w:sz w:val="16"/>
                <w:szCs w:val="16"/>
                <w:lang w:eastAsia="ru-RU"/>
              </w:rPr>
            </w:pPr>
            <w:r w:rsidRPr="00DA5B54">
              <w:rPr>
                <w:rFonts w:ascii="Times New Roman" w:hAnsi="Times New Roman"/>
                <w:color w:val="000000"/>
                <w:sz w:val="16"/>
                <w:szCs w:val="16"/>
                <w:lang w:eastAsia="ru-RU"/>
              </w:rPr>
              <w:t>Вкладыш для ацетабулярного компонента эндопротеза тазобедренного сустава не ограничивающий движения полиэтиленовый</w:t>
            </w:r>
          </w:p>
          <w:p w:rsidR="00F365A2" w:rsidRPr="006C5A6A" w:rsidRDefault="00F365A2" w:rsidP="00F365A2">
            <w:pPr>
              <w:spacing w:after="0" w:line="240" w:lineRule="auto"/>
              <w:jc w:val="center"/>
              <w:rPr>
                <w:rFonts w:ascii="Times New Roman" w:eastAsia="Times New Roman" w:hAnsi="Times New Roman" w:cs="Times New Roman"/>
                <w:color w:val="000000"/>
                <w:sz w:val="16"/>
                <w:szCs w:val="16"/>
                <w:lang w:eastAsia="ru-RU"/>
              </w:rPr>
            </w:pPr>
          </w:p>
        </w:tc>
        <w:tc>
          <w:tcPr>
            <w:tcW w:w="352" w:type="pct"/>
            <w:tcBorders>
              <w:top w:val="single" w:sz="4" w:space="0" w:color="auto"/>
              <w:left w:val="single" w:sz="8" w:space="0" w:color="auto"/>
              <w:right w:val="single" w:sz="8" w:space="0" w:color="auto"/>
            </w:tcBorders>
            <w:vAlign w:val="center"/>
          </w:tcPr>
          <w:p w:rsidR="00F365A2" w:rsidRPr="00DA5B54" w:rsidRDefault="00106584" w:rsidP="00F365A2">
            <w:pPr>
              <w:spacing w:after="0" w:line="240" w:lineRule="auto"/>
              <w:jc w:val="center"/>
              <w:rPr>
                <w:rFonts w:ascii="Times New Roman" w:eastAsia="Times New Roman" w:hAnsi="Times New Roman" w:cs="Times New Roman"/>
                <w:color w:val="000000"/>
                <w:sz w:val="16"/>
                <w:szCs w:val="16"/>
                <w:lang w:eastAsia="ru-RU"/>
              </w:rPr>
            </w:pPr>
            <w:hyperlink r:id="rId18" w:tgtFrame="_blank" w:history="1">
              <w:r w:rsidR="00F365A2" w:rsidRPr="00DA5B54">
                <w:rPr>
                  <w:rFonts w:ascii="Times New Roman" w:hAnsi="Times New Roman" w:cs="Times New Roman"/>
                  <w:color w:val="000000"/>
                  <w:sz w:val="16"/>
                  <w:szCs w:val="16"/>
                  <w:lang w:eastAsia="ru-RU"/>
                </w:rPr>
                <w:t>32.50.23.000-00003804</w:t>
              </w:r>
            </w:hyperlink>
            <w:r w:rsidR="00970D8D">
              <w:rPr>
                <w:rFonts w:ascii="Times New Roman" w:hAnsi="Times New Roman" w:cs="Times New Roman"/>
                <w:color w:val="000000"/>
                <w:sz w:val="16"/>
                <w:szCs w:val="16"/>
                <w:lang w:eastAsia="ru-RU"/>
              </w:rPr>
              <w:t>*</w:t>
            </w:r>
          </w:p>
        </w:tc>
        <w:tc>
          <w:tcPr>
            <w:tcW w:w="750" w:type="pct"/>
            <w:tcBorders>
              <w:top w:val="single" w:sz="4" w:space="0" w:color="auto"/>
              <w:left w:val="single" w:sz="4" w:space="0" w:color="auto"/>
              <w:bottom w:val="single" w:sz="4" w:space="0" w:color="auto"/>
              <w:right w:val="single" w:sz="8" w:space="0" w:color="auto"/>
            </w:tcBorders>
            <w:vAlign w:val="center"/>
          </w:tcPr>
          <w:p w:rsidR="00F365A2" w:rsidRPr="00DA5B54" w:rsidRDefault="00F365A2" w:rsidP="00F365A2">
            <w:pPr>
              <w:spacing w:after="0" w:line="240" w:lineRule="auto"/>
              <w:rPr>
                <w:rFonts w:ascii="Times New Roman" w:hAnsi="Times New Roman"/>
                <w:color w:val="000000"/>
                <w:sz w:val="16"/>
                <w:szCs w:val="16"/>
                <w:lang w:eastAsia="ru-RU"/>
              </w:rPr>
            </w:pPr>
            <w:r w:rsidRPr="00DA5B54">
              <w:rPr>
                <w:rFonts w:ascii="Times New Roman" w:hAnsi="Times New Roman"/>
                <w:color w:val="000000"/>
                <w:sz w:val="16"/>
                <w:szCs w:val="16"/>
                <w:lang w:eastAsia="ru-RU"/>
              </w:rPr>
              <w:t>Для обеспечения сочлененной поверхности с протезом головки бедренной кости при тотальной артропластике тазобедренного сустава</w:t>
            </w:r>
          </w:p>
        </w:tc>
        <w:tc>
          <w:tcPr>
            <w:tcW w:w="396" w:type="pct"/>
            <w:tcBorders>
              <w:top w:val="single" w:sz="4" w:space="0" w:color="auto"/>
              <w:left w:val="nil"/>
              <w:bottom w:val="single" w:sz="4" w:space="0" w:color="auto"/>
              <w:right w:val="single" w:sz="8"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DA5B54">
              <w:rPr>
                <w:rFonts w:ascii="Times New Roman" w:hAnsi="Times New Roman"/>
                <w:color w:val="000000"/>
                <w:sz w:val="16"/>
                <w:szCs w:val="16"/>
                <w:lang w:eastAsia="ru-RU"/>
              </w:rPr>
              <w:t>оответствие</w:t>
            </w:r>
          </w:p>
        </w:tc>
        <w:tc>
          <w:tcPr>
            <w:tcW w:w="352" w:type="pct"/>
            <w:tcBorders>
              <w:top w:val="single" w:sz="4" w:space="0" w:color="auto"/>
              <w:left w:val="nil"/>
              <w:bottom w:val="single" w:sz="4" w:space="0" w:color="auto"/>
              <w:right w:val="single" w:sz="8"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r w:rsidRPr="00DA5B54">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val="restart"/>
            <w:tcBorders>
              <w:top w:val="nil"/>
              <w:left w:val="single" w:sz="4" w:space="0" w:color="auto"/>
              <w:bottom w:val="single" w:sz="8" w:space="0" w:color="000000"/>
              <w:right w:val="single" w:sz="8" w:space="0" w:color="auto"/>
            </w:tcBorders>
            <w:vAlign w:val="center"/>
          </w:tcPr>
          <w:p w:rsidR="00F365A2" w:rsidRPr="00EB2579" w:rsidRDefault="00F365A2" w:rsidP="00F365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353" w:type="pct"/>
            <w:vMerge w:val="restart"/>
            <w:tcBorders>
              <w:top w:val="nil"/>
              <w:left w:val="single" w:sz="8" w:space="0" w:color="auto"/>
              <w:bottom w:val="single" w:sz="8" w:space="0" w:color="000000"/>
              <w:right w:val="nil"/>
            </w:tcBorders>
            <w:vAlign w:val="center"/>
          </w:tcPr>
          <w:p w:rsidR="00F365A2" w:rsidRPr="006C5A6A" w:rsidRDefault="00F365A2" w:rsidP="00F365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53" w:type="pct"/>
            <w:tcBorders>
              <w:top w:val="single" w:sz="4" w:space="0" w:color="auto"/>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63" w:type="pct"/>
            <w:tcBorders>
              <w:top w:val="single" w:sz="4" w:space="0" w:color="auto"/>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63" w:type="pct"/>
            <w:tcBorders>
              <w:top w:val="single" w:sz="4" w:space="0" w:color="auto"/>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52" w:type="pct"/>
            <w:tcBorders>
              <w:top w:val="single" w:sz="4" w:space="0" w:color="auto"/>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r>
      <w:tr w:rsidR="00F365A2" w:rsidRPr="00EB2579" w:rsidTr="00F325AC">
        <w:trPr>
          <w:trHeight w:val="402"/>
        </w:trPr>
        <w:tc>
          <w:tcPr>
            <w:tcW w:w="136" w:type="pct"/>
            <w:vMerge/>
            <w:tcBorders>
              <w:left w:val="single" w:sz="8" w:space="0" w:color="auto"/>
              <w:right w:val="single" w:sz="8" w:space="0" w:color="auto"/>
            </w:tcBorders>
            <w:vAlign w:val="center"/>
          </w:tcPr>
          <w:p w:rsidR="00F365A2" w:rsidRPr="00EB2579" w:rsidRDefault="00F365A2" w:rsidP="00F365A2">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EB2579" w:rsidRDefault="00F365A2" w:rsidP="00F365A2">
            <w:pPr>
              <w:spacing w:after="0" w:line="240" w:lineRule="auto"/>
              <w:jc w:val="center"/>
              <w:rPr>
                <w:rFonts w:ascii="Times New Roman" w:eastAsia="Times New Roman" w:hAnsi="Times New Roman" w:cs="Times New Roman"/>
                <w:color w:val="000000"/>
                <w:sz w:val="16"/>
                <w:szCs w:val="16"/>
                <w:lang w:eastAsia="ru-RU"/>
              </w:rPr>
            </w:pPr>
          </w:p>
        </w:tc>
        <w:tc>
          <w:tcPr>
            <w:tcW w:w="352" w:type="pct"/>
            <w:tcBorders>
              <w:left w:val="single" w:sz="8" w:space="0" w:color="auto"/>
              <w:right w:val="single" w:sz="8" w:space="0" w:color="auto"/>
            </w:tcBorders>
            <w:vAlign w:val="center"/>
          </w:tcPr>
          <w:p w:rsidR="00F365A2" w:rsidRPr="00A16260" w:rsidRDefault="00F365A2" w:rsidP="00F365A2">
            <w:pPr>
              <w:spacing w:after="0" w:line="240" w:lineRule="auto"/>
              <w:jc w:val="center"/>
              <w:rPr>
                <w:rFonts w:ascii="Times New Roman" w:eastAsia="Times New Roman" w:hAnsi="Times New Roman" w:cs="Times New Roman"/>
                <w:color w:val="000000"/>
                <w:sz w:val="16"/>
                <w:szCs w:val="16"/>
                <w:lang w:eastAsia="ru-RU"/>
              </w:rPr>
            </w:pPr>
          </w:p>
        </w:tc>
        <w:tc>
          <w:tcPr>
            <w:tcW w:w="750" w:type="pct"/>
            <w:tcBorders>
              <w:top w:val="single" w:sz="4" w:space="0" w:color="auto"/>
              <w:left w:val="single" w:sz="4" w:space="0" w:color="auto"/>
              <w:bottom w:val="single" w:sz="4" w:space="0" w:color="auto"/>
              <w:right w:val="single" w:sz="8" w:space="0" w:color="auto"/>
            </w:tcBorders>
            <w:vAlign w:val="center"/>
          </w:tcPr>
          <w:p w:rsidR="00F365A2" w:rsidRPr="00DA5B54" w:rsidRDefault="00F365A2" w:rsidP="00F365A2">
            <w:pPr>
              <w:spacing w:after="0" w:line="240" w:lineRule="auto"/>
              <w:rPr>
                <w:rFonts w:ascii="Times New Roman" w:hAnsi="Times New Roman"/>
                <w:color w:val="000000"/>
                <w:sz w:val="16"/>
                <w:szCs w:val="16"/>
                <w:lang w:eastAsia="ru-RU"/>
              </w:rPr>
            </w:pPr>
            <w:r w:rsidRPr="00DA5B54">
              <w:rPr>
                <w:rFonts w:ascii="Times New Roman" w:hAnsi="Times New Roman"/>
                <w:color w:val="000000"/>
                <w:sz w:val="16"/>
                <w:szCs w:val="16"/>
                <w:lang w:eastAsia="ru-RU"/>
              </w:rPr>
              <w:t>Соответствует философии «двойной мобильности». Форма усеченного полого шара, с центром ротации, расположенным внутри компонента. Имеет сужение для защелкивания и удержания внутри себя головки. Наружная и внутренняя поверхность гладкие</w:t>
            </w:r>
          </w:p>
        </w:tc>
        <w:tc>
          <w:tcPr>
            <w:tcW w:w="396" w:type="pct"/>
            <w:tcBorders>
              <w:top w:val="single" w:sz="4" w:space="0" w:color="auto"/>
              <w:left w:val="nil"/>
              <w:bottom w:val="single" w:sz="4" w:space="0" w:color="auto"/>
              <w:right w:val="single" w:sz="8"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DA5B54">
              <w:rPr>
                <w:rFonts w:ascii="Times New Roman" w:hAnsi="Times New Roman"/>
                <w:color w:val="000000"/>
                <w:sz w:val="16"/>
                <w:szCs w:val="16"/>
                <w:lang w:eastAsia="ru-RU"/>
              </w:rPr>
              <w:t>оответствие</w:t>
            </w:r>
          </w:p>
        </w:tc>
        <w:tc>
          <w:tcPr>
            <w:tcW w:w="352" w:type="pct"/>
            <w:tcBorders>
              <w:top w:val="single" w:sz="4" w:space="0" w:color="auto"/>
              <w:left w:val="nil"/>
              <w:bottom w:val="single" w:sz="4" w:space="0" w:color="auto"/>
              <w:right w:val="single" w:sz="8"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p>
        </w:tc>
        <w:tc>
          <w:tcPr>
            <w:tcW w:w="703" w:type="pct"/>
            <w:tcBorders>
              <w:top w:val="single" w:sz="4" w:space="0" w:color="auto"/>
              <w:left w:val="nil"/>
              <w:bottom w:val="single" w:sz="4" w:space="0" w:color="auto"/>
              <w:right w:val="single" w:sz="4"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r w:rsidRPr="00DA5B54">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F365A2" w:rsidRPr="00EB2579" w:rsidRDefault="00F365A2" w:rsidP="00F365A2">
            <w:pPr>
              <w:spacing w:after="0" w:line="240" w:lineRule="auto"/>
              <w:jc w:val="center"/>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F365A2">
            <w:pPr>
              <w:spacing w:after="0" w:line="240" w:lineRule="auto"/>
              <w:jc w:val="center"/>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52"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r>
      <w:tr w:rsidR="00F365A2" w:rsidRPr="00EB2579" w:rsidTr="00F325AC">
        <w:trPr>
          <w:trHeight w:val="402"/>
        </w:trPr>
        <w:tc>
          <w:tcPr>
            <w:tcW w:w="136" w:type="pct"/>
            <w:vMerge/>
            <w:tcBorders>
              <w:left w:val="single" w:sz="8" w:space="0" w:color="auto"/>
              <w:right w:val="single" w:sz="8" w:space="0" w:color="auto"/>
            </w:tcBorders>
            <w:vAlign w:val="center"/>
          </w:tcPr>
          <w:p w:rsidR="00F365A2" w:rsidRPr="006C5A6A" w:rsidRDefault="00F365A2" w:rsidP="00F365A2">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C170E7" w:rsidRDefault="00F365A2" w:rsidP="00F365A2">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restart"/>
            <w:tcBorders>
              <w:left w:val="single" w:sz="8" w:space="0" w:color="auto"/>
              <w:right w:val="single" w:sz="8"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single" w:sz="4" w:space="0" w:color="auto"/>
              <w:bottom w:val="single" w:sz="4" w:space="0" w:color="auto"/>
              <w:right w:val="single" w:sz="8" w:space="0" w:color="auto"/>
            </w:tcBorders>
            <w:vAlign w:val="center"/>
          </w:tcPr>
          <w:p w:rsidR="00F365A2" w:rsidRPr="00DA5B54" w:rsidRDefault="00F365A2" w:rsidP="00F365A2">
            <w:pPr>
              <w:spacing w:after="0" w:line="240" w:lineRule="auto"/>
              <w:rPr>
                <w:rFonts w:ascii="Times New Roman" w:hAnsi="Times New Roman"/>
                <w:color w:val="000000"/>
                <w:sz w:val="16"/>
                <w:szCs w:val="16"/>
                <w:lang w:eastAsia="ru-RU"/>
              </w:rPr>
            </w:pPr>
            <w:r w:rsidRPr="00DA5B54">
              <w:rPr>
                <w:rFonts w:ascii="Times New Roman" w:hAnsi="Times New Roman"/>
                <w:color w:val="000000"/>
                <w:sz w:val="16"/>
                <w:szCs w:val="16"/>
                <w:lang w:eastAsia="ru-RU"/>
              </w:rPr>
              <w:t>Материал: ультравысокомолекулярный полиэтилен</w:t>
            </w:r>
          </w:p>
        </w:tc>
        <w:tc>
          <w:tcPr>
            <w:tcW w:w="396" w:type="pct"/>
            <w:tcBorders>
              <w:top w:val="single" w:sz="4" w:space="0" w:color="auto"/>
              <w:left w:val="nil"/>
              <w:bottom w:val="single" w:sz="4" w:space="0" w:color="auto"/>
              <w:right w:val="single" w:sz="8"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DA5B54">
              <w:rPr>
                <w:rFonts w:ascii="Times New Roman" w:hAnsi="Times New Roman"/>
                <w:color w:val="000000"/>
                <w:sz w:val="16"/>
                <w:szCs w:val="16"/>
                <w:lang w:eastAsia="ru-RU"/>
              </w:rPr>
              <w:t>оответствие</w:t>
            </w:r>
          </w:p>
        </w:tc>
        <w:tc>
          <w:tcPr>
            <w:tcW w:w="352" w:type="pct"/>
            <w:tcBorders>
              <w:top w:val="single" w:sz="4" w:space="0" w:color="auto"/>
              <w:left w:val="nil"/>
              <w:bottom w:val="single" w:sz="4" w:space="0" w:color="auto"/>
              <w:right w:val="single" w:sz="8"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p>
        </w:tc>
        <w:tc>
          <w:tcPr>
            <w:tcW w:w="703" w:type="pct"/>
            <w:tcBorders>
              <w:top w:val="single" w:sz="4" w:space="0" w:color="auto"/>
              <w:left w:val="nil"/>
              <w:bottom w:val="single" w:sz="4" w:space="0" w:color="auto"/>
              <w:right w:val="single" w:sz="4"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r w:rsidRPr="00DA5B54">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F365A2" w:rsidRPr="00EB2579" w:rsidRDefault="00F365A2" w:rsidP="00F365A2">
            <w:pPr>
              <w:spacing w:after="0" w:line="240" w:lineRule="auto"/>
              <w:jc w:val="center"/>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6C5A6A" w:rsidRDefault="00F365A2" w:rsidP="00F365A2">
            <w:pPr>
              <w:spacing w:after="0" w:line="240" w:lineRule="auto"/>
              <w:jc w:val="center"/>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52"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r>
      <w:tr w:rsidR="00F365A2" w:rsidRPr="00EB2579" w:rsidTr="00F325AC">
        <w:trPr>
          <w:trHeight w:val="402"/>
        </w:trPr>
        <w:tc>
          <w:tcPr>
            <w:tcW w:w="136" w:type="pct"/>
            <w:vMerge/>
            <w:tcBorders>
              <w:left w:val="single" w:sz="8" w:space="0" w:color="auto"/>
              <w:right w:val="single" w:sz="8"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single" w:sz="4" w:space="0" w:color="auto"/>
              <w:bottom w:val="single" w:sz="4" w:space="0" w:color="auto"/>
              <w:right w:val="single" w:sz="8" w:space="0" w:color="auto"/>
            </w:tcBorders>
            <w:vAlign w:val="center"/>
          </w:tcPr>
          <w:p w:rsidR="00F365A2" w:rsidRPr="00DA5B54" w:rsidRDefault="00F365A2" w:rsidP="00F365A2">
            <w:pPr>
              <w:spacing w:after="0" w:line="240" w:lineRule="auto"/>
              <w:rPr>
                <w:rFonts w:ascii="Times New Roman" w:hAnsi="Times New Roman"/>
                <w:color w:val="000000"/>
                <w:sz w:val="16"/>
                <w:szCs w:val="16"/>
                <w:lang w:eastAsia="ru-RU"/>
              </w:rPr>
            </w:pPr>
            <w:r w:rsidRPr="00DA5B54">
              <w:rPr>
                <w:rFonts w:ascii="Times New Roman" w:hAnsi="Times New Roman"/>
                <w:color w:val="000000"/>
                <w:sz w:val="16"/>
                <w:szCs w:val="16"/>
                <w:lang w:eastAsia="ru-RU"/>
              </w:rPr>
              <w:t>Совместимость с головкой диаметром 28 мм</w:t>
            </w:r>
          </w:p>
        </w:tc>
        <w:tc>
          <w:tcPr>
            <w:tcW w:w="396" w:type="pct"/>
            <w:tcBorders>
              <w:top w:val="single" w:sz="4" w:space="0" w:color="auto"/>
              <w:left w:val="nil"/>
              <w:bottom w:val="single" w:sz="4" w:space="0" w:color="auto"/>
              <w:right w:val="single" w:sz="8"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w:t>
            </w:r>
            <w:r w:rsidRPr="00DA5B54">
              <w:rPr>
                <w:rFonts w:ascii="Times New Roman" w:hAnsi="Times New Roman"/>
                <w:color w:val="000000"/>
                <w:sz w:val="16"/>
                <w:szCs w:val="16"/>
                <w:lang w:eastAsia="ru-RU"/>
              </w:rPr>
              <w:t>оответствие</w:t>
            </w:r>
          </w:p>
        </w:tc>
        <w:tc>
          <w:tcPr>
            <w:tcW w:w="352" w:type="pct"/>
            <w:tcBorders>
              <w:top w:val="single" w:sz="4" w:space="0" w:color="auto"/>
              <w:left w:val="nil"/>
              <w:bottom w:val="single" w:sz="4" w:space="0" w:color="auto"/>
              <w:right w:val="single" w:sz="8"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м</w:t>
            </w:r>
            <w:r w:rsidRPr="00DA5B54">
              <w:rPr>
                <w:rFonts w:ascii="Times New Roman" w:hAnsi="Times New Roman"/>
                <w:color w:val="000000"/>
                <w:sz w:val="16"/>
                <w:szCs w:val="16"/>
                <w:lang w:eastAsia="ru-RU"/>
              </w:rPr>
              <w:t>иллиметр</w:t>
            </w:r>
          </w:p>
        </w:tc>
        <w:tc>
          <w:tcPr>
            <w:tcW w:w="703" w:type="pct"/>
            <w:tcBorders>
              <w:top w:val="single" w:sz="4" w:space="0" w:color="auto"/>
              <w:left w:val="nil"/>
              <w:bottom w:val="single" w:sz="4" w:space="0" w:color="auto"/>
              <w:right w:val="single" w:sz="4"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r w:rsidRPr="00DA5B54">
              <w:rPr>
                <w:rFonts w:ascii="Times New Roman" w:hAnsi="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52"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r>
      <w:tr w:rsidR="00F365A2" w:rsidRPr="00EB2579" w:rsidTr="00F325AC">
        <w:trPr>
          <w:trHeight w:val="402"/>
        </w:trPr>
        <w:tc>
          <w:tcPr>
            <w:tcW w:w="136" w:type="pct"/>
            <w:vMerge/>
            <w:tcBorders>
              <w:left w:val="single" w:sz="8" w:space="0" w:color="auto"/>
              <w:right w:val="single" w:sz="8"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single" w:sz="4" w:space="0" w:color="auto"/>
              <w:bottom w:val="single" w:sz="4" w:space="0" w:color="auto"/>
              <w:right w:val="single" w:sz="8" w:space="0" w:color="auto"/>
            </w:tcBorders>
            <w:vAlign w:val="center"/>
          </w:tcPr>
          <w:p w:rsidR="00F365A2" w:rsidRPr="00DA5B54" w:rsidRDefault="00F365A2" w:rsidP="00F365A2">
            <w:pPr>
              <w:spacing w:after="0" w:line="240" w:lineRule="auto"/>
              <w:rPr>
                <w:rFonts w:ascii="Times New Roman" w:hAnsi="Times New Roman"/>
                <w:color w:val="000000"/>
                <w:sz w:val="16"/>
                <w:szCs w:val="16"/>
                <w:lang w:eastAsia="ru-RU"/>
              </w:rPr>
            </w:pPr>
            <w:r w:rsidRPr="00DA5B54">
              <w:rPr>
                <w:rFonts w:ascii="Times New Roman" w:hAnsi="Times New Roman"/>
                <w:color w:val="000000"/>
                <w:sz w:val="16"/>
                <w:szCs w:val="16"/>
                <w:lang w:eastAsia="ru-RU"/>
              </w:rPr>
              <w:t>Количество размеров по внешнему диаметру</w:t>
            </w:r>
          </w:p>
        </w:tc>
        <w:tc>
          <w:tcPr>
            <w:tcW w:w="396" w:type="pct"/>
            <w:tcBorders>
              <w:top w:val="single" w:sz="4" w:space="0" w:color="auto"/>
              <w:left w:val="nil"/>
              <w:bottom w:val="single" w:sz="4" w:space="0" w:color="auto"/>
              <w:right w:val="single" w:sz="8"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н</w:t>
            </w:r>
            <w:r w:rsidRPr="00DA5B54">
              <w:rPr>
                <w:rFonts w:ascii="Times New Roman" w:hAnsi="Times New Roman"/>
                <w:color w:val="000000"/>
                <w:sz w:val="16"/>
                <w:szCs w:val="16"/>
                <w:lang w:eastAsia="ru-RU"/>
              </w:rPr>
              <w:t>е менее 7</w:t>
            </w:r>
          </w:p>
        </w:tc>
        <w:tc>
          <w:tcPr>
            <w:tcW w:w="352" w:type="pct"/>
            <w:tcBorders>
              <w:top w:val="single" w:sz="4" w:space="0" w:color="auto"/>
              <w:left w:val="nil"/>
              <w:bottom w:val="single" w:sz="4" w:space="0" w:color="auto"/>
              <w:right w:val="single" w:sz="8"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ш</w:t>
            </w:r>
            <w:r w:rsidRPr="00DA5B54">
              <w:rPr>
                <w:rFonts w:ascii="Times New Roman" w:hAnsi="Times New Roman"/>
                <w:color w:val="000000"/>
                <w:sz w:val="16"/>
                <w:szCs w:val="16"/>
                <w:lang w:eastAsia="ru-RU"/>
              </w:rPr>
              <w:t>тук</w:t>
            </w:r>
          </w:p>
        </w:tc>
        <w:tc>
          <w:tcPr>
            <w:tcW w:w="703" w:type="pct"/>
            <w:tcBorders>
              <w:top w:val="single" w:sz="4" w:space="0" w:color="auto"/>
              <w:left w:val="nil"/>
              <w:bottom w:val="single" w:sz="4" w:space="0" w:color="auto"/>
              <w:right w:val="single" w:sz="4" w:space="0" w:color="auto"/>
            </w:tcBorders>
            <w:vAlign w:val="center"/>
          </w:tcPr>
          <w:p w:rsidR="00F365A2" w:rsidRPr="00DA5B54" w:rsidRDefault="00F365A2" w:rsidP="00F365A2">
            <w:pPr>
              <w:spacing w:after="0" w:line="240" w:lineRule="auto"/>
              <w:jc w:val="center"/>
              <w:rPr>
                <w:rFonts w:ascii="Times New Roman" w:hAnsi="Times New Roman"/>
                <w:color w:val="000000"/>
                <w:sz w:val="16"/>
                <w:szCs w:val="16"/>
                <w:lang w:eastAsia="ru-RU"/>
              </w:rPr>
            </w:pPr>
            <w:r w:rsidRPr="00DA5B54">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8" w:space="0" w:color="auto"/>
              <w:right w:val="single" w:sz="8"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8" w:space="0" w:color="auto"/>
              <w:right w:val="nil"/>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63"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c>
          <w:tcPr>
            <w:tcW w:w="252" w:type="pct"/>
            <w:tcBorders>
              <w:left w:val="single" w:sz="4" w:space="0" w:color="auto"/>
              <w:right w:val="single" w:sz="4" w:space="0" w:color="auto"/>
            </w:tcBorders>
            <w:vAlign w:val="center"/>
          </w:tcPr>
          <w:p w:rsidR="00F365A2" w:rsidRPr="00EB2579" w:rsidRDefault="00F365A2" w:rsidP="00F365A2">
            <w:pPr>
              <w:spacing w:after="0" w:line="240" w:lineRule="auto"/>
              <w:rPr>
                <w:rFonts w:ascii="Times New Roman" w:eastAsia="Times New Roman" w:hAnsi="Times New Roman" w:cs="Times New Roman"/>
                <w:color w:val="000000"/>
                <w:sz w:val="16"/>
                <w:szCs w:val="16"/>
                <w:lang w:eastAsia="ru-RU"/>
              </w:rPr>
            </w:pPr>
          </w:p>
        </w:tc>
      </w:tr>
      <w:tr w:rsidR="00970D8D" w:rsidRPr="00EB2579" w:rsidTr="00970D8D">
        <w:trPr>
          <w:trHeight w:val="402"/>
        </w:trPr>
        <w:tc>
          <w:tcPr>
            <w:tcW w:w="5000" w:type="pct"/>
            <w:gridSpan w:val="13"/>
            <w:tcBorders>
              <w:left w:val="single" w:sz="8" w:space="0" w:color="auto"/>
              <w:right w:val="single" w:sz="4" w:space="0" w:color="auto"/>
            </w:tcBorders>
            <w:vAlign w:val="center"/>
          </w:tcPr>
          <w:p w:rsidR="00970D8D" w:rsidRDefault="00970D8D" w:rsidP="00970D8D">
            <w:pPr>
              <w:rPr>
                <w:rFonts w:ascii="Times New Roman" w:hAnsi="Times New Roman" w:cs="Times New Roman"/>
                <w:b/>
                <w:bCs/>
                <w:i/>
              </w:rPr>
            </w:pPr>
            <w:r>
              <w:rPr>
                <w:rFonts w:ascii="Times New Roman" w:hAnsi="Times New Roman" w:cs="Times New Roman"/>
                <w:b/>
                <w:bCs/>
                <w:i/>
              </w:rPr>
              <w:t xml:space="preserve">* </w:t>
            </w:r>
            <w:r w:rsidRPr="008B33D5">
              <w:rPr>
                <w:rFonts w:ascii="Times New Roman" w:hAnsi="Times New Roman" w:cs="Times New Roman"/>
                <w:b/>
                <w:bCs/>
                <w:i/>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970D8D" w:rsidRPr="00EB2579" w:rsidRDefault="00970D8D" w:rsidP="00F365A2">
            <w:pPr>
              <w:spacing w:after="0" w:line="240" w:lineRule="auto"/>
              <w:rPr>
                <w:rFonts w:ascii="Times New Roman" w:eastAsia="Times New Roman" w:hAnsi="Times New Roman" w:cs="Times New Roman"/>
                <w:color w:val="000000"/>
                <w:sz w:val="16"/>
                <w:szCs w:val="16"/>
                <w:lang w:eastAsia="ru-RU"/>
              </w:rPr>
            </w:pPr>
          </w:p>
        </w:tc>
      </w:tr>
    </w:tbl>
    <w:p w:rsidR="00F365A2" w:rsidRDefault="00F365A2" w:rsidP="000820E3">
      <w:pPr>
        <w:rPr>
          <w:rFonts w:ascii="Times New Roman" w:hAnsi="Times New Roman" w:cs="Times New Roman"/>
          <w:b/>
          <w:sz w:val="28"/>
          <w:szCs w:val="28"/>
        </w:rPr>
        <w:sectPr w:rsidR="00F365A2" w:rsidSect="00F365A2">
          <w:headerReference w:type="first" r:id="rId19"/>
          <w:footerReference w:type="first" r:id="rId20"/>
          <w:pgSz w:w="16838" w:h="11906" w:orient="landscape"/>
          <w:pgMar w:top="1701" w:right="539" w:bottom="851" w:left="567" w:header="567" w:footer="567" w:gutter="0"/>
          <w:cols w:space="708"/>
          <w:titlePg/>
          <w:docGrid w:linePitch="360"/>
        </w:sectPr>
      </w:pPr>
    </w:p>
    <w:p w:rsidR="00170252" w:rsidRDefault="00170252" w:rsidP="000820E3">
      <w:pPr>
        <w:rPr>
          <w:rFonts w:ascii="Times New Roman" w:hAnsi="Times New Roman" w:cs="Times New Roman"/>
          <w:b/>
          <w:sz w:val="28"/>
          <w:szCs w:val="28"/>
        </w:rPr>
      </w:pPr>
    </w:p>
    <w:sectPr w:rsidR="00170252" w:rsidSect="004725AB">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9BF" w:rsidRDefault="00E779BF">
      <w:pPr>
        <w:spacing w:after="0" w:line="240" w:lineRule="auto"/>
      </w:pPr>
      <w:r>
        <w:separator/>
      </w:r>
    </w:p>
  </w:endnote>
  <w:endnote w:type="continuationSeparator" w:id="0">
    <w:p w:rsidR="00E779BF" w:rsidRDefault="00E7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6584" w:rsidRDefault="0010658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0658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06584">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0658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0658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0658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70D8D">
          <w:rPr>
            <w:noProof/>
          </w:rPr>
          <w:t>7</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9BF" w:rsidRDefault="00E779BF">
      <w:pPr>
        <w:spacing w:after="0" w:line="240" w:lineRule="auto"/>
      </w:pPr>
      <w:r>
        <w:separator/>
      </w:r>
    </w:p>
  </w:footnote>
  <w:footnote w:type="continuationSeparator" w:id="0">
    <w:p w:rsidR="00E779BF" w:rsidRDefault="00E779B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6584" w:rsidRDefault="0010658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6584" w:rsidRDefault="0010658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6584" w:rsidRDefault="0010658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06584"/>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0D8D"/>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37CF"/>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779BF"/>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65A2"/>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66292&amp;backUr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9CE53-41A9-4797-8A13-E033BC08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8870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2025-04-22T06:20:00Z</dcterms:created>
  <dcterms:modified xsi:type="dcterms:W3CDTF">2025-04-22T06:20:00Z</dcterms:modified>
</cp:coreProperties>
</file>