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17.03.2025 № 21.1-03/479</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460A40">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лабораторных услуг (HLA-типирование) </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на базе Исполнителя в г. Кирове.</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Договора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15.12.2025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более 21 календарных дня с момента получения Исполнителем биологического материала. Передача биологического материала Исполнителю означает подачу заявки на проведение исследования. Заказчик вправе направлять заявки не позднее 15.12.2025г. Максимальное количество заявок - не более 30 (тридцать)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Наличие лицензии, подтверждающая право Исполнителя на осуществление медицинской деятельности</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не предусмотрено</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082356" w:rsidRDefault="00082356" w:rsidP="00E52880">
      <w:pPr>
        <w:pStyle w:val="a7"/>
        <w:widowControl w:val="0"/>
        <w:spacing w:after="0"/>
        <w:ind w:left="644"/>
        <w:jc w:val="center"/>
        <w:rPr>
          <w:rFonts w:ascii="Times New Roman" w:hAnsi="Times New Roman"/>
          <w:b/>
          <w:sz w:val="24"/>
          <w:szCs w:val="26"/>
        </w:rPr>
      </w:pPr>
    </w:p>
    <w:tbl>
      <w:tblPr>
        <w:tblW w:w="5069" w:type="pct"/>
        <w:tblInd w:w="-80" w:type="dxa"/>
        <w:tblCellMar>
          <w:left w:w="62" w:type="dxa"/>
          <w:right w:w="14" w:type="dxa"/>
        </w:tblCellMar>
        <w:tblLook w:val="04A0" w:firstRow="1" w:lastRow="0" w:firstColumn="1" w:lastColumn="0" w:noHBand="0" w:noVBand="1"/>
      </w:tblPr>
      <w:tblGrid>
        <w:gridCol w:w="469"/>
        <w:gridCol w:w="4433"/>
        <w:gridCol w:w="1628"/>
        <w:gridCol w:w="4388"/>
        <w:gridCol w:w="1414"/>
        <w:gridCol w:w="1221"/>
        <w:gridCol w:w="1099"/>
        <w:gridCol w:w="1375"/>
      </w:tblGrid>
      <w:tr w:rsidR="00082356" w:rsidRPr="0085441B" w:rsidTr="00082356">
        <w:trPr>
          <w:trHeight w:val="168"/>
        </w:trPr>
        <w:tc>
          <w:tcPr>
            <w:tcW w:w="146" w:type="pct"/>
            <w:tcBorders>
              <w:top w:val="single" w:sz="2" w:space="0" w:color="000000"/>
              <w:left w:val="single" w:sz="2" w:space="0" w:color="000000"/>
              <w:bottom w:val="single" w:sz="2" w:space="0" w:color="000000"/>
              <w:right w:val="single" w:sz="2" w:space="0" w:color="000000"/>
            </w:tcBorders>
          </w:tcPr>
          <w:p w:rsidR="00082356" w:rsidRPr="0085441B" w:rsidRDefault="00082356" w:rsidP="00F550E7">
            <w:pPr>
              <w:spacing w:after="0" w:line="240" w:lineRule="auto"/>
              <w:jc w:val="center"/>
              <w:rPr>
                <w:rFonts w:ascii="Times New Roman" w:eastAsia="Times New Roman" w:hAnsi="Times New Roman" w:cs="Times New Roman"/>
                <w:lang w:eastAsia="ru-RU"/>
              </w:rPr>
            </w:pPr>
            <w:r w:rsidRPr="0085441B">
              <w:rPr>
                <w:rFonts w:ascii="Times New Roman" w:eastAsia="Times New Roman" w:hAnsi="Times New Roman" w:cs="Times New Roman"/>
                <w:lang w:eastAsia="ru-RU"/>
              </w:rPr>
              <w:t>№</w:t>
            </w:r>
          </w:p>
        </w:tc>
        <w:tc>
          <w:tcPr>
            <w:tcW w:w="1383" w:type="pct"/>
            <w:tcBorders>
              <w:top w:val="single" w:sz="2" w:space="0" w:color="000000"/>
              <w:left w:val="single" w:sz="2" w:space="0" w:color="000000"/>
              <w:bottom w:val="single" w:sz="2" w:space="0" w:color="000000"/>
              <w:right w:val="single" w:sz="2" w:space="0" w:color="000000"/>
            </w:tcBorders>
          </w:tcPr>
          <w:p w:rsidR="00082356" w:rsidRPr="0085441B" w:rsidRDefault="00082356" w:rsidP="00F550E7">
            <w:pPr>
              <w:spacing w:after="0" w:line="240" w:lineRule="auto"/>
              <w:jc w:val="center"/>
              <w:rPr>
                <w:rFonts w:ascii="Times New Roman" w:eastAsia="Times New Roman" w:hAnsi="Times New Roman" w:cs="Times New Roman"/>
                <w:lang w:eastAsia="ru-RU"/>
              </w:rPr>
            </w:pPr>
            <w:r w:rsidRPr="0085441B">
              <w:rPr>
                <w:rFonts w:ascii="Times New Roman" w:eastAsia="Calibri" w:hAnsi="Times New Roman" w:cs="Times New Roman"/>
                <w:b/>
                <w:lang w:eastAsia="ar-SA"/>
              </w:rPr>
              <w:t>Описание позиции</w:t>
            </w:r>
          </w:p>
        </w:tc>
        <w:tc>
          <w:tcPr>
            <w:tcW w:w="508" w:type="pct"/>
            <w:tcBorders>
              <w:top w:val="single" w:sz="2" w:space="0" w:color="000000"/>
              <w:left w:val="single" w:sz="2" w:space="0" w:color="000000"/>
              <w:bottom w:val="single" w:sz="2" w:space="0" w:color="000000"/>
              <w:right w:val="single" w:sz="2" w:space="0" w:color="000000"/>
            </w:tcBorders>
          </w:tcPr>
          <w:p w:rsidR="00082356" w:rsidRPr="0085441B" w:rsidRDefault="00082356" w:rsidP="00F550E7">
            <w:pPr>
              <w:spacing w:after="0" w:line="240" w:lineRule="auto"/>
              <w:jc w:val="center"/>
              <w:rPr>
                <w:rFonts w:ascii="Times New Roman" w:eastAsia="Times New Roman" w:hAnsi="Times New Roman" w:cs="Times New Roman"/>
                <w:b/>
                <w:lang w:eastAsia="ru-RU"/>
              </w:rPr>
            </w:pPr>
            <w:r w:rsidRPr="0085441B">
              <w:rPr>
                <w:rFonts w:ascii="Times New Roman" w:eastAsia="Times New Roman" w:hAnsi="Times New Roman" w:cs="Times New Roman"/>
                <w:b/>
                <w:lang w:eastAsia="ru-RU"/>
              </w:rPr>
              <w:t>ОКПД 2</w:t>
            </w:r>
          </w:p>
        </w:tc>
        <w:tc>
          <w:tcPr>
            <w:tcW w:w="1369" w:type="pct"/>
            <w:tcBorders>
              <w:top w:val="single" w:sz="2" w:space="0" w:color="000000"/>
              <w:left w:val="single" w:sz="2" w:space="0" w:color="000000"/>
              <w:bottom w:val="single" w:sz="2" w:space="0" w:color="000000"/>
              <w:right w:val="single" w:sz="2" w:space="0" w:color="000000"/>
            </w:tcBorders>
          </w:tcPr>
          <w:p w:rsidR="00082356" w:rsidRPr="0085441B" w:rsidRDefault="00082356" w:rsidP="00F550E7">
            <w:pPr>
              <w:spacing w:after="0" w:line="240" w:lineRule="auto"/>
              <w:jc w:val="center"/>
              <w:rPr>
                <w:rFonts w:ascii="Times New Roman" w:eastAsia="Times New Roman" w:hAnsi="Times New Roman" w:cs="Times New Roman"/>
                <w:b/>
                <w:lang w:eastAsia="ru-RU"/>
              </w:rPr>
            </w:pPr>
            <w:r w:rsidRPr="0085441B">
              <w:rPr>
                <w:rFonts w:ascii="Times New Roman" w:eastAsia="Times New Roman" w:hAnsi="Times New Roman" w:cs="Times New Roman"/>
                <w:b/>
                <w:lang w:eastAsia="ru-RU"/>
              </w:rPr>
              <w:t xml:space="preserve">Требования к сроку оказания услуг </w:t>
            </w:r>
          </w:p>
          <w:p w:rsidR="00082356" w:rsidRPr="0085441B" w:rsidRDefault="00082356" w:rsidP="00F550E7">
            <w:pPr>
              <w:spacing w:after="0" w:line="240" w:lineRule="auto"/>
              <w:jc w:val="center"/>
              <w:rPr>
                <w:rFonts w:ascii="Times New Roman" w:eastAsia="Times New Roman" w:hAnsi="Times New Roman" w:cs="Times New Roman"/>
                <w:b/>
                <w:lang w:eastAsia="ru-RU"/>
              </w:rPr>
            </w:pPr>
          </w:p>
        </w:tc>
        <w:tc>
          <w:tcPr>
            <w:tcW w:w="441" w:type="pct"/>
            <w:tcBorders>
              <w:top w:val="single" w:sz="2" w:space="0" w:color="000000"/>
              <w:left w:val="single" w:sz="2" w:space="0" w:color="000000"/>
              <w:bottom w:val="single" w:sz="2" w:space="0" w:color="000000"/>
              <w:right w:val="single" w:sz="2" w:space="0" w:color="000000"/>
            </w:tcBorders>
          </w:tcPr>
          <w:p w:rsidR="00082356" w:rsidRPr="0085441B" w:rsidRDefault="00082356" w:rsidP="00082356">
            <w:pPr>
              <w:spacing w:after="0" w:line="240" w:lineRule="auto"/>
              <w:jc w:val="center"/>
              <w:rPr>
                <w:rFonts w:ascii="Times New Roman" w:eastAsia="Times New Roman" w:hAnsi="Times New Roman" w:cs="Times New Roman"/>
                <w:b/>
                <w:lang w:eastAsia="ru-RU"/>
              </w:rPr>
            </w:pPr>
            <w:r w:rsidRPr="0085441B">
              <w:rPr>
                <w:rFonts w:ascii="Times New Roman" w:eastAsia="Times New Roman" w:hAnsi="Times New Roman" w:cs="Times New Roman"/>
                <w:b/>
                <w:lang w:eastAsia="ru-RU"/>
              </w:rPr>
              <w:t>Кол-во</w:t>
            </w:r>
          </w:p>
        </w:tc>
        <w:tc>
          <w:tcPr>
            <w:tcW w:w="381" w:type="pct"/>
            <w:tcBorders>
              <w:top w:val="single" w:sz="2" w:space="0" w:color="000000"/>
              <w:left w:val="single" w:sz="2" w:space="0" w:color="000000"/>
              <w:bottom w:val="single" w:sz="2" w:space="0" w:color="000000"/>
              <w:right w:val="single" w:sz="2" w:space="0" w:color="000000"/>
            </w:tcBorders>
            <w:shd w:val="clear" w:color="auto" w:fill="FFFF99"/>
          </w:tcPr>
          <w:p w:rsidR="00082356" w:rsidRPr="0085441B" w:rsidRDefault="00082356" w:rsidP="00F550E7">
            <w:pPr>
              <w:spacing w:after="0" w:line="240" w:lineRule="auto"/>
              <w:jc w:val="center"/>
              <w:rPr>
                <w:rFonts w:ascii="Times New Roman" w:eastAsia="Times New Roman" w:hAnsi="Times New Roman" w:cs="Times New Roman"/>
                <w:b/>
                <w:lang w:eastAsia="ru-RU"/>
              </w:rPr>
            </w:pPr>
            <w:r w:rsidRPr="0085441B">
              <w:rPr>
                <w:rFonts w:ascii="Times New Roman" w:eastAsia="Times New Roman" w:hAnsi="Times New Roman" w:cs="Times New Roman"/>
                <w:b/>
                <w:lang w:eastAsia="ru-RU"/>
              </w:rPr>
              <w:t>НДС %</w:t>
            </w:r>
          </w:p>
        </w:tc>
        <w:tc>
          <w:tcPr>
            <w:tcW w:w="343" w:type="pct"/>
            <w:tcBorders>
              <w:top w:val="single" w:sz="2" w:space="0" w:color="000000"/>
              <w:left w:val="single" w:sz="2" w:space="0" w:color="000000"/>
              <w:bottom w:val="single" w:sz="2" w:space="0" w:color="000000"/>
              <w:right w:val="single" w:sz="2" w:space="0" w:color="000000"/>
            </w:tcBorders>
            <w:shd w:val="clear" w:color="auto" w:fill="FFFF99"/>
          </w:tcPr>
          <w:p w:rsidR="00082356" w:rsidRPr="0085441B" w:rsidRDefault="00082356" w:rsidP="00F550E7">
            <w:pPr>
              <w:spacing w:after="0" w:line="240" w:lineRule="auto"/>
              <w:jc w:val="center"/>
              <w:rPr>
                <w:rFonts w:ascii="Times New Roman" w:eastAsia="Times New Roman" w:hAnsi="Times New Roman" w:cs="Times New Roman"/>
                <w:b/>
                <w:lang w:eastAsia="ru-RU"/>
              </w:rPr>
            </w:pPr>
            <w:r w:rsidRPr="0085441B">
              <w:rPr>
                <w:rFonts w:ascii="Times New Roman" w:eastAsia="Times New Roman" w:hAnsi="Times New Roman" w:cs="Times New Roman"/>
                <w:b/>
                <w:lang w:eastAsia="ru-RU"/>
              </w:rPr>
              <w:t>Цена за ед.</w:t>
            </w:r>
            <w:r w:rsidR="00E74A37" w:rsidRPr="0085441B">
              <w:rPr>
                <w:rFonts w:ascii="Times New Roman" w:eastAsia="Times New Roman" w:hAnsi="Times New Roman" w:cs="Times New Roman"/>
                <w:b/>
                <w:lang w:eastAsia="ru-RU"/>
              </w:rPr>
              <w:t xml:space="preserve"> с НДС </w:t>
            </w:r>
            <w:r w:rsidRPr="0085441B">
              <w:rPr>
                <w:rFonts w:ascii="Times New Roman" w:eastAsia="Times New Roman" w:hAnsi="Times New Roman" w:cs="Times New Roman"/>
                <w:b/>
                <w:lang w:eastAsia="ru-RU"/>
              </w:rPr>
              <w:t xml:space="preserve"> (руб.)</w:t>
            </w:r>
          </w:p>
        </w:tc>
        <w:tc>
          <w:tcPr>
            <w:tcW w:w="429" w:type="pct"/>
            <w:tcBorders>
              <w:top w:val="single" w:sz="2" w:space="0" w:color="000000"/>
              <w:left w:val="single" w:sz="2" w:space="0" w:color="000000"/>
              <w:bottom w:val="single" w:sz="2" w:space="0" w:color="000000"/>
              <w:right w:val="single" w:sz="2" w:space="0" w:color="000000"/>
            </w:tcBorders>
            <w:shd w:val="clear" w:color="auto" w:fill="FFFF99"/>
          </w:tcPr>
          <w:p w:rsidR="00082356" w:rsidRPr="0085441B" w:rsidRDefault="00082356" w:rsidP="00F550E7">
            <w:pPr>
              <w:spacing w:after="0" w:line="240" w:lineRule="auto"/>
              <w:jc w:val="center"/>
              <w:rPr>
                <w:rFonts w:ascii="Times New Roman" w:eastAsia="Times New Roman" w:hAnsi="Times New Roman" w:cs="Times New Roman"/>
                <w:b/>
                <w:lang w:eastAsia="ru-RU"/>
              </w:rPr>
            </w:pPr>
            <w:r w:rsidRPr="0085441B">
              <w:rPr>
                <w:rFonts w:ascii="Times New Roman" w:eastAsia="Times New Roman" w:hAnsi="Times New Roman" w:cs="Times New Roman"/>
                <w:b/>
                <w:lang w:eastAsia="ru-RU"/>
              </w:rPr>
              <w:t>Сумма (руб.)</w:t>
            </w:r>
            <w:r w:rsidR="00E74A37" w:rsidRPr="0085441B">
              <w:rPr>
                <w:rFonts w:ascii="Times New Roman" w:eastAsia="Times New Roman" w:hAnsi="Times New Roman" w:cs="Times New Roman"/>
                <w:b/>
                <w:lang w:eastAsia="ru-RU"/>
              </w:rPr>
              <w:t xml:space="preserve"> с НДС </w:t>
            </w:r>
          </w:p>
        </w:tc>
      </w:tr>
      <w:tr w:rsidR="00082356" w:rsidRPr="0085441B" w:rsidTr="00082356">
        <w:trPr>
          <w:trHeight w:val="359"/>
        </w:trPr>
        <w:tc>
          <w:tcPr>
            <w:tcW w:w="146" w:type="pct"/>
            <w:tcBorders>
              <w:top w:val="single" w:sz="2" w:space="0" w:color="000000"/>
              <w:left w:val="single" w:sz="2" w:space="0" w:color="000000"/>
              <w:bottom w:val="single" w:sz="2" w:space="0" w:color="000000"/>
              <w:right w:val="single" w:sz="2" w:space="0" w:color="000000"/>
            </w:tcBorders>
          </w:tcPr>
          <w:p w:rsidR="00082356" w:rsidRPr="0085441B" w:rsidRDefault="00082356" w:rsidP="00082356">
            <w:pPr>
              <w:jc w:val="both"/>
              <w:rPr>
                <w:rFonts w:ascii="Times New Roman" w:eastAsia="Times New Roman" w:hAnsi="Times New Roman" w:cs="Times New Roman"/>
                <w:lang w:eastAsia="ru-RU"/>
              </w:rPr>
            </w:pPr>
            <w:r w:rsidRPr="0085441B">
              <w:rPr>
                <w:rFonts w:ascii="Times New Roman" w:eastAsia="Times New Roman" w:hAnsi="Times New Roman" w:cs="Times New Roman"/>
                <w:lang w:eastAsia="ru-RU"/>
              </w:rPr>
              <w:t>1</w:t>
            </w:r>
          </w:p>
        </w:tc>
        <w:tc>
          <w:tcPr>
            <w:tcW w:w="1383" w:type="pct"/>
            <w:tcBorders>
              <w:top w:val="single" w:sz="2" w:space="0" w:color="000000"/>
              <w:left w:val="single" w:sz="2" w:space="0" w:color="000000"/>
              <w:bottom w:val="single" w:sz="2" w:space="0" w:color="000000"/>
              <w:right w:val="single" w:sz="2" w:space="0" w:color="000000"/>
            </w:tcBorders>
          </w:tcPr>
          <w:p w:rsidR="00082356" w:rsidRPr="0085441B" w:rsidRDefault="00082356" w:rsidP="00082356">
            <w:pPr>
              <w:rPr>
                <w:rFonts w:ascii="Times New Roman" w:eastAsia="Times New Roman" w:hAnsi="Times New Roman" w:cs="Times New Roman"/>
                <w:bCs/>
                <w:lang w:eastAsia="ru-RU"/>
              </w:rPr>
            </w:pPr>
            <w:r w:rsidRPr="0085441B">
              <w:rPr>
                <w:rFonts w:ascii="Times New Roman" w:eastAsia="Times New Roman" w:hAnsi="Times New Roman" w:cs="Times New Roman"/>
                <w:bCs/>
                <w:lang w:eastAsia="ru-RU"/>
              </w:rPr>
              <w:t>Высокоразрешающее HLA-типирование по 5 HLA-локусам методом секвенирования</w:t>
            </w:r>
          </w:p>
        </w:tc>
        <w:tc>
          <w:tcPr>
            <w:tcW w:w="508" w:type="pct"/>
            <w:tcBorders>
              <w:top w:val="single" w:sz="2" w:space="0" w:color="000000"/>
              <w:left w:val="single" w:sz="2" w:space="0" w:color="000000"/>
              <w:bottom w:val="single" w:sz="2" w:space="0" w:color="000000"/>
              <w:right w:val="single" w:sz="2" w:space="0" w:color="000000"/>
            </w:tcBorders>
          </w:tcPr>
          <w:p w:rsidR="00082356" w:rsidRPr="0085441B" w:rsidRDefault="00082356" w:rsidP="00082356">
            <w:pPr>
              <w:spacing w:after="0" w:line="240" w:lineRule="auto"/>
              <w:jc w:val="center"/>
              <w:rPr>
                <w:rFonts w:ascii="Times New Roman" w:eastAsia="Times New Roman" w:hAnsi="Times New Roman" w:cs="Times New Roman"/>
                <w:lang w:eastAsia="ru-RU"/>
              </w:rPr>
            </w:pPr>
            <w:r w:rsidRPr="0085441B">
              <w:rPr>
                <w:rFonts w:ascii="Times New Roman" w:eastAsia="Times New Roman" w:hAnsi="Times New Roman" w:cs="Times New Roman"/>
                <w:bCs/>
                <w:lang w:eastAsia="ru-RU"/>
              </w:rPr>
              <w:t>86.22.11.000</w:t>
            </w:r>
          </w:p>
        </w:tc>
        <w:tc>
          <w:tcPr>
            <w:tcW w:w="1369" w:type="pct"/>
            <w:tcBorders>
              <w:top w:val="single" w:sz="2" w:space="0" w:color="000000"/>
              <w:left w:val="single" w:sz="2" w:space="0" w:color="000000"/>
              <w:bottom w:val="single" w:sz="2" w:space="0" w:color="000000"/>
              <w:right w:val="single" w:sz="2" w:space="0" w:color="000000"/>
            </w:tcBorders>
          </w:tcPr>
          <w:p w:rsidR="00082356" w:rsidRPr="0085441B" w:rsidRDefault="00F004EE" w:rsidP="0085441B">
            <w:pPr>
              <w:spacing w:after="0" w:line="240" w:lineRule="auto"/>
              <w:jc w:val="center"/>
              <w:rPr>
                <w:rFonts w:ascii="Times New Roman" w:eastAsia="Times New Roman" w:hAnsi="Times New Roman" w:cs="Times New Roman"/>
                <w:lang w:eastAsia="ru-RU"/>
              </w:rPr>
            </w:pPr>
            <w:r w:rsidRPr="0085441B">
              <w:rPr>
                <w:rFonts w:ascii="Times New Roman" w:eastAsia="Times New Roman" w:hAnsi="Times New Roman" w:cs="Times New Roman"/>
                <w:lang w:eastAsia="ru-RU"/>
              </w:rPr>
              <w:t>Не более 21 календарных дн</w:t>
            </w:r>
            <w:r w:rsidR="0085441B" w:rsidRPr="0085441B">
              <w:rPr>
                <w:rFonts w:ascii="Times New Roman" w:eastAsia="Times New Roman" w:hAnsi="Times New Roman" w:cs="Times New Roman"/>
                <w:lang w:eastAsia="ru-RU"/>
              </w:rPr>
              <w:t>ей</w:t>
            </w:r>
            <w:r w:rsidR="00082356" w:rsidRPr="0085441B">
              <w:rPr>
                <w:rFonts w:ascii="Times New Roman" w:eastAsia="Times New Roman" w:hAnsi="Times New Roman" w:cs="Times New Roman"/>
                <w:lang w:eastAsia="ru-RU"/>
              </w:rPr>
              <w:t xml:space="preserve"> с момента получения Исполнителем биологического материала</w:t>
            </w:r>
          </w:p>
        </w:tc>
        <w:tc>
          <w:tcPr>
            <w:tcW w:w="441" w:type="pct"/>
            <w:tcBorders>
              <w:top w:val="single" w:sz="2" w:space="0" w:color="000000"/>
              <w:left w:val="single" w:sz="2" w:space="0" w:color="000000"/>
              <w:bottom w:val="single" w:sz="2" w:space="0" w:color="000000"/>
              <w:right w:val="single" w:sz="2" w:space="0" w:color="000000"/>
            </w:tcBorders>
          </w:tcPr>
          <w:p w:rsidR="00082356" w:rsidRPr="0085441B" w:rsidRDefault="00082356" w:rsidP="00082356">
            <w:pPr>
              <w:jc w:val="center"/>
              <w:rPr>
                <w:rFonts w:ascii="Times New Roman" w:eastAsia="Times New Roman" w:hAnsi="Times New Roman" w:cs="Times New Roman"/>
                <w:lang w:eastAsia="ru-RU"/>
              </w:rPr>
            </w:pPr>
            <w:r w:rsidRPr="0085441B">
              <w:rPr>
                <w:rFonts w:ascii="Times New Roman" w:eastAsia="Times New Roman" w:hAnsi="Times New Roman" w:cs="Times New Roman"/>
                <w:lang w:eastAsia="ru-RU"/>
              </w:rPr>
              <w:t>по заявкам</w:t>
            </w:r>
          </w:p>
        </w:tc>
        <w:tc>
          <w:tcPr>
            <w:tcW w:w="381" w:type="pct"/>
            <w:tcBorders>
              <w:top w:val="single" w:sz="2" w:space="0" w:color="000000"/>
              <w:left w:val="single" w:sz="2" w:space="0" w:color="000000"/>
              <w:bottom w:val="single" w:sz="2" w:space="0" w:color="000000"/>
              <w:right w:val="single" w:sz="2" w:space="0" w:color="000000"/>
            </w:tcBorders>
            <w:shd w:val="clear" w:color="auto" w:fill="FFFF99"/>
          </w:tcPr>
          <w:p w:rsidR="00082356" w:rsidRPr="0085441B" w:rsidRDefault="00082356" w:rsidP="00082356">
            <w:pPr>
              <w:spacing w:after="0" w:line="240" w:lineRule="auto"/>
              <w:jc w:val="center"/>
              <w:rPr>
                <w:rFonts w:ascii="Times New Roman" w:eastAsia="Times New Roman" w:hAnsi="Times New Roman" w:cs="Times New Roman"/>
                <w:lang w:eastAsia="ru-RU"/>
              </w:rPr>
            </w:pPr>
          </w:p>
        </w:tc>
        <w:tc>
          <w:tcPr>
            <w:tcW w:w="343" w:type="pct"/>
            <w:tcBorders>
              <w:top w:val="single" w:sz="2" w:space="0" w:color="000000"/>
              <w:left w:val="single" w:sz="2" w:space="0" w:color="000000"/>
              <w:bottom w:val="single" w:sz="2" w:space="0" w:color="000000"/>
              <w:right w:val="single" w:sz="2" w:space="0" w:color="000000"/>
            </w:tcBorders>
            <w:shd w:val="clear" w:color="auto" w:fill="FFFF99"/>
          </w:tcPr>
          <w:p w:rsidR="00082356" w:rsidRPr="0085441B" w:rsidRDefault="00082356" w:rsidP="00082356">
            <w:pPr>
              <w:spacing w:after="0" w:line="240" w:lineRule="auto"/>
              <w:jc w:val="center"/>
              <w:rPr>
                <w:rFonts w:ascii="Times New Roman" w:eastAsia="Times New Roman" w:hAnsi="Times New Roman" w:cs="Times New Roman"/>
                <w:lang w:eastAsia="ru-RU"/>
              </w:rPr>
            </w:pPr>
          </w:p>
        </w:tc>
        <w:tc>
          <w:tcPr>
            <w:tcW w:w="429" w:type="pct"/>
            <w:tcBorders>
              <w:top w:val="single" w:sz="2" w:space="0" w:color="000000"/>
              <w:left w:val="single" w:sz="2" w:space="0" w:color="000000"/>
              <w:bottom w:val="single" w:sz="2" w:space="0" w:color="000000"/>
              <w:right w:val="single" w:sz="2" w:space="0" w:color="000000"/>
            </w:tcBorders>
            <w:shd w:val="clear" w:color="auto" w:fill="FFFF99"/>
          </w:tcPr>
          <w:p w:rsidR="00082356" w:rsidRPr="0085441B" w:rsidRDefault="00082356" w:rsidP="00082356">
            <w:pPr>
              <w:spacing w:after="0" w:line="240" w:lineRule="auto"/>
              <w:jc w:val="center"/>
              <w:rPr>
                <w:rFonts w:ascii="Times New Roman" w:eastAsia="Times New Roman" w:hAnsi="Times New Roman" w:cs="Times New Roman"/>
                <w:lang w:eastAsia="ru-RU"/>
              </w:rPr>
            </w:pPr>
          </w:p>
        </w:tc>
      </w:tr>
      <w:tr w:rsidR="00082356" w:rsidRPr="0085441B" w:rsidTr="00082356">
        <w:trPr>
          <w:trHeight w:val="359"/>
        </w:trPr>
        <w:tc>
          <w:tcPr>
            <w:tcW w:w="146" w:type="pct"/>
            <w:tcBorders>
              <w:top w:val="single" w:sz="2" w:space="0" w:color="000000"/>
              <w:left w:val="single" w:sz="2" w:space="0" w:color="000000"/>
              <w:bottom w:val="single" w:sz="2" w:space="0" w:color="auto"/>
              <w:right w:val="single" w:sz="2" w:space="0" w:color="000000"/>
            </w:tcBorders>
          </w:tcPr>
          <w:p w:rsidR="00082356" w:rsidRPr="0085441B" w:rsidRDefault="00082356" w:rsidP="00082356">
            <w:pPr>
              <w:jc w:val="both"/>
              <w:rPr>
                <w:rFonts w:ascii="Times New Roman" w:eastAsia="Times New Roman" w:hAnsi="Times New Roman" w:cs="Times New Roman"/>
                <w:lang w:eastAsia="ru-RU"/>
              </w:rPr>
            </w:pPr>
            <w:r w:rsidRPr="0085441B">
              <w:rPr>
                <w:rFonts w:ascii="Times New Roman" w:eastAsia="Times New Roman" w:hAnsi="Times New Roman" w:cs="Times New Roman"/>
                <w:lang w:eastAsia="ru-RU"/>
              </w:rPr>
              <w:t>2</w:t>
            </w:r>
          </w:p>
        </w:tc>
        <w:tc>
          <w:tcPr>
            <w:tcW w:w="1383" w:type="pct"/>
            <w:tcBorders>
              <w:top w:val="single" w:sz="2" w:space="0" w:color="000000"/>
              <w:left w:val="single" w:sz="2" w:space="0" w:color="000000"/>
              <w:bottom w:val="single" w:sz="2" w:space="0" w:color="auto"/>
              <w:right w:val="single" w:sz="2" w:space="0" w:color="000000"/>
            </w:tcBorders>
          </w:tcPr>
          <w:p w:rsidR="00082356" w:rsidRPr="0085441B" w:rsidRDefault="00082356" w:rsidP="00082356">
            <w:pPr>
              <w:rPr>
                <w:rFonts w:ascii="Times New Roman" w:eastAsia="Times New Roman" w:hAnsi="Times New Roman" w:cs="Times New Roman"/>
                <w:lang w:eastAsia="ru-RU"/>
              </w:rPr>
            </w:pPr>
            <w:r w:rsidRPr="0085441B">
              <w:rPr>
                <w:rFonts w:ascii="Times New Roman" w:eastAsia="Times New Roman" w:hAnsi="Times New Roman" w:cs="Times New Roman"/>
                <w:bCs/>
                <w:color w:val="000000"/>
                <w:lang w:eastAsia="ru-RU"/>
              </w:rPr>
              <w:t xml:space="preserve">HLA-типирование в высоком разрешении по локусам </w:t>
            </w:r>
            <w:r w:rsidRPr="0085441B">
              <w:rPr>
                <w:rFonts w:ascii="Times New Roman" w:eastAsia="Times New Roman" w:hAnsi="Times New Roman" w:cs="Times New Roman"/>
                <w:bCs/>
                <w:color w:val="000000"/>
                <w:lang w:val="en-US" w:eastAsia="ru-RU"/>
              </w:rPr>
              <w:t>HLA</w:t>
            </w:r>
            <w:r w:rsidRPr="0085441B">
              <w:rPr>
                <w:rFonts w:ascii="Times New Roman" w:eastAsia="Times New Roman" w:hAnsi="Times New Roman" w:cs="Times New Roman"/>
                <w:bCs/>
                <w:color w:val="000000"/>
                <w:lang w:eastAsia="ru-RU"/>
              </w:rPr>
              <w:t>-</w:t>
            </w:r>
            <w:r w:rsidRPr="0085441B">
              <w:rPr>
                <w:rFonts w:ascii="Times New Roman" w:eastAsia="Times New Roman" w:hAnsi="Times New Roman" w:cs="Times New Roman"/>
                <w:bCs/>
                <w:color w:val="000000"/>
                <w:lang w:val="en-US" w:eastAsia="ru-RU"/>
              </w:rPr>
              <w:t>A</w:t>
            </w:r>
            <w:r w:rsidRPr="0085441B">
              <w:rPr>
                <w:rFonts w:ascii="Times New Roman" w:eastAsia="Times New Roman" w:hAnsi="Times New Roman" w:cs="Times New Roman"/>
                <w:bCs/>
                <w:color w:val="000000"/>
                <w:lang w:eastAsia="ru-RU"/>
              </w:rPr>
              <w:t xml:space="preserve">, </w:t>
            </w:r>
            <w:r w:rsidRPr="0085441B">
              <w:rPr>
                <w:rFonts w:ascii="Times New Roman" w:eastAsia="Times New Roman" w:hAnsi="Times New Roman" w:cs="Times New Roman"/>
                <w:bCs/>
                <w:color w:val="000000"/>
                <w:lang w:val="en-US" w:eastAsia="ru-RU"/>
              </w:rPr>
              <w:t>HLA</w:t>
            </w:r>
            <w:r w:rsidRPr="0085441B">
              <w:rPr>
                <w:rFonts w:ascii="Times New Roman" w:eastAsia="Times New Roman" w:hAnsi="Times New Roman" w:cs="Times New Roman"/>
                <w:bCs/>
                <w:color w:val="000000"/>
                <w:lang w:eastAsia="ru-RU"/>
              </w:rPr>
              <w:t>-</w:t>
            </w:r>
            <w:r w:rsidRPr="0085441B">
              <w:rPr>
                <w:rFonts w:ascii="Times New Roman" w:eastAsia="Times New Roman" w:hAnsi="Times New Roman" w:cs="Times New Roman"/>
                <w:bCs/>
                <w:color w:val="000000"/>
                <w:lang w:val="en-US" w:eastAsia="ru-RU"/>
              </w:rPr>
              <w:t>B</w:t>
            </w:r>
            <w:r w:rsidRPr="0085441B">
              <w:rPr>
                <w:rFonts w:ascii="Times New Roman" w:eastAsia="Times New Roman" w:hAnsi="Times New Roman" w:cs="Times New Roman"/>
                <w:bCs/>
                <w:color w:val="000000"/>
                <w:lang w:eastAsia="ru-RU"/>
              </w:rPr>
              <w:t xml:space="preserve">, </w:t>
            </w:r>
            <w:r w:rsidRPr="0085441B">
              <w:rPr>
                <w:rFonts w:ascii="Times New Roman" w:eastAsia="Times New Roman" w:hAnsi="Times New Roman" w:cs="Times New Roman"/>
                <w:bCs/>
                <w:color w:val="000000"/>
                <w:lang w:val="en-US" w:eastAsia="ru-RU"/>
              </w:rPr>
              <w:t>HLA</w:t>
            </w:r>
            <w:r w:rsidRPr="0085441B">
              <w:rPr>
                <w:rFonts w:ascii="Times New Roman" w:eastAsia="Times New Roman" w:hAnsi="Times New Roman" w:cs="Times New Roman"/>
                <w:bCs/>
                <w:color w:val="000000"/>
                <w:lang w:eastAsia="ru-RU"/>
              </w:rPr>
              <w:t>-</w:t>
            </w:r>
            <w:r w:rsidRPr="0085441B">
              <w:rPr>
                <w:rFonts w:ascii="Times New Roman" w:eastAsia="Times New Roman" w:hAnsi="Times New Roman" w:cs="Times New Roman"/>
                <w:bCs/>
                <w:color w:val="000000"/>
                <w:lang w:val="en-US" w:eastAsia="ru-RU"/>
              </w:rPr>
              <w:t>C</w:t>
            </w:r>
            <w:r w:rsidRPr="0085441B">
              <w:rPr>
                <w:rFonts w:ascii="Times New Roman" w:eastAsia="Times New Roman" w:hAnsi="Times New Roman" w:cs="Times New Roman"/>
                <w:bCs/>
                <w:color w:val="000000"/>
                <w:lang w:eastAsia="ru-RU"/>
              </w:rPr>
              <w:t xml:space="preserve">, </w:t>
            </w:r>
            <w:r w:rsidRPr="0085441B">
              <w:rPr>
                <w:rFonts w:ascii="Times New Roman" w:eastAsia="Times New Roman" w:hAnsi="Times New Roman" w:cs="Times New Roman"/>
                <w:bCs/>
                <w:color w:val="000000"/>
                <w:lang w:val="en-US" w:eastAsia="ru-RU"/>
              </w:rPr>
              <w:t>HLA</w:t>
            </w:r>
            <w:r w:rsidRPr="0085441B">
              <w:rPr>
                <w:rFonts w:ascii="Times New Roman" w:eastAsia="Times New Roman" w:hAnsi="Times New Roman" w:cs="Times New Roman"/>
                <w:bCs/>
                <w:color w:val="000000"/>
                <w:lang w:eastAsia="ru-RU"/>
              </w:rPr>
              <w:t>-</w:t>
            </w:r>
            <w:r w:rsidRPr="0085441B">
              <w:rPr>
                <w:rFonts w:ascii="Times New Roman" w:eastAsia="Times New Roman" w:hAnsi="Times New Roman" w:cs="Times New Roman"/>
                <w:bCs/>
                <w:color w:val="000000"/>
                <w:lang w:val="en-US" w:eastAsia="ru-RU"/>
              </w:rPr>
              <w:t>DRB</w:t>
            </w:r>
            <w:r w:rsidRPr="0085441B">
              <w:rPr>
                <w:rFonts w:ascii="Times New Roman" w:eastAsia="Times New Roman" w:hAnsi="Times New Roman" w:cs="Times New Roman"/>
                <w:bCs/>
                <w:color w:val="000000"/>
                <w:lang w:eastAsia="ru-RU"/>
              </w:rPr>
              <w:t xml:space="preserve">1, </w:t>
            </w:r>
            <w:r w:rsidRPr="0085441B">
              <w:rPr>
                <w:rFonts w:ascii="Times New Roman" w:eastAsia="Times New Roman" w:hAnsi="Times New Roman" w:cs="Times New Roman"/>
                <w:bCs/>
                <w:color w:val="000000"/>
                <w:lang w:val="en-US" w:eastAsia="ru-RU"/>
              </w:rPr>
              <w:t>HLA</w:t>
            </w:r>
            <w:r w:rsidRPr="0085441B">
              <w:rPr>
                <w:rFonts w:ascii="Times New Roman" w:eastAsia="Times New Roman" w:hAnsi="Times New Roman" w:cs="Times New Roman"/>
                <w:bCs/>
                <w:color w:val="000000"/>
                <w:lang w:eastAsia="ru-RU"/>
              </w:rPr>
              <w:t>-</w:t>
            </w:r>
            <w:r w:rsidRPr="0085441B">
              <w:rPr>
                <w:rFonts w:ascii="Times New Roman" w:eastAsia="Times New Roman" w:hAnsi="Times New Roman" w:cs="Times New Roman"/>
                <w:bCs/>
                <w:color w:val="000000"/>
                <w:lang w:val="en-US" w:eastAsia="ru-RU"/>
              </w:rPr>
              <w:t>DQB</w:t>
            </w:r>
            <w:r w:rsidRPr="0085441B">
              <w:rPr>
                <w:rFonts w:ascii="Times New Roman" w:eastAsia="Times New Roman" w:hAnsi="Times New Roman" w:cs="Times New Roman"/>
                <w:bCs/>
                <w:color w:val="000000"/>
                <w:lang w:eastAsia="ru-RU"/>
              </w:rPr>
              <w:t xml:space="preserve">1 методом </w:t>
            </w:r>
            <w:r w:rsidRPr="0085441B">
              <w:rPr>
                <w:rFonts w:ascii="Times New Roman" w:eastAsia="Times New Roman" w:hAnsi="Times New Roman" w:cs="Times New Roman"/>
                <w:bCs/>
                <w:color w:val="000000"/>
                <w:lang w:val="en-US" w:eastAsia="ru-RU"/>
              </w:rPr>
              <w:t>NGS</w:t>
            </w:r>
          </w:p>
        </w:tc>
        <w:tc>
          <w:tcPr>
            <w:tcW w:w="508" w:type="pct"/>
            <w:tcBorders>
              <w:top w:val="single" w:sz="2" w:space="0" w:color="000000"/>
              <w:left w:val="single" w:sz="2" w:space="0" w:color="000000"/>
              <w:bottom w:val="single" w:sz="2" w:space="0" w:color="000000"/>
              <w:right w:val="single" w:sz="2" w:space="0" w:color="000000"/>
            </w:tcBorders>
          </w:tcPr>
          <w:p w:rsidR="00082356" w:rsidRPr="0085441B" w:rsidRDefault="00082356" w:rsidP="00082356">
            <w:pPr>
              <w:spacing w:after="0" w:line="240" w:lineRule="auto"/>
              <w:jc w:val="center"/>
              <w:rPr>
                <w:rFonts w:ascii="Times New Roman" w:eastAsia="Times New Roman" w:hAnsi="Times New Roman" w:cs="Times New Roman"/>
                <w:lang w:eastAsia="ru-RU"/>
              </w:rPr>
            </w:pPr>
            <w:r w:rsidRPr="0085441B">
              <w:rPr>
                <w:rFonts w:ascii="Times New Roman" w:eastAsia="Times New Roman" w:hAnsi="Times New Roman" w:cs="Times New Roman"/>
                <w:bCs/>
                <w:lang w:eastAsia="ru-RU"/>
              </w:rPr>
              <w:t>86.22.11.000</w:t>
            </w:r>
          </w:p>
        </w:tc>
        <w:tc>
          <w:tcPr>
            <w:tcW w:w="1369" w:type="pct"/>
            <w:tcBorders>
              <w:top w:val="single" w:sz="2" w:space="0" w:color="000000"/>
              <w:left w:val="single" w:sz="2" w:space="0" w:color="000000"/>
              <w:bottom w:val="single" w:sz="2" w:space="0" w:color="auto"/>
              <w:right w:val="single" w:sz="2" w:space="0" w:color="000000"/>
            </w:tcBorders>
          </w:tcPr>
          <w:p w:rsidR="00082356" w:rsidRPr="0085441B" w:rsidRDefault="00082356" w:rsidP="0085441B">
            <w:pPr>
              <w:spacing w:after="0" w:line="240" w:lineRule="auto"/>
              <w:jc w:val="center"/>
              <w:rPr>
                <w:rFonts w:ascii="Times New Roman" w:eastAsia="Times New Roman" w:hAnsi="Times New Roman" w:cs="Times New Roman"/>
                <w:lang w:eastAsia="ru-RU"/>
              </w:rPr>
            </w:pPr>
            <w:r w:rsidRPr="0085441B">
              <w:rPr>
                <w:rFonts w:ascii="Times New Roman" w:eastAsia="Calibri" w:hAnsi="Times New Roman" w:cs="Times New Roman"/>
                <w:lang w:eastAsia="ar-SA"/>
              </w:rPr>
              <w:t>Не более 21 календарных дн</w:t>
            </w:r>
            <w:r w:rsidR="0085441B" w:rsidRPr="0085441B">
              <w:rPr>
                <w:rFonts w:ascii="Times New Roman" w:eastAsia="Calibri" w:hAnsi="Times New Roman" w:cs="Times New Roman"/>
                <w:lang w:eastAsia="ar-SA"/>
              </w:rPr>
              <w:t>ей</w:t>
            </w:r>
            <w:r w:rsidRPr="0085441B">
              <w:rPr>
                <w:rFonts w:ascii="Times New Roman" w:eastAsia="Calibri" w:hAnsi="Times New Roman" w:cs="Times New Roman"/>
                <w:lang w:eastAsia="ar-SA"/>
              </w:rPr>
              <w:t xml:space="preserve"> с момента получения Исполнителем биологического материала</w:t>
            </w:r>
          </w:p>
        </w:tc>
        <w:tc>
          <w:tcPr>
            <w:tcW w:w="441" w:type="pct"/>
            <w:tcBorders>
              <w:top w:val="single" w:sz="2" w:space="0" w:color="000000"/>
              <w:left w:val="single" w:sz="2" w:space="0" w:color="000000"/>
              <w:bottom w:val="single" w:sz="2" w:space="0" w:color="auto"/>
              <w:right w:val="single" w:sz="2" w:space="0" w:color="000000"/>
            </w:tcBorders>
          </w:tcPr>
          <w:p w:rsidR="00082356" w:rsidRPr="0085441B" w:rsidRDefault="00082356" w:rsidP="00082356">
            <w:pPr>
              <w:jc w:val="center"/>
              <w:rPr>
                <w:rFonts w:ascii="Times New Roman" w:eastAsia="Times New Roman" w:hAnsi="Times New Roman" w:cs="Times New Roman"/>
                <w:lang w:eastAsia="ru-RU"/>
              </w:rPr>
            </w:pPr>
            <w:r w:rsidRPr="0085441B">
              <w:rPr>
                <w:rFonts w:ascii="Times New Roman" w:eastAsia="Times New Roman" w:hAnsi="Times New Roman" w:cs="Times New Roman"/>
                <w:lang w:eastAsia="ru-RU"/>
              </w:rPr>
              <w:t>по заявкам</w:t>
            </w:r>
          </w:p>
        </w:tc>
        <w:tc>
          <w:tcPr>
            <w:tcW w:w="381" w:type="pct"/>
            <w:tcBorders>
              <w:top w:val="single" w:sz="2" w:space="0" w:color="000000"/>
              <w:left w:val="single" w:sz="2" w:space="0" w:color="000000"/>
              <w:bottom w:val="single" w:sz="2" w:space="0" w:color="auto"/>
              <w:right w:val="single" w:sz="2" w:space="0" w:color="000000"/>
            </w:tcBorders>
            <w:shd w:val="clear" w:color="auto" w:fill="FFFF99"/>
          </w:tcPr>
          <w:p w:rsidR="00082356" w:rsidRPr="0085441B" w:rsidRDefault="00082356" w:rsidP="00082356">
            <w:pPr>
              <w:spacing w:after="0" w:line="240" w:lineRule="auto"/>
              <w:jc w:val="center"/>
              <w:rPr>
                <w:rFonts w:ascii="Times New Roman" w:eastAsia="Times New Roman" w:hAnsi="Times New Roman" w:cs="Times New Roman"/>
                <w:lang w:eastAsia="ru-RU"/>
              </w:rPr>
            </w:pPr>
          </w:p>
        </w:tc>
        <w:tc>
          <w:tcPr>
            <w:tcW w:w="343" w:type="pct"/>
            <w:tcBorders>
              <w:top w:val="single" w:sz="2" w:space="0" w:color="000000"/>
              <w:left w:val="single" w:sz="2" w:space="0" w:color="000000"/>
              <w:bottom w:val="single" w:sz="2" w:space="0" w:color="auto"/>
              <w:right w:val="single" w:sz="2" w:space="0" w:color="000000"/>
            </w:tcBorders>
            <w:shd w:val="clear" w:color="auto" w:fill="FFFF99"/>
          </w:tcPr>
          <w:p w:rsidR="00082356" w:rsidRPr="0085441B" w:rsidRDefault="00082356" w:rsidP="00082356">
            <w:pPr>
              <w:spacing w:after="0" w:line="240" w:lineRule="auto"/>
              <w:jc w:val="center"/>
              <w:rPr>
                <w:rFonts w:ascii="Times New Roman" w:eastAsia="Times New Roman" w:hAnsi="Times New Roman" w:cs="Times New Roman"/>
                <w:lang w:eastAsia="ru-RU"/>
              </w:rPr>
            </w:pPr>
          </w:p>
        </w:tc>
        <w:tc>
          <w:tcPr>
            <w:tcW w:w="429" w:type="pct"/>
            <w:tcBorders>
              <w:top w:val="single" w:sz="2" w:space="0" w:color="000000"/>
              <w:left w:val="single" w:sz="2" w:space="0" w:color="000000"/>
              <w:bottom w:val="single" w:sz="2" w:space="0" w:color="auto"/>
              <w:right w:val="single" w:sz="2" w:space="0" w:color="000000"/>
            </w:tcBorders>
            <w:shd w:val="clear" w:color="auto" w:fill="FFFF99"/>
          </w:tcPr>
          <w:p w:rsidR="00082356" w:rsidRPr="0085441B" w:rsidRDefault="00082356" w:rsidP="00082356">
            <w:pPr>
              <w:spacing w:after="0" w:line="240" w:lineRule="auto"/>
              <w:jc w:val="center"/>
              <w:rPr>
                <w:rFonts w:ascii="Times New Roman" w:eastAsia="Times New Roman" w:hAnsi="Times New Roman" w:cs="Times New Roman"/>
                <w:lang w:eastAsia="ru-RU"/>
              </w:rPr>
            </w:pPr>
          </w:p>
        </w:tc>
      </w:tr>
    </w:tbl>
    <w:p w:rsidR="00082356" w:rsidRPr="000437D6" w:rsidRDefault="00082356" w:rsidP="00E52880">
      <w:pPr>
        <w:pStyle w:val="a7"/>
        <w:widowControl w:val="0"/>
        <w:spacing w:after="0"/>
        <w:ind w:left="644"/>
        <w:jc w:val="center"/>
        <w:rPr>
          <w:rFonts w:ascii="Times New Roman" w:eastAsia="Courier New" w:hAnsi="Times New Roman" w:cs="Times New Roman"/>
          <w:b/>
        </w:rPr>
      </w:pPr>
    </w:p>
    <w:p w:rsidR="00082356" w:rsidRPr="00B8726F" w:rsidRDefault="00082356" w:rsidP="0085441B">
      <w:pPr>
        <w:spacing w:after="0" w:line="240" w:lineRule="auto"/>
        <w:ind w:firstLine="709"/>
        <w:rPr>
          <w:rFonts w:ascii="Times New Roman" w:hAnsi="Times New Roman"/>
          <w:sz w:val="24"/>
          <w:szCs w:val="24"/>
        </w:rPr>
      </w:pPr>
      <w:r w:rsidRPr="00B8726F">
        <w:rPr>
          <w:rFonts w:ascii="Times New Roman" w:hAnsi="Times New Roman"/>
          <w:sz w:val="24"/>
          <w:szCs w:val="24"/>
          <w:u w:val="single"/>
        </w:rPr>
        <w:t>Дополнительные условия:</w:t>
      </w:r>
      <w:r w:rsidRPr="00B8726F">
        <w:rPr>
          <w:rFonts w:ascii="Times New Roman" w:hAnsi="Times New Roman"/>
          <w:sz w:val="24"/>
          <w:szCs w:val="24"/>
        </w:rPr>
        <w:t xml:space="preserve"> </w:t>
      </w:r>
    </w:p>
    <w:p w:rsidR="00082356" w:rsidRPr="00B8726F" w:rsidRDefault="00082356" w:rsidP="0085441B">
      <w:pPr>
        <w:spacing w:after="0" w:line="240" w:lineRule="auto"/>
        <w:ind w:firstLine="709"/>
        <w:rPr>
          <w:rFonts w:ascii="Times New Roman" w:hAnsi="Times New Roman"/>
          <w:sz w:val="24"/>
          <w:szCs w:val="24"/>
        </w:rPr>
      </w:pPr>
      <w:r w:rsidRPr="00B8726F">
        <w:rPr>
          <w:rFonts w:ascii="Times New Roman" w:hAnsi="Times New Roman"/>
          <w:sz w:val="24"/>
          <w:szCs w:val="24"/>
        </w:rPr>
        <w:t>В течение действия Договора возможно неоднократное оказание услуг.</w:t>
      </w:r>
    </w:p>
    <w:p w:rsidR="00082356" w:rsidRPr="00B8726F" w:rsidRDefault="00082356" w:rsidP="0085441B">
      <w:pPr>
        <w:spacing w:after="0" w:line="240" w:lineRule="auto"/>
        <w:ind w:firstLine="709"/>
        <w:rPr>
          <w:rFonts w:ascii="Times New Roman" w:hAnsi="Times New Roman"/>
          <w:sz w:val="24"/>
          <w:szCs w:val="24"/>
        </w:rPr>
      </w:pPr>
      <w:r w:rsidRPr="00B8726F">
        <w:rPr>
          <w:rFonts w:ascii="Times New Roman" w:hAnsi="Times New Roman"/>
          <w:sz w:val="24"/>
          <w:szCs w:val="24"/>
        </w:rPr>
        <w:t>Обязанности Заказчика:</w:t>
      </w:r>
    </w:p>
    <w:p w:rsidR="00082356" w:rsidRDefault="00082356" w:rsidP="0085441B">
      <w:pPr>
        <w:spacing w:after="0" w:line="240" w:lineRule="auto"/>
        <w:ind w:firstLine="709"/>
        <w:jc w:val="both"/>
        <w:rPr>
          <w:rFonts w:ascii="Times New Roman" w:hAnsi="Times New Roman"/>
          <w:sz w:val="24"/>
          <w:szCs w:val="24"/>
        </w:rPr>
      </w:pPr>
      <w:r w:rsidRPr="00511DF6">
        <w:rPr>
          <w:rFonts w:ascii="Times New Roman" w:hAnsi="Times New Roman"/>
          <w:sz w:val="24"/>
          <w:szCs w:val="24"/>
        </w:rPr>
        <w:t>Доставить за свой счет и своими силами и передать в лабораторию Исполнителя биоматериал по адресу Кировская область, город Киров, улица Дерендяева, 84. Передача биологического материала Исполнителю означает подачу заявки на проведение исследования.</w:t>
      </w:r>
    </w:p>
    <w:p w:rsidR="00082356" w:rsidRPr="00B8726F" w:rsidRDefault="00082356" w:rsidP="0085441B">
      <w:pPr>
        <w:spacing w:after="0" w:line="240" w:lineRule="auto"/>
        <w:ind w:firstLine="709"/>
        <w:jc w:val="both"/>
        <w:rPr>
          <w:rFonts w:ascii="Times New Roman" w:hAnsi="Times New Roman"/>
          <w:sz w:val="24"/>
          <w:szCs w:val="24"/>
        </w:rPr>
      </w:pPr>
      <w:r w:rsidRPr="00B8726F">
        <w:rPr>
          <w:rFonts w:ascii="Times New Roman" w:hAnsi="Times New Roman"/>
          <w:sz w:val="24"/>
          <w:szCs w:val="24"/>
        </w:rPr>
        <w:t>Обязанности Исполнителя:</w:t>
      </w:r>
    </w:p>
    <w:p w:rsidR="00082356" w:rsidRPr="00B8726F" w:rsidRDefault="00082356" w:rsidP="0085441B">
      <w:pPr>
        <w:numPr>
          <w:ilvl w:val="0"/>
          <w:numId w:val="20"/>
        </w:numPr>
        <w:tabs>
          <w:tab w:val="left" w:pos="1134"/>
        </w:tabs>
        <w:spacing w:after="0" w:line="240" w:lineRule="auto"/>
        <w:ind w:left="0" w:firstLine="709"/>
        <w:jc w:val="both"/>
        <w:rPr>
          <w:rFonts w:ascii="Times New Roman" w:hAnsi="Times New Roman"/>
          <w:sz w:val="24"/>
          <w:szCs w:val="24"/>
        </w:rPr>
      </w:pPr>
      <w:r w:rsidRPr="00B8726F">
        <w:rPr>
          <w:rFonts w:ascii="Times New Roman" w:hAnsi="Times New Roman"/>
          <w:sz w:val="24"/>
          <w:szCs w:val="24"/>
        </w:rPr>
        <w:t>Исполнитель обязан обеспечивать соответствие качества услуги имеющимся стандартам, утвержденным в установленном порядке, а также нормативным правовым актам, действующим в системе здравоохранения.</w:t>
      </w:r>
    </w:p>
    <w:p w:rsidR="00082356" w:rsidRDefault="00082356" w:rsidP="0085441B">
      <w:pPr>
        <w:numPr>
          <w:ilvl w:val="0"/>
          <w:numId w:val="20"/>
        </w:numPr>
        <w:tabs>
          <w:tab w:val="left" w:pos="1134"/>
        </w:tabs>
        <w:spacing w:after="0" w:line="240" w:lineRule="auto"/>
        <w:ind w:left="0" w:firstLine="709"/>
        <w:jc w:val="both"/>
        <w:rPr>
          <w:rFonts w:ascii="Times New Roman" w:hAnsi="Times New Roman"/>
          <w:sz w:val="24"/>
          <w:szCs w:val="24"/>
        </w:rPr>
      </w:pPr>
      <w:r w:rsidRPr="00B8726F">
        <w:rPr>
          <w:rFonts w:ascii="Times New Roman" w:hAnsi="Times New Roman"/>
          <w:sz w:val="24"/>
          <w:szCs w:val="24"/>
        </w:rPr>
        <w:t>Исполнитель обязан поставить в известность Заказчика о возникших обстоятельствах, которые могут привести к нарушению требований стандартов, сокращению вида, объема и изменению срока оказываемых услуг.</w:t>
      </w:r>
    </w:p>
    <w:p w:rsidR="00082356" w:rsidRPr="00B8726F" w:rsidRDefault="00082356" w:rsidP="0085441B">
      <w:pPr>
        <w:numPr>
          <w:ilvl w:val="0"/>
          <w:numId w:val="20"/>
        </w:numPr>
        <w:tabs>
          <w:tab w:val="left" w:pos="1134"/>
        </w:tabs>
        <w:spacing w:after="0" w:line="240" w:lineRule="auto"/>
        <w:ind w:left="0" w:firstLine="709"/>
        <w:jc w:val="both"/>
        <w:rPr>
          <w:rFonts w:ascii="Times New Roman" w:hAnsi="Times New Roman"/>
          <w:sz w:val="24"/>
          <w:szCs w:val="24"/>
        </w:rPr>
      </w:pPr>
      <w:r w:rsidRPr="00B8726F">
        <w:rPr>
          <w:rFonts w:ascii="Times New Roman" w:hAnsi="Times New Roman"/>
          <w:sz w:val="24"/>
          <w:szCs w:val="24"/>
        </w:rPr>
        <w:t>Предоставить результаты исследований Заказчику.</w:t>
      </w:r>
    </w:p>
    <w:p w:rsidR="00082356" w:rsidRPr="00B8726F" w:rsidRDefault="00082356" w:rsidP="0085441B">
      <w:pPr>
        <w:tabs>
          <w:tab w:val="left" w:pos="1134"/>
        </w:tabs>
        <w:spacing w:after="0" w:line="240" w:lineRule="auto"/>
        <w:ind w:firstLine="709"/>
        <w:rPr>
          <w:rFonts w:ascii="Times New Roman" w:hAnsi="Times New Roman"/>
          <w:sz w:val="24"/>
          <w:szCs w:val="24"/>
        </w:rPr>
      </w:pPr>
    </w:p>
    <w:p w:rsidR="00082356" w:rsidRPr="00B8726F" w:rsidRDefault="00082356" w:rsidP="0085441B">
      <w:pPr>
        <w:spacing w:after="0" w:line="240" w:lineRule="auto"/>
        <w:ind w:firstLine="709"/>
        <w:jc w:val="both"/>
        <w:rPr>
          <w:rFonts w:ascii="Times New Roman" w:hAnsi="Times New Roman"/>
          <w:sz w:val="24"/>
          <w:szCs w:val="24"/>
        </w:rPr>
      </w:pPr>
      <w:r w:rsidRPr="00B8726F">
        <w:rPr>
          <w:rFonts w:ascii="Times New Roman" w:hAnsi="Times New Roman"/>
          <w:sz w:val="24"/>
          <w:szCs w:val="24"/>
          <w:u w:val="single"/>
        </w:rPr>
        <w:t>Место оказания услуг:</w:t>
      </w:r>
      <w:r w:rsidRPr="00B8726F">
        <w:rPr>
          <w:rFonts w:ascii="Times New Roman" w:hAnsi="Times New Roman"/>
          <w:sz w:val="24"/>
          <w:szCs w:val="24"/>
        </w:rPr>
        <w:t xml:space="preserve"> на базе Исполнителя в г. Кирове.</w:t>
      </w:r>
    </w:p>
    <w:p w:rsidR="00082356" w:rsidRPr="00B8726F" w:rsidRDefault="00082356" w:rsidP="0085441B">
      <w:pPr>
        <w:spacing w:after="0" w:line="240" w:lineRule="auto"/>
        <w:ind w:firstLine="709"/>
        <w:jc w:val="both"/>
        <w:rPr>
          <w:rFonts w:ascii="Times New Roman" w:hAnsi="Times New Roman"/>
          <w:sz w:val="24"/>
          <w:szCs w:val="24"/>
        </w:rPr>
      </w:pPr>
      <w:r w:rsidRPr="00B8726F">
        <w:rPr>
          <w:rFonts w:ascii="Times New Roman" w:hAnsi="Times New Roman"/>
          <w:sz w:val="24"/>
          <w:szCs w:val="24"/>
          <w:u w:val="single"/>
        </w:rPr>
        <w:t>Срок действия Договора:</w:t>
      </w:r>
      <w:r w:rsidR="005A1E1F">
        <w:rPr>
          <w:rFonts w:ascii="Times New Roman" w:hAnsi="Times New Roman"/>
          <w:sz w:val="24"/>
          <w:szCs w:val="24"/>
        </w:rPr>
        <w:t xml:space="preserve"> с момента подписания </w:t>
      </w:r>
      <w:r w:rsidR="0085441B">
        <w:rPr>
          <w:rFonts w:ascii="Times New Roman" w:hAnsi="Times New Roman"/>
          <w:sz w:val="24"/>
          <w:szCs w:val="24"/>
        </w:rPr>
        <w:t xml:space="preserve">Договора </w:t>
      </w:r>
      <w:r w:rsidR="005A1E1F">
        <w:rPr>
          <w:rFonts w:ascii="Times New Roman" w:hAnsi="Times New Roman"/>
          <w:sz w:val="24"/>
          <w:szCs w:val="24"/>
        </w:rPr>
        <w:t>по 15</w:t>
      </w:r>
      <w:r w:rsidRPr="00B8726F">
        <w:rPr>
          <w:rFonts w:ascii="Times New Roman" w:hAnsi="Times New Roman"/>
          <w:sz w:val="24"/>
          <w:szCs w:val="24"/>
        </w:rPr>
        <w:t xml:space="preserve"> декабря 202</w:t>
      </w:r>
      <w:r>
        <w:rPr>
          <w:rFonts w:ascii="Times New Roman" w:hAnsi="Times New Roman"/>
          <w:sz w:val="24"/>
          <w:szCs w:val="24"/>
        </w:rPr>
        <w:t>5</w:t>
      </w:r>
      <w:r w:rsidRPr="00B8726F">
        <w:rPr>
          <w:rFonts w:ascii="Times New Roman" w:hAnsi="Times New Roman"/>
          <w:sz w:val="24"/>
          <w:szCs w:val="24"/>
        </w:rPr>
        <w:t xml:space="preserve"> года. </w:t>
      </w:r>
    </w:p>
    <w:p w:rsidR="00082356" w:rsidRPr="00B8726F" w:rsidRDefault="00082356" w:rsidP="0085441B">
      <w:pPr>
        <w:spacing w:after="0" w:line="240" w:lineRule="auto"/>
        <w:ind w:firstLine="709"/>
        <w:jc w:val="both"/>
        <w:rPr>
          <w:rFonts w:ascii="Times New Roman" w:hAnsi="Times New Roman"/>
          <w:sz w:val="24"/>
          <w:szCs w:val="24"/>
        </w:rPr>
      </w:pPr>
      <w:r w:rsidRPr="00B8726F">
        <w:rPr>
          <w:rFonts w:ascii="Times New Roman" w:hAnsi="Times New Roman"/>
          <w:sz w:val="24"/>
          <w:szCs w:val="24"/>
          <w:u w:val="single"/>
        </w:rPr>
        <w:t>Период оказания услуг:</w:t>
      </w:r>
      <w:r w:rsidRPr="00B8726F">
        <w:rPr>
          <w:rFonts w:ascii="Times New Roman" w:hAnsi="Times New Roman"/>
          <w:sz w:val="24"/>
          <w:szCs w:val="24"/>
        </w:rPr>
        <w:t xml:space="preserve"> с </w:t>
      </w:r>
      <w:r w:rsidR="005A1E1F">
        <w:rPr>
          <w:rFonts w:ascii="Times New Roman" w:hAnsi="Times New Roman"/>
          <w:sz w:val="24"/>
          <w:szCs w:val="24"/>
        </w:rPr>
        <w:t xml:space="preserve">момента подписания Договора по </w:t>
      </w:r>
      <w:r w:rsidRPr="00B8726F">
        <w:rPr>
          <w:rFonts w:ascii="Times New Roman" w:hAnsi="Times New Roman"/>
          <w:sz w:val="24"/>
          <w:szCs w:val="24"/>
        </w:rPr>
        <w:t>1</w:t>
      </w:r>
      <w:r w:rsidR="005A1E1F">
        <w:rPr>
          <w:rFonts w:ascii="Times New Roman" w:hAnsi="Times New Roman"/>
          <w:sz w:val="24"/>
          <w:szCs w:val="24"/>
        </w:rPr>
        <w:t>5</w:t>
      </w:r>
      <w:r w:rsidRPr="00B8726F">
        <w:rPr>
          <w:rFonts w:ascii="Times New Roman" w:hAnsi="Times New Roman"/>
          <w:sz w:val="24"/>
          <w:szCs w:val="24"/>
        </w:rPr>
        <w:t xml:space="preserve"> декабря 202</w:t>
      </w:r>
      <w:r>
        <w:rPr>
          <w:rFonts w:ascii="Times New Roman" w:hAnsi="Times New Roman"/>
          <w:sz w:val="24"/>
          <w:szCs w:val="24"/>
        </w:rPr>
        <w:t>5</w:t>
      </w:r>
      <w:r w:rsidRPr="00B8726F">
        <w:rPr>
          <w:rFonts w:ascii="Times New Roman" w:hAnsi="Times New Roman"/>
          <w:sz w:val="24"/>
          <w:szCs w:val="24"/>
        </w:rPr>
        <w:t xml:space="preserve"> года. </w:t>
      </w:r>
    </w:p>
    <w:p w:rsidR="0085441B" w:rsidRDefault="0085441B">
      <w:pPr>
        <w:ind w:firstLine="709"/>
        <w:rPr>
          <w:rFonts w:ascii="Times New Roman" w:hAnsi="Times New Roman" w:cs="Times New Roman"/>
          <w:b/>
          <w:sz w:val="28"/>
          <w:szCs w:val="28"/>
        </w:rPr>
      </w:pPr>
    </w:p>
    <w:sectPr w:rsidR="0085441B" w:rsidSect="00082356">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783" w:rsidRDefault="00500783">
      <w:pPr>
        <w:spacing w:after="0" w:line="240" w:lineRule="auto"/>
      </w:pPr>
      <w:r>
        <w:separator/>
      </w:r>
    </w:p>
  </w:endnote>
  <w:endnote w:type="continuationSeparator" w:id="0">
    <w:p w:rsidR="00500783" w:rsidRDefault="00500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60A40" w:rsidRDefault="00460A40">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60A40">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460A40">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60A40">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60A40">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60A40">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2F0A40">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783" w:rsidRDefault="00500783">
      <w:pPr>
        <w:spacing w:after="0" w:line="240" w:lineRule="auto"/>
      </w:pPr>
      <w:r>
        <w:separator/>
      </w:r>
    </w:p>
  </w:footnote>
  <w:footnote w:type="continuationSeparator" w:id="0">
    <w:p w:rsidR="00500783" w:rsidRDefault="00500783">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60A40" w:rsidRDefault="00460A40">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60A40" w:rsidRDefault="00460A40">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60A40" w:rsidRDefault="00460A40">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AE5576"/>
    <w:multiLevelType w:val="hybridMultilevel"/>
    <w:tmpl w:val="9BD60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4"/>
  </w:num>
  <w:num w:numId="5">
    <w:abstractNumId w:val="14"/>
  </w:num>
  <w:num w:numId="6">
    <w:abstractNumId w:val="11"/>
  </w:num>
  <w:num w:numId="7">
    <w:abstractNumId w:val="3"/>
  </w:num>
  <w:num w:numId="8">
    <w:abstractNumId w:val="17"/>
  </w:num>
  <w:num w:numId="9">
    <w:abstractNumId w:val="2"/>
  </w:num>
  <w:num w:numId="10">
    <w:abstractNumId w:val="16"/>
  </w:num>
  <w:num w:numId="11">
    <w:abstractNumId w:val="19"/>
  </w:num>
  <w:num w:numId="12">
    <w:abstractNumId w:val="10"/>
  </w:num>
  <w:num w:numId="13">
    <w:abstractNumId w:val="5"/>
  </w:num>
  <w:num w:numId="14">
    <w:abstractNumId w:val="9"/>
  </w:num>
  <w:num w:numId="15">
    <w:abstractNumId w:val="18"/>
  </w:num>
  <w:num w:numId="16">
    <w:abstractNumId w:val="13"/>
  </w:num>
  <w:num w:numId="17">
    <w:abstractNumId w:val="8"/>
  </w:num>
  <w:num w:numId="18">
    <w:abstractNumId w:val="7"/>
  </w:num>
  <w:num w:numId="19">
    <w:abstractNumId w:val="15"/>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2356"/>
    <w:rsid w:val="00087E95"/>
    <w:rsid w:val="00095015"/>
    <w:rsid w:val="0009727D"/>
    <w:rsid w:val="000A5E67"/>
    <w:rsid w:val="000A6147"/>
    <w:rsid w:val="000B086C"/>
    <w:rsid w:val="000B4857"/>
    <w:rsid w:val="000B76AB"/>
    <w:rsid w:val="000C04D6"/>
    <w:rsid w:val="000C181F"/>
    <w:rsid w:val="000C7A1E"/>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D72E8"/>
    <w:rsid w:val="001E2F36"/>
    <w:rsid w:val="001F4949"/>
    <w:rsid w:val="001F575C"/>
    <w:rsid w:val="00204D4E"/>
    <w:rsid w:val="002066B1"/>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0A40"/>
    <w:rsid w:val="002F1377"/>
    <w:rsid w:val="002F29AE"/>
    <w:rsid w:val="002F2BED"/>
    <w:rsid w:val="002F5BC1"/>
    <w:rsid w:val="002F6D7C"/>
    <w:rsid w:val="003103C5"/>
    <w:rsid w:val="0031098C"/>
    <w:rsid w:val="00317DBA"/>
    <w:rsid w:val="00317F6E"/>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3F421E"/>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0A40"/>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0783"/>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1E1F"/>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147E"/>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5441B"/>
    <w:rsid w:val="00855D4C"/>
    <w:rsid w:val="00861E58"/>
    <w:rsid w:val="0086317D"/>
    <w:rsid w:val="008638F3"/>
    <w:rsid w:val="00883DC5"/>
    <w:rsid w:val="00893080"/>
    <w:rsid w:val="0089339B"/>
    <w:rsid w:val="00894C5B"/>
    <w:rsid w:val="008A7058"/>
    <w:rsid w:val="008A77E7"/>
    <w:rsid w:val="008B0A94"/>
    <w:rsid w:val="008B64C5"/>
    <w:rsid w:val="008C296F"/>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4A37"/>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04EE"/>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099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F99AFCA-9711-43CC-A1A8-EEF9EE4F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8B1F7-2245-4055-9734-B38A3705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2025-03-17T13:07:00Z</dcterms:created>
  <dcterms:modified xsi:type="dcterms:W3CDTF">2025-03-17T13:07:00Z</dcterms:modified>
</cp:coreProperties>
</file>