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21.03.2025 № 05-07/526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27.03.2025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3721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№22</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2458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2458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24588" w:rsidRDefault="00F24588" w:rsidP="000820E3">
      <w:r>
        <w:fldChar w:fldCharType="begin"/>
      </w:r>
      <w:r>
        <w:instrText xml:space="preserve"> LINK Excel.Sheet.8 "C:\\Users\\stasiukEyu\\Desktop\\2025\\торги\\рфг 22\\ТЗ.xls" "Лист_1!R3C2:R13C16" \a \f 4 \h </w:instrText>
      </w:r>
      <w:r>
        <w:fldChar w:fldCharType="separate"/>
      </w:r>
    </w:p>
    <w:tbl>
      <w:tblPr>
        <w:tblW w:w="14460" w:type="dxa"/>
        <w:tblInd w:w="108" w:type="dxa"/>
        <w:tblLook w:val="04A0" w:firstRow="1" w:lastRow="0" w:firstColumn="1" w:lastColumn="0" w:noHBand="0" w:noVBand="1"/>
      </w:tblPr>
      <w:tblGrid>
        <w:gridCol w:w="355"/>
        <w:gridCol w:w="1652"/>
        <w:gridCol w:w="1143"/>
        <w:gridCol w:w="1010"/>
        <w:gridCol w:w="896"/>
        <w:gridCol w:w="945"/>
        <w:gridCol w:w="1330"/>
        <w:gridCol w:w="1274"/>
        <w:gridCol w:w="695"/>
        <w:gridCol w:w="1556"/>
        <w:gridCol w:w="1184"/>
        <w:gridCol w:w="1173"/>
        <w:gridCol w:w="1190"/>
        <w:gridCol w:w="789"/>
        <w:gridCol w:w="649"/>
      </w:tblGrid>
      <w:tr w:rsidR="00F24588" w:rsidRPr="00F24588" w:rsidTr="00F24588">
        <w:trPr>
          <w:trHeight w:val="390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Код по справочнику МНН</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Единица Измерения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Количество единиц измерения*</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Единица измерения по ЕСКЛП (Потребительская единица)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Списки</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Варианты поставки</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и дата РУ/разрешения</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Наименование страны происхождения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Размер НДС, (%)</w:t>
            </w:r>
          </w:p>
        </w:tc>
      </w:tr>
      <w:tr w:rsidR="00F24588" w:rsidRPr="00F24588" w:rsidTr="00F24588">
        <w:trPr>
          <w:trHeight w:val="181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ИРИНОТЕКАН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Лекарственная форма: концентрат для приготовления раствора для инфузий</w:t>
            </w:r>
            <w:r w:rsidRPr="00F24588">
              <w:rPr>
                <w:rFonts w:ascii="Times New Roman" w:eastAsia="Times New Roman" w:hAnsi="Times New Roman" w:cs="Times New Roman"/>
                <w:lang w:eastAsia="ru-RU"/>
              </w:rPr>
              <w:br/>
              <w:t>Дозировка: 20 мг/мл</w:t>
            </w:r>
            <w:r w:rsidRPr="00F24588">
              <w:rPr>
                <w:rFonts w:ascii="Times New Roman" w:eastAsia="Times New Roman" w:hAnsi="Times New Roman" w:cs="Times New Roman"/>
                <w:lang w:eastAsia="ru-RU"/>
              </w:rPr>
              <w:br/>
              <w:t>Количество лекарственной формы в первичной упаковке: не менее 5 мл и не более 7,5 мл&lt;1&gt;</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21.20.10.211-000034-1-00061-0000000000000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см3;мл</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3 750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ЖВ, СЗ</w:t>
            </w:r>
          </w:p>
        </w:tc>
        <w:tc>
          <w:tcPr>
            <w:tcW w:w="22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КОНЦЕНТРАТ ДЛЯ ПРИГОТОВЛЕНИЯ РАСТВОРА ДЛЯ ИНФУЗИЙ, 20 мг/мл, 3750 СМ3;МЛ (основной) объем наполнения: 7,5</w:t>
            </w:r>
          </w:p>
        </w:tc>
        <w:tc>
          <w:tcPr>
            <w:tcW w:w="144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r>
      <w:tr w:rsidR="00F24588" w:rsidRPr="00F24588" w:rsidTr="00F24588">
        <w:trPr>
          <w:trHeight w:val="1575"/>
        </w:trPr>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12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КОНЦЕНТРАТ ДЛЯ ПРИГОТОВЛЕНИЯ РАСТВОРА ДЛЯ ИНФУЗИЙ, 20 мг/мл, 3750 СМ3;МЛ  объем наполнения: 5</w:t>
            </w:r>
          </w:p>
        </w:tc>
        <w:tc>
          <w:tcPr>
            <w:tcW w:w="144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r>
      <w:tr w:rsidR="00F24588" w:rsidRPr="00F24588" w:rsidTr="00F24588">
        <w:trPr>
          <w:trHeight w:val="127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2</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ЦИПРОФЛОКСАЦИН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Лекарственная форма: раствор для инфузий</w:t>
            </w:r>
            <w:r w:rsidRPr="00F24588">
              <w:rPr>
                <w:rFonts w:ascii="Times New Roman" w:eastAsia="Times New Roman" w:hAnsi="Times New Roman" w:cs="Times New Roman"/>
                <w:lang w:eastAsia="ru-RU"/>
              </w:rPr>
              <w:br/>
              <w:t>Дозировка: 2 мг/мл</w:t>
            </w:r>
            <w:r w:rsidRPr="00F24588">
              <w:rPr>
                <w:rFonts w:ascii="Times New Roman" w:eastAsia="Times New Roman" w:hAnsi="Times New Roman" w:cs="Times New Roman"/>
                <w:lang w:eastAsia="ru-RU"/>
              </w:rPr>
              <w:br/>
              <w:t>Объем наполнения первичной упаковки: 100 мл</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21.20.10.191-000031-1-00166-0000000000000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шт*</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1 000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см3;мл</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100 000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ЖВ, СЗ</w:t>
            </w:r>
          </w:p>
        </w:tc>
        <w:tc>
          <w:tcPr>
            <w:tcW w:w="22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РАСТВОР ДЛЯ ИНФУЗИЙ, 2 мг/мл, 100000 СМ3;МЛ (основной)</w:t>
            </w:r>
          </w:p>
        </w:tc>
        <w:tc>
          <w:tcPr>
            <w:tcW w:w="144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r>
      <w:tr w:rsidR="00F24588" w:rsidRPr="00F24588" w:rsidTr="00F24588">
        <w:trPr>
          <w:trHeight w:val="1050"/>
        </w:trPr>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12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 xml:space="preserve">РАСТВОР ДЛЯ ВНУТРИВЕННОГО ВВЕДЕНИЯ, 2 мг/мл, 100000 СМ3;МЛ </w:t>
            </w:r>
          </w:p>
        </w:tc>
        <w:tc>
          <w:tcPr>
            <w:tcW w:w="144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r>
      <w:tr w:rsidR="00F24588" w:rsidRPr="00F24588" w:rsidTr="00F24588">
        <w:trPr>
          <w:trHeight w:val="144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3</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ЦИТАРАБИН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Лекарственная форма: лиофилизат для приготовления раствора для инъекций</w:t>
            </w:r>
            <w:r w:rsidRPr="00F24588">
              <w:rPr>
                <w:rFonts w:ascii="Times New Roman" w:eastAsia="Times New Roman" w:hAnsi="Times New Roman" w:cs="Times New Roman"/>
                <w:lang w:eastAsia="ru-RU"/>
              </w:rPr>
              <w:br/>
              <w:t xml:space="preserve">Дозировка: 100 мг </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21.20.10.211-000022-1-00070-0000000000000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мг</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300 000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ЖВ, СЗ</w:t>
            </w:r>
          </w:p>
        </w:tc>
        <w:tc>
          <w:tcPr>
            <w:tcW w:w="22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ЛИОФИЛИЗАТ ДЛЯ ПРИГОТОВЛЕНИЯ РАСТВОРА ДЛЯ ИНЪЕКЦИЙ, 100 мг, 300000 МГ (основной)</w:t>
            </w:r>
          </w:p>
        </w:tc>
        <w:tc>
          <w:tcPr>
            <w:tcW w:w="144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r>
      <w:tr w:rsidR="00F24588" w:rsidRPr="00F24588" w:rsidTr="00F24588">
        <w:trPr>
          <w:trHeight w:val="1050"/>
        </w:trPr>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112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rPr>
                <w:rFonts w:ascii="Times New Roman" w:eastAsia="Times New Roman" w:hAnsi="Times New Roman" w:cs="Times New Roman"/>
                <w:sz w:val="18"/>
                <w:szCs w:val="18"/>
                <w:lang w:eastAsia="ru-RU"/>
              </w:rPr>
            </w:pPr>
            <w:r w:rsidRPr="00F24588">
              <w:rPr>
                <w:rFonts w:ascii="Times New Roman" w:eastAsia="Times New Roman" w:hAnsi="Times New Roman" w:cs="Times New Roman"/>
                <w:sz w:val="18"/>
                <w:szCs w:val="18"/>
                <w:lang w:eastAsia="ru-RU"/>
              </w:rPr>
              <w:t>РАСТВОР ДЛЯ ИНЪЕКЦИЙ, 100 мг/мл, 300000 СМ3;МЛ  объем наполнения: 1</w:t>
            </w:r>
          </w:p>
        </w:tc>
        <w:tc>
          <w:tcPr>
            <w:tcW w:w="144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center"/>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r w:rsidRPr="00F24588">
              <w:rPr>
                <w:rFonts w:ascii="Times New Roman" w:eastAsia="Times New Roman" w:hAnsi="Times New Roman" w:cs="Times New Roman"/>
                <w:lang w:eastAsia="ru-RU"/>
              </w:rPr>
              <w:t> </w:t>
            </w:r>
          </w:p>
        </w:tc>
      </w:tr>
      <w:tr w:rsidR="00F24588" w:rsidRPr="00F24588" w:rsidTr="00F24588">
        <w:trPr>
          <w:trHeight w:val="225"/>
        </w:trPr>
        <w:tc>
          <w:tcPr>
            <w:tcW w:w="30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22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r>
      <w:tr w:rsidR="00F24588" w:rsidRPr="00F24588" w:rsidTr="00F24588">
        <w:trPr>
          <w:trHeight w:val="2280"/>
        </w:trPr>
        <w:tc>
          <w:tcPr>
            <w:tcW w:w="14460" w:type="dxa"/>
            <w:gridSpan w:val="15"/>
            <w:tcBorders>
              <w:top w:val="nil"/>
              <w:left w:val="nil"/>
              <w:bottom w:val="nil"/>
              <w:right w:val="nil"/>
            </w:tcBorders>
            <w:shd w:val="clear" w:color="auto" w:fill="auto"/>
            <w:vAlign w:val="center"/>
            <w:hideMark/>
          </w:tcPr>
          <w:p w:rsidR="00F24588" w:rsidRPr="00F24588" w:rsidRDefault="00F24588" w:rsidP="00F24588">
            <w:pPr>
              <w:spacing w:after="0" w:line="240" w:lineRule="auto"/>
              <w:jc w:val="both"/>
              <w:rPr>
                <w:rFonts w:ascii="Times New Roman" w:eastAsia="Times New Roman" w:hAnsi="Times New Roman" w:cs="Times New Roman"/>
                <w:sz w:val="24"/>
                <w:szCs w:val="24"/>
                <w:lang w:eastAsia="ru-RU"/>
              </w:rPr>
            </w:pPr>
            <w:r w:rsidRPr="00F24588">
              <w:rPr>
                <w:rFonts w:ascii="Times New Roman" w:eastAsia="Times New Roman" w:hAnsi="Times New Roman" w:cs="Times New Roman"/>
                <w:sz w:val="24"/>
                <w:szCs w:val="24"/>
                <w:lang w:eastAsia="ru-RU"/>
              </w:rPr>
              <w:t>&lt;1&gt;- Предъявление требований к общему содержанию действующего вещества в первичной упаковке не менее 100 мг (20 мг/мл – 5,0 мл, что соответствует 100 мг) и не более 150 мг (20 мг/мл – 7,5 мл, что соответствует 150 мг), обусловлено тем, что для достижения максимального терапевтического эффекта и в соответствии с инструкцией по медицинскому применению подбор дозы осуществляется индивидуально согласно утвержденным стандартам лечения онкологических больных, в том числе с учетом диагноза и стадии заболевания, переносимости терапии. Согласно инструкции Иринотекан применяется в дозе 125-180 мг/м2. Заявленный объем наполнения первичной упаковки лекарственного препарата позволяет минимизировать потери препарата при расчете дозы введения, что ведет к более рациональному использованию препарата, экономической целесообразности, достижению необходимого терапевтического эффекта, требованиями санитарно-эпидемиологической безопасности при приготовлении инфузии вещества, относящегося к классу Г (токсикологически опасные отходы 1-4 классов опасности).</w:t>
            </w:r>
          </w:p>
        </w:tc>
      </w:tr>
      <w:tr w:rsidR="00F24588" w:rsidRPr="00F24588" w:rsidTr="00F24588">
        <w:trPr>
          <w:trHeight w:val="1155"/>
        </w:trPr>
        <w:tc>
          <w:tcPr>
            <w:tcW w:w="14460" w:type="dxa"/>
            <w:gridSpan w:val="15"/>
            <w:tcBorders>
              <w:top w:val="nil"/>
              <w:left w:val="nil"/>
              <w:bottom w:val="nil"/>
              <w:right w:val="nil"/>
            </w:tcBorders>
            <w:shd w:val="clear" w:color="auto" w:fill="auto"/>
            <w:vAlign w:val="center"/>
            <w:hideMark/>
          </w:tcPr>
          <w:p w:rsidR="00F24588" w:rsidRPr="00F24588" w:rsidRDefault="00F24588" w:rsidP="00F24588">
            <w:pPr>
              <w:spacing w:after="0" w:line="240" w:lineRule="auto"/>
              <w:jc w:val="both"/>
              <w:rPr>
                <w:rFonts w:ascii="Times New Roman" w:eastAsia="Times New Roman" w:hAnsi="Times New Roman" w:cs="Times New Roman"/>
                <w:sz w:val="24"/>
                <w:szCs w:val="24"/>
                <w:lang w:eastAsia="ru-RU"/>
              </w:rPr>
            </w:pPr>
            <w:r w:rsidRPr="00F24588">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F24588" w:rsidRPr="00F24588" w:rsidTr="00F24588">
        <w:trPr>
          <w:trHeight w:val="315"/>
        </w:trPr>
        <w:tc>
          <w:tcPr>
            <w:tcW w:w="300" w:type="dxa"/>
            <w:tcBorders>
              <w:top w:val="nil"/>
              <w:left w:val="nil"/>
              <w:bottom w:val="nil"/>
              <w:right w:val="nil"/>
            </w:tcBorders>
            <w:shd w:val="clear" w:color="000000" w:fill="FFFF00"/>
            <w:vAlign w:val="bottom"/>
            <w:hideMark/>
          </w:tcPr>
          <w:p w:rsidR="00F24588" w:rsidRPr="00F24588" w:rsidRDefault="00F24588" w:rsidP="00F24588">
            <w:pPr>
              <w:spacing w:after="0" w:line="240" w:lineRule="auto"/>
              <w:jc w:val="center"/>
              <w:rPr>
                <w:rFonts w:ascii="Times New Roman" w:eastAsia="Times New Roman" w:hAnsi="Times New Roman" w:cs="Times New Roman"/>
                <w:i/>
                <w:iCs/>
                <w:sz w:val="24"/>
                <w:szCs w:val="24"/>
                <w:lang w:eastAsia="ru-RU"/>
              </w:rPr>
            </w:pPr>
            <w:r w:rsidRPr="00F24588">
              <w:rPr>
                <w:rFonts w:ascii="Times New Roman" w:eastAsia="Times New Roman" w:hAnsi="Times New Roman" w:cs="Times New Roman"/>
                <w:i/>
                <w:iCs/>
                <w:sz w:val="24"/>
                <w:szCs w:val="24"/>
                <w:lang w:eastAsia="ru-RU"/>
              </w:rPr>
              <w:t>*</w:t>
            </w:r>
          </w:p>
        </w:tc>
        <w:tc>
          <w:tcPr>
            <w:tcW w:w="5980" w:type="dxa"/>
            <w:gridSpan w:val="7"/>
            <w:tcBorders>
              <w:top w:val="nil"/>
              <w:left w:val="nil"/>
              <w:bottom w:val="nil"/>
              <w:right w:val="nil"/>
            </w:tcBorders>
            <w:shd w:val="clear" w:color="auto" w:fill="auto"/>
            <w:vAlign w:val="bottom"/>
            <w:hideMark/>
          </w:tcPr>
          <w:p w:rsidR="00F24588" w:rsidRPr="00F24588" w:rsidRDefault="00F24588" w:rsidP="00F24588">
            <w:pPr>
              <w:spacing w:after="0" w:line="240" w:lineRule="auto"/>
              <w:rPr>
                <w:rFonts w:ascii="Times New Roman" w:eastAsia="Times New Roman" w:hAnsi="Times New Roman" w:cs="Times New Roman"/>
                <w:i/>
                <w:iCs/>
                <w:sz w:val="24"/>
                <w:szCs w:val="24"/>
                <w:lang w:eastAsia="ru-RU"/>
              </w:rPr>
            </w:pPr>
            <w:r w:rsidRPr="00F24588">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i/>
                <w:iCs/>
                <w:sz w:val="24"/>
                <w:szCs w:val="24"/>
                <w:lang w:eastAsia="ru-RU"/>
              </w:rPr>
            </w:pPr>
          </w:p>
        </w:tc>
        <w:tc>
          <w:tcPr>
            <w:tcW w:w="22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F24588" w:rsidRPr="00F24588" w:rsidRDefault="00F24588" w:rsidP="00F24588">
            <w:pPr>
              <w:spacing w:after="0" w:line="240" w:lineRule="auto"/>
              <w:rPr>
                <w:rFonts w:ascii="Times New Roman" w:eastAsia="Times New Roman" w:hAnsi="Times New Roman" w:cs="Times New Roman"/>
                <w:sz w:val="20"/>
                <w:szCs w:val="20"/>
                <w:lang w:eastAsia="ru-RU"/>
              </w:rPr>
            </w:pPr>
          </w:p>
        </w:tc>
      </w:tr>
    </w:tbl>
    <w:p w:rsidR="00170252" w:rsidRDefault="00F24588"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B8" w:rsidRDefault="005936B8">
      <w:pPr>
        <w:spacing w:after="0" w:line="240" w:lineRule="auto"/>
      </w:pPr>
      <w:r>
        <w:separator/>
      </w:r>
    </w:p>
  </w:endnote>
  <w:endnote w:type="continuationSeparator" w:id="0">
    <w:p w:rsidR="005936B8" w:rsidRDefault="0059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7211" w:rsidRDefault="0073721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3721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3721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37211">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3721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2458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3721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2458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B8" w:rsidRDefault="005936B8">
      <w:pPr>
        <w:spacing w:after="0" w:line="240" w:lineRule="auto"/>
      </w:pPr>
      <w:r>
        <w:separator/>
      </w:r>
    </w:p>
  </w:footnote>
  <w:footnote w:type="continuationSeparator" w:id="0">
    <w:p w:rsidR="005936B8" w:rsidRDefault="005936B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7211" w:rsidRDefault="0073721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7211" w:rsidRDefault="0073721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37211" w:rsidRDefault="0073721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6B8"/>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37211"/>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4167F"/>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4418C"/>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4588"/>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171529739">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2462414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93983606">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BA19-73B2-469F-B890-C9C5C5CF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2025-03-21T10:02:00Z</dcterms:created>
  <dcterms:modified xsi:type="dcterms:W3CDTF">2025-03-21T10:02:00Z</dcterms:modified>
</cp:coreProperties>
</file>