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19.12.2024 № 05-07/2204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36E2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554B6A" w:rsidP="00554B6A">
            <w:pPr>
              <w:ind w:right="-1"/>
              <w:jc w:val="both"/>
              <w:rPr>
                <w:rFonts w:ascii="Times New Roman" w:hAnsi="Times New Roman" w:cs="Times New Roman"/>
                <w:noProof/>
                <w:sz w:val="24"/>
                <w:szCs w:val="24"/>
              </w:rPr>
            </w:pPr>
            <w:r w:rsidRPr="00554B6A">
              <w:rPr>
                <w:rFonts w:ascii="Times New Roman" w:hAnsi="Times New Roman" w:cs="Times New Roman"/>
                <w:noProof/>
                <w:sz w:val="24"/>
                <w:szCs w:val="24"/>
              </w:rPr>
              <w:t xml:space="preserve">В течение 6 (шести) рабочих дней после поступления заявки от Покупателя. Последняя дата подачи заявки на поставку 21.03.2025. Максимальное количество партий – </w:t>
            </w:r>
            <w:r>
              <w:rPr>
                <w:rFonts w:ascii="Times New Roman" w:hAnsi="Times New Roman" w:cs="Times New Roman"/>
                <w:noProof/>
                <w:sz w:val="24"/>
                <w:szCs w:val="24"/>
              </w:rPr>
              <w:t>5</w:t>
            </w:r>
            <w:r w:rsidRPr="00554B6A">
              <w:rPr>
                <w:rFonts w:ascii="Times New Roman" w:hAnsi="Times New Roman" w:cs="Times New Roman"/>
                <w:noProof/>
                <w:sz w:val="24"/>
                <w:szCs w:val="24"/>
              </w:rPr>
              <w:t xml:space="preserve"> (</w:t>
            </w:r>
            <w:r>
              <w:rPr>
                <w:rFonts w:ascii="Times New Roman" w:hAnsi="Times New Roman" w:cs="Times New Roman"/>
                <w:noProof/>
                <w:sz w:val="24"/>
                <w:szCs w:val="24"/>
              </w:rPr>
              <w:t>пять</w:t>
            </w:r>
            <w:r w:rsidRPr="00554B6A">
              <w:rPr>
                <w:rFonts w:ascii="Times New Roman" w:hAnsi="Times New Roman" w:cs="Times New Roman"/>
                <w:noProof/>
                <w:sz w:val="24"/>
                <w:szCs w:val="24"/>
              </w:rPr>
              <w:t>).</w:t>
            </w:r>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Постановление № 617</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4"/>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320" w:type="dxa"/>
        <w:tblInd w:w="108" w:type="dxa"/>
        <w:tblLook w:val="04A0" w:firstRow="1" w:lastRow="0" w:firstColumn="1" w:lastColumn="0" w:noHBand="0" w:noVBand="1"/>
      </w:tblPr>
      <w:tblGrid>
        <w:gridCol w:w="1230"/>
        <w:gridCol w:w="1056"/>
        <w:gridCol w:w="2403"/>
        <w:gridCol w:w="1352"/>
        <w:gridCol w:w="1293"/>
        <w:gridCol w:w="1293"/>
        <w:gridCol w:w="1694"/>
        <w:gridCol w:w="683"/>
        <w:gridCol w:w="725"/>
        <w:gridCol w:w="1711"/>
        <w:gridCol w:w="960"/>
        <w:gridCol w:w="960"/>
        <w:gridCol w:w="960"/>
      </w:tblGrid>
      <w:tr w:rsidR="000F4B64" w:rsidRPr="000F4B64" w:rsidTr="000F4B64">
        <w:trPr>
          <w:trHeight w:val="402"/>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Наименование товара</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Код КТРУ/                           Код ОКПД 2</w:t>
            </w:r>
          </w:p>
        </w:tc>
        <w:tc>
          <w:tcPr>
            <w:tcW w:w="8640" w:type="dxa"/>
            <w:gridSpan w:val="5"/>
            <w:tcBorders>
              <w:top w:val="single" w:sz="8" w:space="0" w:color="auto"/>
              <w:left w:val="nil"/>
              <w:bottom w:val="single" w:sz="8" w:space="0" w:color="auto"/>
              <w:right w:val="single" w:sz="8" w:space="0" w:color="000000"/>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b/>
                <w:bCs/>
                <w:color w:val="000000"/>
                <w:sz w:val="20"/>
                <w:szCs w:val="20"/>
                <w:lang w:eastAsia="ru-RU"/>
              </w:rPr>
            </w:pPr>
            <w:r w:rsidRPr="000F4B64">
              <w:rPr>
                <w:rFonts w:ascii="Times New Roman" w:eastAsia="Times New Roman" w:hAnsi="Times New Roman" w:cs="Times New Roman"/>
                <w:b/>
                <w:bCs/>
                <w:color w:val="000000"/>
                <w:sz w:val="20"/>
                <w:szCs w:val="20"/>
                <w:lang w:eastAsia="ru-RU"/>
              </w:rPr>
              <w:t>Характеристики Товара </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Ед. изм.</w:t>
            </w:r>
          </w:p>
        </w:tc>
        <w:tc>
          <w:tcPr>
            <w:tcW w:w="960" w:type="dxa"/>
            <w:vMerge w:val="restart"/>
            <w:tcBorders>
              <w:top w:val="single" w:sz="8" w:space="0" w:color="auto"/>
              <w:left w:val="single" w:sz="8" w:space="0" w:color="auto"/>
              <w:bottom w:val="single" w:sz="8" w:space="0" w:color="000000"/>
              <w:right w:val="nil"/>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20"/>
                <w:szCs w:val="20"/>
                <w:lang w:eastAsia="ru-RU"/>
              </w:rPr>
            </w:pPr>
            <w:r w:rsidRPr="000F4B64">
              <w:rPr>
                <w:rFonts w:ascii="Times New Roman" w:eastAsia="Times New Roman" w:hAnsi="Times New Roman" w:cs="Times New Roman"/>
                <w:color w:val="000000"/>
                <w:sz w:val="20"/>
                <w:szCs w:val="20"/>
                <w:lang w:eastAsia="ru-RU"/>
              </w:rPr>
              <w:t>Кол-во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F4B64" w:rsidRPr="000F4B64" w:rsidRDefault="000F4B64" w:rsidP="000F4B64">
            <w:pPr>
              <w:spacing w:after="0" w:line="240" w:lineRule="auto"/>
              <w:jc w:val="center"/>
              <w:rPr>
                <w:rFonts w:ascii="Calibri" w:eastAsia="Times New Roman" w:hAnsi="Calibri" w:cs="Times New Roman"/>
                <w:color w:val="000000"/>
                <w:lang w:eastAsia="ru-RU"/>
              </w:rPr>
            </w:pPr>
            <w:r w:rsidRPr="000F4B64">
              <w:rPr>
                <w:rFonts w:ascii="Calibri" w:eastAsia="Times New Roman" w:hAnsi="Calibri" w:cs="Times New Roman"/>
                <w:color w:val="000000"/>
                <w:lang w:eastAsia="ru-RU"/>
              </w:rPr>
              <w:t>Страна происхождения Товара</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F4B64" w:rsidRPr="000F4B64" w:rsidRDefault="000F4B64" w:rsidP="000F4B64">
            <w:pPr>
              <w:spacing w:after="0" w:line="240" w:lineRule="auto"/>
              <w:jc w:val="center"/>
              <w:rPr>
                <w:rFonts w:ascii="Calibri" w:eastAsia="Times New Roman" w:hAnsi="Calibri" w:cs="Times New Roman"/>
                <w:color w:val="000000"/>
                <w:lang w:eastAsia="ru-RU"/>
              </w:rPr>
            </w:pPr>
            <w:r w:rsidRPr="000F4B64">
              <w:rPr>
                <w:rFonts w:ascii="Calibri" w:eastAsia="Times New Roman" w:hAnsi="Calibri" w:cs="Times New Roman"/>
                <w:color w:val="000000"/>
                <w:lang w:eastAsia="ru-RU"/>
              </w:rPr>
              <w:t>Ставка НДС%</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F4B64" w:rsidRPr="000F4B64" w:rsidRDefault="000F4B64" w:rsidP="000F4B64">
            <w:pPr>
              <w:spacing w:after="0" w:line="240" w:lineRule="auto"/>
              <w:jc w:val="center"/>
              <w:rPr>
                <w:rFonts w:ascii="Calibri" w:eastAsia="Times New Roman" w:hAnsi="Calibri" w:cs="Times New Roman"/>
                <w:color w:val="000000"/>
                <w:lang w:eastAsia="ru-RU"/>
              </w:rPr>
            </w:pPr>
            <w:r w:rsidRPr="000F4B64">
              <w:rPr>
                <w:rFonts w:ascii="Calibri" w:eastAsia="Times New Roman" w:hAnsi="Calibri" w:cs="Times New Roman"/>
                <w:color w:val="000000"/>
                <w:lang w:eastAsia="ru-RU"/>
              </w:rPr>
              <w:t>Цена за ед. без НДС</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F4B64" w:rsidRPr="000F4B64" w:rsidRDefault="000F4B64" w:rsidP="000F4B64">
            <w:pPr>
              <w:spacing w:after="0" w:line="240" w:lineRule="auto"/>
              <w:jc w:val="center"/>
              <w:rPr>
                <w:rFonts w:ascii="Calibri" w:eastAsia="Times New Roman" w:hAnsi="Calibri" w:cs="Times New Roman"/>
                <w:color w:val="000000"/>
                <w:lang w:eastAsia="ru-RU"/>
              </w:rPr>
            </w:pPr>
            <w:r w:rsidRPr="000F4B64">
              <w:rPr>
                <w:rFonts w:ascii="Calibri" w:eastAsia="Times New Roman" w:hAnsi="Calibri" w:cs="Times New Roman"/>
                <w:color w:val="000000"/>
                <w:lang w:eastAsia="ru-RU"/>
              </w:rPr>
              <w:t>Сумма без НДС</w:t>
            </w:r>
          </w:p>
        </w:tc>
      </w:tr>
      <w:tr w:rsidR="000F4B64" w:rsidRPr="000F4B64" w:rsidTr="000F4B64">
        <w:trPr>
          <w:trHeight w:val="402"/>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Наименование характеристики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Ед. изм. характеристики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Инструкция по заполнению характеристик в заявке</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Обоснование включения дополнительной информации в сведения о товаре, работе, услуге</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single" w:sz="8" w:space="0" w:color="auto"/>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20"/>
                <w:szCs w:val="20"/>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Перчатки хирургические защитные синтетические</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22.19.60.119</w:t>
            </w: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xml:space="preserve">Назначение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xml:space="preserve">Хирургические перчатки для защиты рук от порезов при операциях с повышенным риском инфицирования и повреждения перчаток.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Calibri" w:eastAsia="Times New Roman" w:hAnsi="Calibri" w:cs="Times New Roman"/>
                <w:color w:val="000000"/>
                <w:sz w:val="16"/>
                <w:szCs w:val="16"/>
                <w:lang w:eastAsia="ru-RU"/>
              </w:rPr>
            </w:pPr>
            <w:r w:rsidRPr="000F4B64">
              <w:rPr>
                <w:rFonts w:ascii="Calibri" w:eastAsia="Times New Roman" w:hAnsi="Calibri"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во время оперативных вмешательств при наличии высокого риска пореза при работе с необследованными и инфицированными пациентами (вирусами гепатита В, С и ВИЧ), Методические рекомендации от 02.09.2016 № МР 3.5.1.0113-16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F4B64" w:rsidRPr="000F4B64" w:rsidRDefault="000F4B64" w:rsidP="000F4B64">
            <w:pPr>
              <w:spacing w:after="0" w:line="240" w:lineRule="auto"/>
              <w:jc w:val="center"/>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Пара (2 шт.)</w:t>
            </w:r>
          </w:p>
        </w:tc>
        <w:tc>
          <w:tcPr>
            <w:tcW w:w="960" w:type="dxa"/>
            <w:vMerge w:val="restart"/>
            <w:tcBorders>
              <w:top w:val="nil"/>
              <w:left w:val="single" w:sz="8" w:space="0" w:color="auto"/>
              <w:bottom w:val="single" w:sz="8" w:space="0" w:color="000000"/>
              <w:right w:val="nil"/>
            </w:tcBorders>
            <w:shd w:val="clear" w:color="auto" w:fill="auto"/>
            <w:vAlign w:val="center"/>
            <w:hideMark/>
          </w:tcPr>
          <w:p w:rsidR="000F4B64" w:rsidRPr="000F4B64" w:rsidRDefault="000F4B64" w:rsidP="000F4B64">
            <w:pPr>
              <w:spacing w:after="0" w:line="240" w:lineRule="auto"/>
              <w:jc w:val="right"/>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55</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F4B64" w:rsidRPr="000F4B64" w:rsidRDefault="000F4B64" w:rsidP="000F4B64">
            <w:pPr>
              <w:spacing w:after="0" w:line="240" w:lineRule="auto"/>
              <w:jc w:val="center"/>
              <w:rPr>
                <w:rFonts w:ascii="Calibri" w:eastAsia="Times New Roman" w:hAnsi="Calibri" w:cs="Times New Roman"/>
                <w:color w:val="000000"/>
                <w:lang w:eastAsia="ru-RU"/>
              </w:rPr>
            </w:pPr>
            <w:r w:rsidRPr="000F4B64">
              <w:rPr>
                <w:rFonts w:ascii="Calibri" w:eastAsia="Times New Roman" w:hAnsi="Calibri" w:cs="Times New Roman"/>
                <w:color w:val="000000"/>
                <w:lang w:eastAsia="ru-RU"/>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F4B64" w:rsidRPr="000F4B64" w:rsidRDefault="000F4B64" w:rsidP="000F4B64">
            <w:pPr>
              <w:spacing w:after="0" w:line="240" w:lineRule="auto"/>
              <w:jc w:val="center"/>
              <w:rPr>
                <w:rFonts w:ascii="Calibri" w:eastAsia="Times New Roman" w:hAnsi="Calibri" w:cs="Times New Roman"/>
                <w:color w:val="000000"/>
                <w:lang w:eastAsia="ru-RU"/>
              </w:rPr>
            </w:pPr>
            <w:r w:rsidRPr="000F4B64">
              <w:rPr>
                <w:rFonts w:ascii="Calibri" w:eastAsia="Times New Roman" w:hAnsi="Calibri" w:cs="Times New Roman"/>
                <w:color w:val="000000"/>
                <w:lang w:eastAsia="ru-RU"/>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F4B64" w:rsidRPr="000F4B64" w:rsidRDefault="000F4B64" w:rsidP="000F4B64">
            <w:pPr>
              <w:spacing w:after="0" w:line="240" w:lineRule="auto"/>
              <w:jc w:val="center"/>
              <w:rPr>
                <w:rFonts w:ascii="Calibri" w:eastAsia="Times New Roman" w:hAnsi="Calibri" w:cs="Times New Roman"/>
                <w:color w:val="000000"/>
                <w:lang w:eastAsia="ru-RU"/>
              </w:rPr>
            </w:pPr>
            <w:r w:rsidRPr="000F4B64">
              <w:rPr>
                <w:rFonts w:ascii="Calibri" w:eastAsia="Times New Roman" w:hAnsi="Calibri" w:cs="Times New Roman"/>
                <w:color w:val="000000"/>
                <w:lang w:eastAsia="ru-RU"/>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F4B64" w:rsidRPr="000F4B64" w:rsidRDefault="000F4B64" w:rsidP="000F4B64">
            <w:pPr>
              <w:spacing w:after="0" w:line="240" w:lineRule="auto"/>
              <w:jc w:val="center"/>
              <w:rPr>
                <w:rFonts w:ascii="Calibri" w:eastAsia="Times New Roman" w:hAnsi="Calibri" w:cs="Times New Roman"/>
                <w:color w:val="000000"/>
                <w:lang w:eastAsia="ru-RU"/>
              </w:rPr>
            </w:pPr>
            <w:r w:rsidRPr="000F4B64">
              <w:rPr>
                <w:rFonts w:ascii="Calibri" w:eastAsia="Times New Roman" w:hAnsi="Calibri" w:cs="Times New Roman"/>
                <w:color w:val="000000"/>
                <w:lang w:eastAsia="ru-RU"/>
              </w:rPr>
              <w:t> </w:t>
            </w: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Стерильность</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Стерильные</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Форма</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универсальная</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подходит для правой и левой руки</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xml:space="preserve">Материал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высокопрочная синтетическая нить, без латекса</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xml:space="preserve">для обеспечения устойчивости к порезам </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Тип изготовления</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Вязанные, бесшовные</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Для обеспечения прочности перчаток и удобства работы</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xml:space="preserve">Манжеты перчаток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xml:space="preserve">вывязаны двойной резинкой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для предотвращения скатывания манжеты</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Эластичность</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xml:space="preserve">наличие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для легкости надевания и удобства работы</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Выдерживают 12 стерилизаций паром</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Соответствие</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для возможности  повторной стандартной стерилизации методом автоклавирования      </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xml:space="preserve">Длина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230</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миллиметр</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для фиксации на предплечьи</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Оверлок выполнен термостойкой нитью</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Соответствие</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для обеспечения повышенной механической прочности</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xml:space="preserve">Размер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S, M, L</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Участник закупки указывает в заявке все значения характеристики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Определение размера по цвету манжеты</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S – красный, М – зеленый, L – белый.</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для идетнификации размеров перчаток после повторных стерилизаций</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r w:rsidR="000F4B64" w:rsidRPr="000F4B64" w:rsidTr="000F4B64">
        <w:trPr>
          <w:trHeight w:val="402"/>
        </w:trPr>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480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xml:space="preserve">Упаковка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1 пара стерильных перчаток в герметичной индивидуальной упаковке.</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Calibri" w:eastAsia="Times New Roman" w:hAnsi="Calibri" w:cs="Times New Roman"/>
                <w:color w:val="000000"/>
                <w:sz w:val="16"/>
                <w:szCs w:val="16"/>
                <w:lang w:eastAsia="ru-RU"/>
              </w:rPr>
            </w:pPr>
            <w:r w:rsidRPr="000F4B64">
              <w:rPr>
                <w:rFonts w:ascii="Calibri" w:eastAsia="Times New Roman" w:hAnsi="Calibri" w:cs="Times New Roman"/>
                <w:color w:val="000000"/>
                <w:sz w:val="16"/>
                <w:szCs w:val="16"/>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960" w:type="dxa"/>
            <w:tcBorders>
              <w:top w:val="nil"/>
              <w:left w:val="nil"/>
              <w:bottom w:val="single" w:sz="8" w:space="0" w:color="auto"/>
              <w:right w:val="single" w:sz="8" w:space="0" w:color="auto"/>
            </w:tcBorders>
            <w:shd w:val="clear" w:color="auto" w:fill="auto"/>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r w:rsidRPr="000F4B64">
              <w:rPr>
                <w:rFonts w:ascii="Times New Roman" w:eastAsia="Times New Roman" w:hAnsi="Times New Roman" w:cs="Times New Roman"/>
                <w:color w:val="000000"/>
                <w:sz w:val="16"/>
                <w:szCs w:val="16"/>
                <w:lang w:eastAsia="ru-RU"/>
              </w:rPr>
              <w:t> </w:t>
            </w:r>
          </w:p>
        </w:tc>
        <w:tc>
          <w:tcPr>
            <w:tcW w:w="960" w:type="dxa"/>
            <w:vMerge/>
            <w:tcBorders>
              <w:top w:val="nil"/>
              <w:left w:val="single" w:sz="8" w:space="0" w:color="auto"/>
              <w:bottom w:val="single" w:sz="8" w:space="0" w:color="000000"/>
              <w:right w:val="single" w:sz="8" w:space="0" w:color="auto"/>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8" w:space="0" w:color="auto"/>
              <w:bottom w:val="single" w:sz="8" w:space="0" w:color="000000"/>
              <w:right w:val="nil"/>
            </w:tcBorders>
            <w:vAlign w:val="center"/>
            <w:hideMark/>
          </w:tcPr>
          <w:p w:rsidR="000F4B64" w:rsidRPr="000F4B64" w:rsidRDefault="000F4B64" w:rsidP="000F4B64">
            <w:pPr>
              <w:spacing w:after="0" w:line="240" w:lineRule="auto"/>
              <w:rPr>
                <w:rFonts w:ascii="Times New Roman" w:eastAsia="Times New Roman" w:hAnsi="Times New Roman" w:cs="Times New Roman"/>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0F4B64" w:rsidRPr="000F4B64" w:rsidRDefault="000F4B64" w:rsidP="000F4B64">
            <w:pPr>
              <w:spacing w:after="0" w:line="240" w:lineRule="auto"/>
              <w:rPr>
                <w:rFonts w:ascii="Calibri" w:eastAsia="Times New Roman" w:hAnsi="Calibri" w:cs="Times New Roman"/>
                <w:color w:val="000000"/>
                <w:lang w:eastAsia="ru-RU"/>
              </w:rPr>
            </w:pPr>
          </w:p>
        </w:tc>
      </w:tr>
    </w:tbl>
    <w:p w:rsidR="00170252" w:rsidRDefault="00170252" w:rsidP="000820E3">
      <w:pPr>
        <w:rPr>
          <w:rFonts w:ascii="Times New Roman" w:hAnsi="Times New Roman" w:cs="Times New Roman"/>
          <w:b/>
          <w:sz w:val="28"/>
          <w:szCs w:val="28"/>
        </w:rPr>
      </w:pPr>
    </w:p>
    <w:sectPr w:rsidR="00170252" w:rsidSect="000F4B64">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3E" w:rsidRDefault="005A443E">
      <w:pPr>
        <w:spacing w:after="0" w:line="240" w:lineRule="auto"/>
      </w:pPr>
      <w:r>
        <w:separator/>
      </w:r>
    </w:p>
  </w:endnote>
  <w:endnote w:type="continuationSeparator" w:id="0">
    <w:p w:rsidR="005A443E" w:rsidRDefault="005A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6E22" w:rsidRDefault="00936E2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36E2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36E2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36E2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36E2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54B6A">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36E2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54B6A">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3E" w:rsidRDefault="005A443E">
      <w:pPr>
        <w:spacing w:after="0" w:line="240" w:lineRule="auto"/>
      </w:pPr>
      <w:r>
        <w:separator/>
      </w:r>
    </w:p>
  </w:footnote>
  <w:footnote w:type="continuationSeparator" w:id="0">
    <w:p w:rsidR="005A443E" w:rsidRDefault="005A443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6E22" w:rsidRDefault="00936E2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6E22" w:rsidRDefault="00936E2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36E22" w:rsidRDefault="00936E2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0F4B64"/>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42FEA"/>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54B6A"/>
    <w:rsid w:val="00560247"/>
    <w:rsid w:val="0057245F"/>
    <w:rsid w:val="00577D46"/>
    <w:rsid w:val="00582162"/>
    <w:rsid w:val="00583FE8"/>
    <w:rsid w:val="00585F05"/>
    <w:rsid w:val="00592AB6"/>
    <w:rsid w:val="00593990"/>
    <w:rsid w:val="005948C3"/>
    <w:rsid w:val="005A443E"/>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36E22"/>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029333112">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58B6-2EA8-4A5C-8196-99AC41C7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2024-12-19T12:26:00Z</dcterms:created>
  <dcterms:modified xsi:type="dcterms:W3CDTF">2024-12-19T12:26:00Z</dcterms:modified>
</cp:coreProperties>
</file>