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31.01.2025 № 21.1-03/105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06.02.2025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7F2738">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B4C4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проведению противоэпизоотических мероприятий на 2025</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 заявкам заказчика. Срок исполнения обязательств в течение 30 рабочих дней с даты получения заявки. Заказчик вправе направить заявку в срок не позднее 20.11.2025.</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Аттестат аккредитации ветеринарной лаборатории</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0917" w:type="dxa"/>
        <w:tblInd w:w="-1026" w:type="dxa"/>
        <w:tblLayout w:type="fixed"/>
        <w:tblLook w:val="04A0" w:firstRow="1" w:lastRow="0" w:firstColumn="1" w:lastColumn="0" w:noHBand="0" w:noVBand="1"/>
      </w:tblPr>
      <w:tblGrid>
        <w:gridCol w:w="426"/>
        <w:gridCol w:w="3969"/>
        <w:gridCol w:w="1277"/>
        <w:gridCol w:w="709"/>
        <w:gridCol w:w="1418"/>
        <w:gridCol w:w="708"/>
        <w:gridCol w:w="1134"/>
        <w:gridCol w:w="1276"/>
      </w:tblGrid>
      <w:tr w:rsidR="005454E9" w:rsidTr="005955F5">
        <w:tc>
          <w:tcPr>
            <w:tcW w:w="426"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п/н</w:t>
            </w:r>
          </w:p>
        </w:tc>
        <w:tc>
          <w:tcPr>
            <w:tcW w:w="3969"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Наименование продукции</w:t>
            </w:r>
          </w:p>
        </w:tc>
        <w:tc>
          <w:tcPr>
            <w:tcW w:w="1277"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Единица измерения</w:t>
            </w:r>
          </w:p>
        </w:tc>
        <w:tc>
          <w:tcPr>
            <w:tcW w:w="709"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Кол-во</w:t>
            </w:r>
          </w:p>
        </w:tc>
        <w:tc>
          <w:tcPr>
            <w:tcW w:w="1418"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Код по ОКПД2</w:t>
            </w:r>
          </w:p>
        </w:tc>
        <w:tc>
          <w:tcPr>
            <w:tcW w:w="708" w:type="dxa"/>
            <w:shd w:val="clear" w:color="auto" w:fill="FFFF00"/>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НДС (%)</w:t>
            </w:r>
          </w:p>
        </w:tc>
        <w:tc>
          <w:tcPr>
            <w:tcW w:w="1134" w:type="dxa"/>
            <w:shd w:val="clear" w:color="auto" w:fill="FFFF00"/>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Цена за ед.с НДС (руб.)</w:t>
            </w:r>
          </w:p>
        </w:tc>
        <w:tc>
          <w:tcPr>
            <w:tcW w:w="1276" w:type="dxa"/>
            <w:shd w:val="clear" w:color="auto" w:fill="FFFF00"/>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Сумма с НДС (руб.)</w:t>
            </w:r>
          </w:p>
        </w:tc>
      </w:tr>
      <w:tr w:rsidR="005454E9" w:rsidTr="005955F5">
        <w:tc>
          <w:tcPr>
            <w:tcW w:w="426"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1</w:t>
            </w:r>
          </w:p>
        </w:tc>
        <w:tc>
          <w:tcPr>
            <w:tcW w:w="3969" w:type="dxa"/>
          </w:tcPr>
          <w:p w:rsidR="005454E9" w:rsidRPr="003D0B4F" w:rsidRDefault="00246E82" w:rsidP="009C3EA9">
            <w:pPr>
              <w:rPr>
                <w:rFonts w:ascii="Times New Roman" w:hAnsi="Times New Roman" w:cs="Times New Roman"/>
              </w:rPr>
            </w:pPr>
            <w:r w:rsidRPr="00246E82">
              <w:rPr>
                <w:rFonts w:ascii="Times New Roman" w:hAnsi="Times New Roman" w:cs="Times New Roman"/>
              </w:rPr>
              <w:t>Гельминтозы, протозоозы собак, кошек, декоративных животных (метод флотации)</w:t>
            </w:r>
          </w:p>
        </w:tc>
        <w:tc>
          <w:tcPr>
            <w:tcW w:w="1277" w:type="dxa"/>
          </w:tcPr>
          <w:p w:rsidR="005454E9" w:rsidRPr="003D0B4F" w:rsidRDefault="005955F5" w:rsidP="005955F5">
            <w:pPr>
              <w:jc w:val="center"/>
              <w:rPr>
                <w:rFonts w:ascii="Times New Roman" w:hAnsi="Times New Roman" w:cs="Times New Roman"/>
              </w:rPr>
            </w:pPr>
            <w:r>
              <w:rPr>
                <w:rFonts w:ascii="Times New Roman" w:hAnsi="Times New Roman" w:cs="Times New Roman"/>
              </w:rPr>
              <w:t>Усл.ед</w:t>
            </w:r>
          </w:p>
        </w:tc>
        <w:tc>
          <w:tcPr>
            <w:tcW w:w="709" w:type="dxa"/>
          </w:tcPr>
          <w:p w:rsidR="005454E9" w:rsidRPr="003D0B4F" w:rsidRDefault="005454E9" w:rsidP="009C3EA9">
            <w:pPr>
              <w:rPr>
                <w:rFonts w:ascii="Times New Roman" w:hAnsi="Times New Roman" w:cs="Times New Roman"/>
              </w:rPr>
            </w:pPr>
            <w:r w:rsidRPr="003D0B4F">
              <w:rPr>
                <w:rFonts w:ascii="Times New Roman" w:hAnsi="Times New Roman" w:cs="Times New Roman"/>
              </w:rPr>
              <w:t>200</w:t>
            </w:r>
          </w:p>
        </w:tc>
        <w:tc>
          <w:tcPr>
            <w:tcW w:w="1418" w:type="dxa"/>
          </w:tcPr>
          <w:p w:rsidR="005454E9" w:rsidRPr="003D0B4F" w:rsidRDefault="005454E9" w:rsidP="009C3EA9">
            <w:pPr>
              <w:rPr>
                <w:rFonts w:ascii="Times New Roman" w:hAnsi="Times New Roman" w:cs="Times New Roman"/>
              </w:rPr>
            </w:pPr>
            <w:r w:rsidRPr="003D0B4F">
              <w:rPr>
                <w:rFonts w:ascii="Times New Roman" w:hAnsi="Times New Roman" w:cs="Times New Roman"/>
              </w:rPr>
              <w:t>75.00.19.000</w:t>
            </w:r>
          </w:p>
        </w:tc>
        <w:tc>
          <w:tcPr>
            <w:tcW w:w="708" w:type="dxa"/>
            <w:shd w:val="clear" w:color="auto" w:fill="FFFF00"/>
          </w:tcPr>
          <w:p w:rsidR="005454E9" w:rsidRPr="003D0B4F" w:rsidRDefault="005454E9" w:rsidP="009C3EA9">
            <w:pPr>
              <w:rPr>
                <w:rFonts w:ascii="Times New Roman" w:hAnsi="Times New Roman" w:cs="Times New Roman"/>
              </w:rPr>
            </w:pPr>
          </w:p>
        </w:tc>
        <w:tc>
          <w:tcPr>
            <w:tcW w:w="1134" w:type="dxa"/>
            <w:shd w:val="clear" w:color="auto" w:fill="FFFF00"/>
          </w:tcPr>
          <w:p w:rsidR="005454E9" w:rsidRPr="003D0B4F" w:rsidRDefault="005454E9" w:rsidP="009C3EA9">
            <w:pPr>
              <w:rPr>
                <w:rFonts w:ascii="Times New Roman" w:hAnsi="Times New Roman" w:cs="Times New Roman"/>
              </w:rPr>
            </w:pPr>
          </w:p>
        </w:tc>
        <w:tc>
          <w:tcPr>
            <w:tcW w:w="1276" w:type="dxa"/>
            <w:shd w:val="clear" w:color="auto" w:fill="FFFF00"/>
          </w:tcPr>
          <w:p w:rsidR="005454E9" w:rsidRPr="003D0B4F" w:rsidRDefault="005454E9" w:rsidP="009C3EA9">
            <w:pPr>
              <w:rPr>
                <w:rFonts w:ascii="Times New Roman" w:hAnsi="Times New Roman" w:cs="Times New Roman"/>
              </w:rPr>
            </w:pPr>
          </w:p>
        </w:tc>
      </w:tr>
      <w:tr w:rsidR="005454E9" w:rsidTr="005955F5">
        <w:tc>
          <w:tcPr>
            <w:tcW w:w="426" w:type="dxa"/>
          </w:tcPr>
          <w:p w:rsidR="005454E9" w:rsidRPr="003D0B4F" w:rsidRDefault="005454E9" w:rsidP="009C3EA9">
            <w:pPr>
              <w:jc w:val="center"/>
              <w:rPr>
                <w:rFonts w:ascii="Times New Roman" w:hAnsi="Times New Roman" w:cs="Times New Roman"/>
              </w:rPr>
            </w:pPr>
            <w:r w:rsidRPr="003D0B4F">
              <w:rPr>
                <w:rFonts w:ascii="Times New Roman" w:hAnsi="Times New Roman" w:cs="Times New Roman"/>
              </w:rPr>
              <w:t>2</w:t>
            </w:r>
          </w:p>
        </w:tc>
        <w:tc>
          <w:tcPr>
            <w:tcW w:w="3969" w:type="dxa"/>
          </w:tcPr>
          <w:p w:rsidR="005454E9" w:rsidRPr="003D0B4F" w:rsidRDefault="00246E82" w:rsidP="009C3EA9">
            <w:pPr>
              <w:rPr>
                <w:rFonts w:ascii="Times New Roman" w:hAnsi="Times New Roman" w:cs="Times New Roman"/>
              </w:rPr>
            </w:pPr>
            <w:r w:rsidRPr="00246E82">
              <w:rPr>
                <w:rFonts w:ascii="Times New Roman" w:hAnsi="Times New Roman" w:cs="Times New Roman"/>
              </w:rPr>
              <w:t>Проведение исследований инкубационного яйца, помета, фекалий на сальмонеллы.</w:t>
            </w:r>
          </w:p>
        </w:tc>
        <w:tc>
          <w:tcPr>
            <w:tcW w:w="1277" w:type="dxa"/>
          </w:tcPr>
          <w:p w:rsidR="005454E9" w:rsidRPr="003D0B4F" w:rsidRDefault="005955F5" w:rsidP="005955F5">
            <w:pPr>
              <w:jc w:val="center"/>
              <w:rPr>
                <w:rFonts w:ascii="Times New Roman" w:hAnsi="Times New Roman" w:cs="Times New Roman"/>
              </w:rPr>
            </w:pPr>
            <w:r>
              <w:rPr>
                <w:rFonts w:ascii="Times New Roman" w:hAnsi="Times New Roman" w:cs="Times New Roman"/>
              </w:rPr>
              <w:t>Усл.ед</w:t>
            </w:r>
          </w:p>
        </w:tc>
        <w:tc>
          <w:tcPr>
            <w:tcW w:w="709" w:type="dxa"/>
          </w:tcPr>
          <w:p w:rsidR="005454E9" w:rsidRPr="003D0B4F" w:rsidRDefault="005454E9" w:rsidP="009C3EA9">
            <w:pPr>
              <w:rPr>
                <w:rFonts w:ascii="Times New Roman" w:hAnsi="Times New Roman" w:cs="Times New Roman"/>
              </w:rPr>
            </w:pPr>
            <w:r w:rsidRPr="003D0B4F">
              <w:rPr>
                <w:rFonts w:ascii="Times New Roman" w:hAnsi="Times New Roman" w:cs="Times New Roman"/>
              </w:rPr>
              <w:t>200</w:t>
            </w:r>
          </w:p>
        </w:tc>
        <w:tc>
          <w:tcPr>
            <w:tcW w:w="1418" w:type="dxa"/>
          </w:tcPr>
          <w:p w:rsidR="005454E9" w:rsidRPr="003D0B4F" w:rsidRDefault="005454E9" w:rsidP="009C3EA9">
            <w:pPr>
              <w:rPr>
                <w:rFonts w:ascii="Times New Roman" w:hAnsi="Times New Roman" w:cs="Times New Roman"/>
              </w:rPr>
            </w:pPr>
            <w:r w:rsidRPr="003D0B4F">
              <w:rPr>
                <w:rFonts w:ascii="Times New Roman" w:hAnsi="Times New Roman" w:cs="Times New Roman"/>
              </w:rPr>
              <w:t>75.00.19.000</w:t>
            </w:r>
          </w:p>
        </w:tc>
        <w:tc>
          <w:tcPr>
            <w:tcW w:w="708" w:type="dxa"/>
            <w:shd w:val="clear" w:color="auto" w:fill="FFFF00"/>
          </w:tcPr>
          <w:p w:rsidR="005454E9" w:rsidRPr="003D0B4F" w:rsidRDefault="005454E9" w:rsidP="009C3EA9">
            <w:pPr>
              <w:rPr>
                <w:rFonts w:ascii="Times New Roman" w:hAnsi="Times New Roman" w:cs="Times New Roman"/>
              </w:rPr>
            </w:pPr>
          </w:p>
        </w:tc>
        <w:tc>
          <w:tcPr>
            <w:tcW w:w="1134" w:type="dxa"/>
            <w:shd w:val="clear" w:color="auto" w:fill="FFFF00"/>
          </w:tcPr>
          <w:p w:rsidR="005454E9" w:rsidRPr="003D0B4F" w:rsidRDefault="005454E9" w:rsidP="009C3EA9">
            <w:pPr>
              <w:rPr>
                <w:rFonts w:ascii="Times New Roman" w:hAnsi="Times New Roman" w:cs="Times New Roman"/>
              </w:rPr>
            </w:pPr>
          </w:p>
        </w:tc>
        <w:tc>
          <w:tcPr>
            <w:tcW w:w="1276" w:type="dxa"/>
            <w:shd w:val="clear" w:color="auto" w:fill="FFFF00"/>
          </w:tcPr>
          <w:p w:rsidR="005454E9" w:rsidRPr="003D0B4F" w:rsidRDefault="005454E9" w:rsidP="009C3EA9">
            <w:pPr>
              <w:rPr>
                <w:rFonts w:ascii="Times New Roman" w:hAnsi="Times New Roman" w:cs="Times New Roman"/>
              </w:rPr>
            </w:pPr>
          </w:p>
        </w:tc>
      </w:tr>
      <w:tr w:rsidR="005955F5" w:rsidTr="005955F5">
        <w:tc>
          <w:tcPr>
            <w:tcW w:w="426" w:type="dxa"/>
          </w:tcPr>
          <w:p w:rsidR="005955F5" w:rsidRPr="003D0B4F" w:rsidRDefault="005955F5" w:rsidP="005955F5">
            <w:pPr>
              <w:jc w:val="center"/>
              <w:rPr>
                <w:rFonts w:ascii="Times New Roman" w:hAnsi="Times New Roman" w:cs="Times New Roman"/>
              </w:rPr>
            </w:pPr>
            <w:r w:rsidRPr="003D0B4F">
              <w:rPr>
                <w:rFonts w:ascii="Times New Roman" w:hAnsi="Times New Roman" w:cs="Times New Roman"/>
              </w:rPr>
              <w:t>3</w:t>
            </w:r>
          </w:p>
        </w:tc>
        <w:tc>
          <w:tcPr>
            <w:tcW w:w="3969"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Арахноэнтомозы (микроскопия)</w:t>
            </w:r>
          </w:p>
        </w:tc>
        <w:tc>
          <w:tcPr>
            <w:tcW w:w="1277" w:type="dxa"/>
          </w:tcPr>
          <w:p w:rsidR="005955F5" w:rsidRPr="005955F5" w:rsidRDefault="005955F5" w:rsidP="005955F5">
            <w:pPr>
              <w:jc w:val="center"/>
              <w:rPr>
                <w:rFonts w:ascii="Times New Roman" w:hAnsi="Times New Roman" w:cs="Times New Roman"/>
              </w:rPr>
            </w:pPr>
            <w:r w:rsidRPr="005955F5">
              <w:rPr>
                <w:rFonts w:ascii="Times New Roman" w:hAnsi="Times New Roman" w:cs="Times New Roman"/>
              </w:rPr>
              <w:t>Усл.ед</w:t>
            </w:r>
          </w:p>
        </w:tc>
        <w:tc>
          <w:tcPr>
            <w:tcW w:w="709"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50</w:t>
            </w:r>
          </w:p>
        </w:tc>
        <w:tc>
          <w:tcPr>
            <w:tcW w:w="1418"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75.00.19.000</w:t>
            </w:r>
          </w:p>
        </w:tc>
        <w:tc>
          <w:tcPr>
            <w:tcW w:w="708" w:type="dxa"/>
            <w:shd w:val="clear" w:color="auto" w:fill="FFFF00"/>
          </w:tcPr>
          <w:p w:rsidR="005955F5" w:rsidRPr="003D0B4F" w:rsidRDefault="005955F5" w:rsidP="005955F5">
            <w:pPr>
              <w:rPr>
                <w:rFonts w:ascii="Times New Roman" w:hAnsi="Times New Roman" w:cs="Times New Roman"/>
              </w:rPr>
            </w:pPr>
          </w:p>
        </w:tc>
        <w:tc>
          <w:tcPr>
            <w:tcW w:w="1134" w:type="dxa"/>
            <w:shd w:val="clear" w:color="auto" w:fill="FFFF00"/>
          </w:tcPr>
          <w:p w:rsidR="005955F5" w:rsidRPr="003D0B4F" w:rsidRDefault="005955F5" w:rsidP="005955F5">
            <w:pPr>
              <w:rPr>
                <w:rFonts w:ascii="Times New Roman" w:hAnsi="Times New Roman" w:cs="Times New Roman"/>
              </w:rPr>
            </w:pPr>
          </w:p>
        </w:tc>
        <w:tc>
          <w:tcPr>
            <w:tcW w:w="1276" w:type="dxa"/>
            <w:shd w:val="clear" w:color="auto" w:fill="FFFF00"/>
          </w:tcPr>
          <w:p w:rsidR="005955F5" w:rsidRPr="003D0B4F" w:rsidRDefault="005955F5" w:rsidP="005955F5">
            <w:pPr>
              <w:rPr>
                <w:rFonts w:ascii="Times New Roman" w:hAnsi="Times New Roman" w:cs="Times New Roman"/>
              </w:rPr>
            </w:pPr>
          </w:p>
        </w:tc>
      </w:tr>
      <w:tr w:rsidR="005955F5" w:rsidTr="005955F5">
        <w:tc>
          <w:tcPr>
            <w:tcW w:w="426" w:type="dxa"/>
          </w:tcPr>
          <w:p w:rsidR="005955F5" w:rsidRPr="003D0B4F" w:rsidRDefault="005955F5" w:rsidP="005955F5">
            <w:pPr>
              <w:jc w:val="center"/>
              <w:rPr>
                <w:rFonts w:ascii="Times New Roman" w:hAnsi="Times New Roman" w:cs="Times New Roman"/>
              </w:rPr>
            </w:pPr>
            <w:r w:rsidRPr="003D0B4F">
              <w:rPr>
                <w:rFonts w:ascii="Times New Roman" w:hAnsi="Times New Roman" w:cs="Times New Roman"/>
              </w:rPr>
              <w:t>4</w:t>
            </w:r>
          </w:p>
        </w:tc>
        <w:tc>
          <w:tcPr>
            <w:tcW w:w="3969" w:type="dxa"/>
          </w:tcPr>
          <w:p w:rsidR="005955F5" w:rsidRPr="003D0B4F" w:rsidRDefault="00246E82" w:rsidP="00246E82">
            <w:pPr>
              <w:rPr>
                <w:rFonts w:ascii="Times New Roman" w:hAnsi="Times New Roman" w:cs="Times New Roman"/>
              </w:rPr>
            </w:pPr>
            <w:r w:rsidRPr="00246E82">
              <w:rPr>
                <w:rFonts w:ascii="Times New Roman" w:hAnsi="Times New Roman" w:cs="Times New Roman"/>
              </w:rPr>
              <w:t>Контроль качества дезинфекции (10 пробирок) бактериологический метод</w:t>
            </w:r>
          </w:p>
        </w:tc>
        <w:tc>
          <w:tcPr>
            <w:tcW w:w="1277" w:type="dxa"/>
          </w:tcPr>
          <w:p w:rsidR="005955F5" w:rsidRPr="005955F5" w:rsidRDefault="005955F5" w:rsidP="005955F5">
            <w:pPr>
              <w:jc w:val="center"/>
              <w:rPr>
                <w:rFonts w:ascii="Times New Roman" w:hAnsi="Times New Roman" w:cs="Times New Roman"/>
              </w:rPr>
            </w:pPr>
            <w:r w:rsidRPr="005955F5">
              <w:rPr>
                <w:rFonts w:ascii="Times New Roman" w:hAnsi="Times New Roman" w:cs="Times New Roman"/>
              </w:rPr>
              <w:t>Усл.ед</w:t>
            </w:r>
          </w:p>
        </w:tc>
        <w:tc>
          <w:tcPr>
            <w:tcW w:w="709"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20</w:t>
            </w:r>
          </w:p>
        </w:tc>
        <w:tc>
          <w:tcPr>
            <w:tcW w:w="1418"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75.00.19.000</w:t>
            </w:r>
          </w:p>
        </w:tc>
        <w:tc>
          <w:tcPr>
            <w:tcW w:w="708" w:type="dxa"/>
            <w:shd w:val="clear" w:color="auto" w:fill="FFFF00"/>
          </w:tcPr>
          <w:p w:rsidR="005955F5" w:rsidRPr="003D0B4F" w:rsidRDefault="005955F5" w:rsidP="005955F5">
            <w:pPr>
              <w:rPr>
                <w:rFonts w:ascii="Times New Roman" w:hAnsi="Times New Roman" w:cs="Times New Roman"/>
              </w:rPr>
            </w:pPr>
          </w:p>
        </w:tc>
        <w:tc>
          <w:tcPr>
            <w:tcW w:w="1134" w:type="dxa"/>
            <w:shd w:val="clear" w:color="auto" w:fill="FFFF00"/>
          </w:tcPr>
          <w:p w:rsidR="005955F5" w:rsidRPr="003D0B4F" w:rsidRDefault="005955F5" w:rsidP="005955F5">
            <w:pPr>
              <w:rPr>
                <w:rFonts w:ascii="Times New Roman" w:hAnsi="Times New Roman" w:cs="Times New Roman"/>
              </w:rPr>
            </w:pPr>
          </w:p>
        </w:tc>
        <w:tc>
          <w:tcPr>
            <w:tcW w:w="1276" w:type="dxa"/>
            <w:shd w:val="clear" w:color="auto" w:fill="FFFF00"/>
          </w:tcPr>
          <w:p w:rsidR="005955F5" w:rsidRPr="003D0B4F" w:rsidRDefault="005955F5" w:rsidP="005955F5">
            <w:pPr>
              <w:rPr>
                <w:rFonts w:ascii="Times New Roman" w:hAnsi="Times New Roman" w:cs="Times New Roman"/>
              </w:rPr>
            </w:pPr>
          </w:p>
        </w:tc>
      </w:tr>
      <w:tr w:rsidR="005955F5" w:rsidTr="005955F5">
        <w:trPr>
          <w:trHeight w:val="315"/>
        </w:trPr>
        <w:tc>
          <w:tcPr>
            <w:tcW w:w="426" w:type="dxa"/>
          </w:tcPr>
          <w:p w:rsidR="005955F5" w:rsidRPr="003D0B4F" w:rsidRDefault="005955F5" w:rsidP="005955F5">
            <w:pPr>
              <w:jc w:val="center"/>
              <w:rPr>
                <w:rFonts w:ascii="Times New Roman" w:hAnsi="Times New Roman" w:cs="Times New Roman"/>
              </w:rPr>
            </w:pPr>
            <w:r w:rsidRPr="003D0B4F">
              <w:rPr>
                <w:rFonts w:ascii="Times New Roman" w:hAnsi="Times New Roman" w:cs="Times New Roman"/>
              </w:rPr>
              <w:t>5</w:t>
            </w:r>
          </w:p>
        </w:tc>
        <w:tc>
          <w:tcPr>
            <w:tcW w:w="3969" w:type="dxa"/>
          </w:tcPr>
          <w:p w:rsidR="005955F5" w:rsidRPr="003D0B4F" w:rsidRDefault="00246E82" w:rsidP="005955F5">
            <w:pPr>
              <w:rPr>
                <w:rFonts w:ascii="Times New Roman" w:hAnsi="Times New Roman" w:cs="Times New Roman"/>
              </w:rPr>
            </w:pPr>
            <w:r w:rsidRPr="00246E82">
              <w:rPr>
                <w:rFonts w:ascii="Times New Roman" w:hAnsi="Times New Roman" w:cs="Times New Roman"/>
              </w:rPr>
              <w:t>Оформление протоколов испытаний</w:t>
            </w:r>
          </w:p>
        </w:tc>
        <w:tc>
          <w:tcPr>
            <w:tcW w:w="1277" w:type="dxa"/>
          </w:tcPr>
          <w:p w:rsidR="005955F5" w:rsidRPr="005955F5" w:rsidRDefault="005955F5" w:rsidP="005955F5">
            <w:pPr>
              <w:jc w:val="center"/>
              <w:rPr>
                <w:rFonts w:ascii="Times New Roman" w:hAnsi="Times New Roman" w:cs="Times New Roman"/>
              </w:rPr>
            </w:pPr>
            <w:r w:rsidRPr="005955F5">
              <w:rPr>
                <w:rFonts w:ascii="Times New Roman" w:hAnsi="Times New Roman" w:cs="Times New Roman"/>
              </w:rPr>
              <w:t>Усл.ед</w:t>
            </w:r>
          </w:p>
        </w:tc>
        <w:tc>
          <w:tcPr>
            <w:tcW w:w="709"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15</w:t>
            </w:r>
          </w:p>
        </w:tc>
        <w:tc>
          <w:tcPr>
            <w:tcW w:w="1418" w:type="dxa"/>
          </w:tcPr>
          <w:p w:rsidR="005955F5" w:rsidRPr="003D0B4F" w:rsidRDefault="005955F5" w:rsidP="005955F5">
            <w:pPr>
              <w:rPr>
                <w:rFonts w:ascii="Times New Roman" w:hAnsi="Times New Roman" w:cs="Times New Roman"/>
              </w:rPr>
            </w:pPr>
            <w:r w:rsidRPr="003D0B4F">
              <w:rPr>
                <w:rFonts w:ascii="Times New Roman" w:hAnsi="Times New Roman" w:cs="Times New Roman"/>
              </w:rPr>
              <w:t>75.00.19.000</w:t>
            </w:r>
          </w:p>
        </w:tc>
        <w:tc>
          <w:tcPr>
            <w:tcW w:w="708" w:type="dxa"/>
            <w:shd w:val="clear" w:color="auto" w:fill="FFFF00"/>
          </w:tcPr>
          <w:p w:rsidR="005955F5" w:rsidRPr="003D0B4F" w:rsidRDefault="005955F5" w:rsidP="005955F5">
            <w:pPr>
              <w:rPr>
                <w:rFonts w:ascii="Times New Roman" w:hAnsi="Times New Roman" w:cs="Times New Roman"/>
              </w:rPr>
            </w:pPr>
          </w:p>
        </w:tc>
        <w:tc>
          <w:tcPr>
            <w:tcW w:w="1134" w:type="dxa"/>
            <w:shd w:val="clear" w:color="auto" w:fill="FFFF00"/>
          </w:tcPr>
          <w:p w:rsidR="005955F5" w:rsidRPr="003D0B4F" w:rsidRDefault="005955F5" w:rsidP="005955F5">
            <w:pPr>
              <w:rPr>
                <w:rFonts w:ascii="Times New Roman" w:hAnsi="Times New Roman" w:cs="Times New Roman"/>
              </w:rPr>
            </w:pPr>
          </w:p>
        </w:tc>
        <w:tc>
          <w:tcPr>
            <w:tcW w:w="1276" w:type="dxa"/>
            <w:shd w:val="clear" w:color="auto" w:fill="FFFF00"/>
          </w:tcPr>
          <w:p w:rsidR="005955F5" w:rsidRPr="003D0B4F" w:rsidRDefault="005955F5" w:rsidP="005955F5">
            <w:pPr>
              <w:rPr>
                <w:rFonts w:ascii="Times New Roman" w:hAnsi="Times New Roman" w:cs="Times New Roman"/>
              </w:rPr>
            </w:pPr>
          </w:p>
        </w:tc>
      </w:tr>
    </w:tbl>
    <w:p w:rsidR="00170252" w:rsidRDefault="00170252" w:rsidP="005955F5">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2C" w:rsidRDefault="00C4702C">
      <w:pPr>
        <w:spacing w:after="0" w:line="240" w:lineRule="auto"/>
      </w:pPr>
      <w:r>
        <w:separator/>
      </w:r>
    </w:p>
  </w:endnote>
  <w:endnote w:type="continuationSeparator" w:id="0">
    <w:p w:rsidR="00C4702C" w:rsidRDefault="00C4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C47" w:rsidRDefault="00FB4C4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B4C4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B4C4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B4C4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B4C4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B4C4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F2738">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2C" w:rsidRDefault="00C4702C">
      <w:pPr>
        <w:spacing w:after="0" w:line="240" w:lineRule="auto"/>
      </w:pPr>
      <w:r>
        <w:separator/>
      </w:r>
    </w:p>
  </w:footnote>
  <w:footnote w:type="continuationSeparator" w:id="0">
    <w:p w:rsidR="00C4702C" w:rsidRDefault="00C4702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C47" w:rsidRDefault="00FB4C4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C47" w:rsidRDefault="00FB4C4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C47" w:rsidRDefault="00FB4C4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D5E48"/>
    <w:rsid w:val="001E2F36"/>
    <w:rsid w:val="001F4949"/>
    <w:rsid w:val="001F575C"/>
    <w:rsid w:val="00204D4E"/>
    <w:rsid w:val="0021224E"/>
    <w:rsid w:val="00213BCE"/>
    <w:rsid w:val="002163C8"/>
    <w:rsid w:val="00221C8B"/>
    <w:rsid w:val="00225BCF"/>
    <w:rsid w:val="002329D0"/>
    <w:rsid w:val="002420F4"/>
    <w:rsid w:val="00242896"/>
    <w:rsid w:val="00246E82"/>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54E9"/>
    <w:rsid w:val="00552518"/>
    <w:rsid w:val="00552D61"/>
    <w:rsid w:val="00560247"/>
    <w:rsid w:val="0057245F"/>
    <w:rsid w:val="00577D46"/>
    <w:rsid w:val="00582162"/>
    <w:rsid w:val="00583FE8"/>
    <w:rsid w:val="00585F05"/>
    <w:rsid w:val="00592AB6"/>
    <w:rsid w:val="00593990"/>
    <w:rsid w:val="005948C3"/>
    <w:rsid w:val="005955F5"/>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2738"/>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4702C"/>
    <w:rsid w:val="00C505E8"/>
    <w:rsid w:val="00C56C90"/>
    <w:rsid w:val="00C618B0"/>
    <w:rsid w:val="00C645BD"/>
    <w:rsid w:val="00C753E1"/>
    <w:rsid w:val="00C77D9B"/>
    <w:rsid w:val="00C81C82"/>
    <w:rsid w:val="00C9583B"/>
    <w:rsid w:val="00CB48F5"/>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5EDC"/>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B4C47"/>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D07C-3AD4-4BCA-971A-96E6F484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2025-01-31T05:50:00Z</dcterms:created>
  <dcterms:modified xsi:type="dcterms:W3CDTF">2025-01-31T05:50:00Z</dcterms:modified>
</cp:coreProperties>
</file>