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05-07/532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28.03.2025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2069B5">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30.09.2025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23.09.2025.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РУ</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5F1058">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5F1058">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901"/>
        <w:gridCol w:w="5549"/>
        <w:gridCol w:w="847"/>
        <w:gridCol w:w="847"/>
        <w:gridCol w:w="1508"/>
        <w:gridCol w:w="1377"/>
        <w:gridCol w:w="847"/>
        <w:gridCol w:w="1243"/>
        <w:gridCol w:w="1070"/>
      </w:tblGrid>
      <w:tr w:rsidR="00F70933" w:rsidRPr="005B513B" w:rsidTr="00F70933">
        <w:trPr>
          <w:trHeight w:val="949"/>
          <w:jc w:val="center"/>
        </w:trPr>
        <w:tc>
          <w:tcPr>
            <w:tcW w:w="445" w:type="dxa"/>
            <w:vAlign w:val="center"/>
            <w:hideMark/>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 п/п</w:t>
            </w:r>
          </w:p>
        </w:tc>
        <w:tc>
          <w:tcPr>
            <w:tcW w:w="1141" w:type="dxa"/>
            <w:vAlign w:val="center"/>
            <w:hideMark/>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 xml:space="preserve">Наименование товара </w:t>
            </w:r>
          </w:p>
        </w:tc>
        <w:tc>
          <w:tcPr>
            <w:tcW w:w="3330" w:type="dxa"/>
            <w:vAlign w:val="center"/>
            <w:hideMark/>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Требования к качеству, техническим и функциональным характеристикам товара</w:t>
            </w:r>
          </w:p>
        </w:tc>
        <w:tc>
          <w:tcPr>
            <w:tcW w:w="508" w:type="dxa"/>
            <w:vAlign w:val="center"/>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Кол-во</w:t>
            </w:r>
          </w:p>
        </w:tc>
        <w:tc>
          <w:tcPr>
            <w:tcW w:w="508" w:type="dxa"/>
            <w:vAlign w:val="center"/>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Ед. изм.</w:t>
            </w:r>
          </w:p>
        </w:tc>
        <w:tc>
          <w:tcPr>
            <w:tcW w:w="905" w:type="dxa"/>
            <w:vAlign w:val="center"/>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ОКПД2/ КТРУ</w:t>
            </w:r>
          </w:p>
        </w:tc>
        <w:tc>
          <w:tcPr>
            <w:tcW w:w="826" w:type="dxa"/>
            <w:shd w:val="clear" w:color="auto" w:fill="FFFFCC"/>
            <w:vAlign w:val="center"/>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Страна происхождения</w:t>
            </w:r>
          </w:p>
        </w:tc>
        <w:tc>
          <w:tcPr>
            <w:tcW w:w="508" w:type="dxa"/>
            <w:shd w:val="clear" w:color="auto" w:fill="FFFFCC"/>
            <w:vAlign w:val="center"/>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НДС %</w:t>
            </w:r>
          </w:p>
        </w:tc>
        <w:tc>
          <w:tcPr>
            <w:tcW w:w="746" w:type="dxa"/>
            <w:shd w:val="clear" w:color="auto" w:fill="FFFFCC"/>
            <w:vAlign w:val="center"/>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Цена за ед. без НДС (руб.)</w:t>
            </w:r>
          </w:p>
        </w:tc>
        <w:tc>
          <w:tcPr>
            <w:tcW w:w="642" w:type="dxa"/>
            <w:shd w:val="clear" w:color="auto" w:fill="FFFFCC"/>
            <w:vAlign w:val="center"/>
          </w:tcPr>
          <w:p w:rsidR="00F70933" w:rsidRPr="005B513B" w:rsidRDefault="00F70933" w:rsidP="00906031">
            <w:pPr>
              <w:spacing w:after="0" w:line="240" w:lineRule="auto"/>
              <w:jc w:val="center"/>
              <w:rPr>
                <w:rFonts w:ascii="Times New Roman" w:eastAsia="Times New Roman" w:hAnsi="Times New Roman" w:cs="Times New Roman"/>
                <w:b/>
                <w:lang w:eastAsia="ru-RU"/>
              </w:rPr>
            </w:pPr>
            <w:r w:rsidRPr="005B513B">
              <w:rPr>
                <w:rFonts w:ascii="Times New Roman" w:eastAsia="Times New Roman" w:hAnsi="Times New Roman" w:cs="Times New Roman"/>
                <w:b/>
                <w:lang w:eastAsia="ru-RU"/>
              </w:rPr>
              <w:t>Сумма без НДС (руб.)</w:t>
            </w:r>
          </w:p>
        </w:tc>
      </w:tr>
      <w:tr w:rsidR="00F70933" w:rsidRPr="005B513B" w:rsidTr="00F70933">
        <w:trPr>
          <w:trHeight w:val="20"/>
          <w:jc w:val="center"/>
        </w:trPr>
        <w:tc>
          <w:tcPr>
            <w:tcW w:w="445" w:type="dxa"/>
          </w:tcPr>
          <w:p w:rsidR="00F70933" w:rsidRPr="005B513B" w:rsidRDefault="00F70933" w:rsidP="00906031">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1141" w:type="dxa"/>
          </w:tcPr>
          <w:p w:rsidR="00F70933" w:rsidRPr="005B513B" w:rsidRDefault="00F70933" w:rsidP="00906031">
            <w:pPr>
              <w:autoSpaceDE w:val="0"/>
              <w:autoSpaceDN w:val="0"/>
              <w:adjustRightInd w:val="0"/>
              <w:spacing w:after="0" w:line="240" w:lineRule="auto"/>
              <w:rPr>
                <w:rFonts w:ascii="Times New Roman" w:eastAsia="Times New Roman" w:hAnsi="Times New Roman" w:cs="Times New Roman"/>
                <w:color w:val="000000"/>
              </w:rPr>
            </w:pPr>
            <w:r w:rsidRPr="005B513B">
              <w:rPr>
                <w:rFonts w:ascii="Times New Roman" w:eastAsia="Times New Roman" w:hAnsi="Times New Roman" w:cs="Times New Roman"/>
                <w:color w:val="000000"/>
              </w:rPr>
              <w:t>Нить хирургическая из полигликоната</w:t>
            </w:r>
          </w:p>
        </w:tc>
        <w:tc>
          <w:tcPr>
            <w:tcW w:w="3330" w:type="dxa"/>
            <w:tcBorders>
              <w:top w:val="nil"/>
              <w:left w:val="nil"/>
              <w:bottom w:val="nil"/>
              <w:right w:val="nil"/>
            </w:tcBorders>
            <w:shd w:val="clear" w:color="auto" w:fill="auto"/>
            <w:vAlign w:val="center"/>
          </w:tcPr>
          <w:p w:rsidR="00F70933" w:rsidRPr="005B513B" w:rsidRDefault="00F70933" w:rsidP="00906031">
            <w:pPr>
              <w:rPr>
                <w:rFonts w:ascii="Times New Roman" w:hAnsi="Times New Roman" w:cs="Times New Roman"/>
                <w:color w:val="000000"/>
              </w:rPr>
            </w:pPr>
            <w:r w:rsidRPr="005B513B">
              <w:rPr>
                <w:rFonts w:ascii="Times New Roman" w:hAnsi="Times New Roman" w:cs="Times New Roman"/>
                <w:color w:val="000000"/>
              </w:rPr>
              <w:t xml:space="preserve">Синтетический рассасывающийся монофиламентный шовный материал из сополимера гликолевой кислоты и триметиленкарбоната, со сроком эффективной поддержки раны в течении 6 недель и полной абсорбцией в не более 180 дней.  Размер по USP  4-0  , длина нити  90 см,    окрашенный в зеленый цвет, в пакете 1 нить. Две иглы 17 мм, 1/2 круга,  колющая и   17 мм, 1/2 круга,  колющая.  Обе иглы соединены с нитью в просверленное отверстие для повышения прочности места соединения. Материал игл - особопрочный хром-никель-титановый сплав с повышенным содержанием хрома и никеля для прошивания плотных тканей.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Инструкция на русском языке в каждой коробке. </w:t>
            </w:r>
          </w:p>
        </w:tc>
        <w:tc>
          <w:tcPr>
            <w:tcW w:w="508" w:type="dxa"/>
          </w:tcPr>
          <w:p w:rsidR="00F70933" w:rsidRPr="005B513B" w:rsidRDefault="00F70933" w:rsidP="00906031">
            <w:pPr>
              <w:autoSpaceDE w:val="0"/>
              <w:autoSpaceDN w:val="0"/>
              <w:adjustRightInd w:val="0"/>
              <w:spacing w:after="0" w:line="240" w:lineRule="auto"/>
              <w:jc w:val="right"/>
              <w:rPr>
                <w:rFonts w:ascii="Times New Roman" w:eastAsia="Times New Roman" w:hAnsi="Times New Roman" w:cs="Times New Roman"/>
                <w:color w:val="000000"/>
              </w:rPr>
            </w:pPr>
            <w:r w:rsidRPr="005B513B">
              <w:rPr>
                <w:rFonts w:ascii="Times New Roman" w:eastAsia="Times New Roman" w:hAnsi="Times New Roman" w:cs="Times New Roman"/>
                <w:color w:val="000000"/>
              </w:rPr>
              <w:t>240</w:t>
            </w:r>
          </w:p>
        </w:tc>
        <w:tc>
          <w:tcPr>
            <w:tcW w:w="508" w:type="dxa"/>
          </w:tcPr>
          <w:p w:rsidR="00F70933" w:rsidRPr="005B513B" w:rsidRDefault="00F70933" w:rsidP="00906031">
            <w:pPr>
              <w:autoSpaceDE w:val="0"/>
              <w:autoSpaceDN w:val="0"/>
              <w:adjustRightInd w:val="0"/>
              <w:spacing w:after="0" w:line="240" w:lineRule="auto"/>
              <w:rPr>
                <w:rFonts w:ascii="Times New Roman" w:eastAsia="Times New Roman" w:hAnsi="Times New Roman" w:cs="Times New Roman"/>
                <w:color w:val="000000"/>
              </w:rPr>
            </w:pPr>
            <w:r w:rsidRPr="005B513B">
              <w:rPr>
                <w:rFonts w:ascii="Times New Roman" w:eastAsia="Times New Roman" w:hAnsi="Times New Roman" w:cs="Times New Roman"/>
                <w:color w:val="000000"/>
              </w:rPr>
              <w:t>шт</w:t>
            </w:r>
          </w:p>
        </w:tc>
        <w:tc>
          <w:tcPr>
            <w:tcW w:w="905" w:type="dxa"/>
          </w:tcPr>
          <w:p w:rsidR="00F70933" w:rsidRPr="005B513B" w:rsidRDefault="00F70933" w:rsidP="00906031">
            <w:pPr>
              <w:spacing w:after="0" w:line="240" w:lineRule="auto"/>
              <w:jc w:val="center"/>
              <w:rPr>
                <w:rFonts w:ascii="Times New Roman" w:eastAsia="Times New Roman" w:hAnsi="Times New Roman" w:cs="Times New Roman"/>
                <w:lang w:eastAsia="ru-RU"/>
              </w:rPr>
            </w:pPr>
            <w:r w:rsidRPr="005B513B">
              <w:rPr>
                <w:rFonts w:ascii="Times New Roman" w:eastAsia="Times New Roman" w:hAnsi="Times New Roman" w:cs="Times New Roman"/>
                <w:lang w:eastAsia="ru-RU"/>
              </w:rPr>
              <w:t>21.20.24.120-00000008*</w:t>
            </w:r>
          </w:p>
        </w:tc>
        <w:tc>
          <w:tcPr>
            <w:tcW w:w="826"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c>
          <w:tcPr>
            <w:tcW w:w="508"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c>
          <w:tcPr>
            <w:tcW w:w="746"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c>
          <w:tcPr>
            <w:tcW w:w="642"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r>
      <w:tr w:rsidR="00F70933" w:rsidRPr="005B513B" w:rsidTr="00F70933">
        <w:trPr>
          <w:trHeight w:val="20"/>
          <w:jc w:val="center"/>
        </w:trPr>
        <w:tc>
          <w:tcPr>
            <w:tcW w:w="445" w:type="dxa"/>
          </w:tcPr>
          <w:p w:rsidR="00F70933" w:rsidRPr="005B513B" w:rsidRDefault="00F70933" w:rsidP="00906031">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1141" w:type="dxa"/>
          </w:tcPr>
          <w:p w:rsidR="00F70933" w:rsidRPr="005B513B" w:rsidRDefault="00F70933" w:rsidP="00906031">
            <w:pPr>
              <w:autoSpaceDE w:val="0"/>
              <w:autoSpaceDN w:val="0"/>
              <w:adjustRightInd w:val="0"/>
              <w:spacing w:after="0" w:line="240" w:lineRule="auto"/>
              <w:rPr>
                <w:rFonts w:ascii="Times New Roman" w:eastAsia="Times New Roman" w:hAnsi="Times New Roman" w:cs="Times New Roman"/>
                <w:color w:val="000000"/>
              </w:rPr>
            </w:pPr>
            <w:r w:rsidRPr="005B513B">
              <w:rPr>
                <w:rFonts w:ascii="Times New Roman" w:eastAsia="Times New Roman" w:hAnsi="Times New Roman" w:cs="Times New Roman"/>
                <w:color w:val="000000"/>
              </w:rPr>
              <w:t>Нить хирургическая из полигликоната</w:t>
            </w:r>
          </w:p>
        </w:tc>
        <w:tc>
          <w:tcPr>
            <w:tcW w:w="3330" w:type="dxa"/>
            <w:tcBorders>
              <w:top w:val="nil"/>
              <w:left w:val="nil"/>
              <w:bottom w:val="nil"/>
              <w:right w:val="nil"/>
            </w:tcBorders>
            <w:shd w:val="clear" w:color="auto" w:fill="auto"/>
            <w:vAlign w:val="center"/>
          </w:tcPr>
          <w:p w:rsidR="00F70933" w:rsidRPr="005B513B" w:rsidRDefault="00F70933" w:rsidP="00906031">
            <w:pPr>
              <w:rPr>
                <w:rFonts w:ascii="Times New Roman" w:hAnsi="Times New Roman" w:cs="Times New Roman"/>
                <w:color w:val="000000"/>
              </w:rPr>
            </w:pPr>
            <w:r w:rsidRPr="005B513B">
              <w:rPr>
                <w:rFonts w:ascii="Times New Roman" w:hAnsi="Times New Roman" w:cs="Times New Roman"/>
                <w:color w:val="000000"/>
              </w:rPr>
              <w:t xml:space="preserve">Синтетический рассасывающийся монофиламентный шовный материал из сополимера гликолевой кислоты и триметиленкарбоната, со сроком эффективной поддержки раны в течении 6 недель и полной абсорбцией в не более 180 дней.  Размер по USP  6-0  , длина нити  75 см,    окрашенный в зеленый цвет, в пакете 1 нить. Игла 13 мм, 1/2 круга,  колющая,   Игла соединяется с нитью в просверленное отверстие для повышения прочности места соединения.     Материал иглы - особо-прочный хром-никель-титановый сплав с повышенным содержанием хрома и никеля для прошивания плотных тканей.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Инструкция на русском языке в каждой коробке. </w:t>
            </w:r>
          </w:p>
        </w:tc>
        <w:tc>
          <w:tcPr>
            <w:tcW w:w="508" w:type="dxa"/>
          </w:tcPr>
          <w:p w:rsidR="00F70933" w:rsidRPr="005B513B" w:rsidRDefault="00F70933" w:rsidP="00906031">
            <w:pPr>
              <w:autoSpaceDE w:val="0"/>
              <w:autoSpaceDN w:val="0"/>
              <w:adjustRightInd w:val="0"/>
              <w:spacing w:after="0" w:line="240" w:lineRule="auto"/>
              <w:jc w:val="right"/>
              <w:rPr>
                <w:rFonts w:ascii="Times New Roman" w:eastAsia="Times New Roman" w:hAnsi="Times New Roman" w:cs="Times New Roman"/>
                <w:color w:val="000000"/>
              </w:rPr>
            </w:pPr>
            <w:r w:rsidRPr="005B513B">
              <w:rPr>
                <w:rFonts w:ascii="Times New Roman" w:eastAsia="Times New Roman" w:hAnsi="Times New Roman" w:cs="Times New Roman"/>
                <w:color w:val="000000"/>
              </w:rPr>
              <w:t>192</w:t>
            </w:r>
          </w:p>
        </w:tc>
        <w:tc>
          <w:tcPr>
            <w:tcW w:w="508" w:type="dxa"/>
          </w:tcPr>
          <w:p w:rsidR="00F70933" w:rsidRPr="005B513B" w:rsidRDefault="00F70933" w:rsidP="00906031">
            <w:pPr>
              <w:autoSpaceDE w:val="0"/>
              <w:autoSpaceDN w:val="0"/>
              <w:adjustRightInd w:val="0"/>
              <w:spacing w:after="0" w:line="240" w:lineRule="auto"/>
              <w:rPr>
                <w:rFonts w:ascii="Times New Roman" w:eastAsia="Times New Roman" w:hAnsi="Times New Roman" w:cs="Times New Roman"/>
                <w:color w:val="000000"/>
              </w:rPr>
            </w:pPr>
            <w:r w:rsidRPr="005B513B">
              <w:rPr>
                <w:rFonts w:ascii="Times New Roman" w:eastAsia="Times New Roman" w:hAnsi="Times New Roman" w:cs="Times New Roman"/>
                <w:color w:val="000000"/>
              </w:rPr>
              <w:t>шт</w:t>
            </w:r>
          </w:p>
        </w:tc>
        <w:tc>
          <w:tcPr>
            <w:tcW w:w="905" w:type="dxa"/>
          </w:tcPr>
          <w:p w:rsidR="00F70933" w:rsidRPr="005B513B" w:rsidRDefault="00F70933" w:rsidP="00906031">
            <w:pPr>
              <w:spacing w:after="0" w:line="240" w:lineRule="auto"/>
              <w:jc w:val="center"/>
              <w:rPr>
                <w:rFonts w:ascii="Times New Roman" w:eastAsia="Times New Roman" w:hAnsi="Times New Roman" w:cs="Times New Roman"/>
                <w:lang w:eastAsia="ru-RU"/>
              </w:rPr>
            </w:pPr>
            <w:r w:rsidRPr="005B513B">
              <w:rPr>
                <w:rFonts w:ascii="Times New Roman" w:eastAsia="Times New Roman" w:hAnsi="Times New Roman" w:cs="Times New Roman"/>
                <w:lang w:eastAsia="ru-RU"/>
              </w:rPr>
              <w:t>21.20.24.120-00000008*</w:t>
            </w:r>
          </w:p>
        </w:tc>
        <w:tc>
          <w:tcPr>
            <w:tcW w:w="826"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c>
          <w:tcPr>
            <w:tcW w:w="508"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c>
          <w:tcPr>
            <w:tcW w:w="746"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c>
          <w:tcPr>
            <w:tcW w:w="642"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r>
      <w:tr w:rsidR="00F70933" w:rsidRPr="005B513B" w:rsidTr="00F70933">
        <w:trPr>
          <w:trHeight w:val="20"/>
          <w:jc w:val="center"/>
        </w:trPr>
        <w:tc>
          <w:tcPr>
            <w:tcW w:w="445" w:type="dxa"/>
          </w:tcPr>
          <w:p w:rsidR="00F70933" w:rsidRPr="005B513B" w:rsidRDefault="00F70933" w:rsidP="00906031">
            <w:pPr>
              <w:numPr>
                <w:ilvl w:val="0"/>
                <w:numId w:val="20"/>
              </w:numPr>
              <w:spacing w:after="0" w:line="240" w:lineRule="auto"/>
              <w:ind w:left="139" w:hanging="283"/>
              <w:contextualSpacing/>
              <w:jc w:val="center"/>
              <w:rPr>
                <w:rFonts w:ascii="Times New Roman" w:eastAsia="Times New Roman" w:hAnsi="Times New Roman" w:cs="Times New Roman"/>
                <w:lang w:eastAsia="ru-RU"/>
              </w:rPr>
            </w:pPr>
          </w:p>
        </w:tc>
        <w:tc>
          <w:tcPr>
            <w:tcW w:w="1141" w:type="dxa"/>
          </w:tcPr>
          <w:p w:rsidR="00F70933" w:rsidRPr="005B513B" w:rsidRDefault="00F70933" w:rsidP="00906031">
            <w:pPr>
              <w:autoSpaceDE w:val="0"/>
              <w:autoSpaceDN w:val="0"/>
              <w:adjustRightInd w:val="0"/>
              <w:spacing w:after="0" w:line="240" w:lineRule="auto"/>
              <w:rPr>
                <w:rFonts w:ascii="Times New Roman" w:eastAsia="Times New Roman" w:hAnsi="Times New Roman" w:cs="Times New Roman"/>
                <w:color w:val="000000"/>
              </w:rPr>
            </w:pPr>
            <w:r w:rsidRPr="005B513B">
              <w:rPr>
                <w:rFonts w:ascii="Times New Roman" w:eastAsia="Times New Roman" w:hAnsi="Times New Roman" w:cs="Times New Roman"/>
                <w:color w:val="000000"/>
              </w:rPr>
              <w:t>Нить хирургическая из полигликоната</w:t>
            </w:r>
          </w:p>
        </w:tc>
        <w:tc>
          <w:tcPr>
            <w:tcW w:w="3330" w:type="dxa"/>
            <w:tcBorders>
              <w:top w:val="nil"/>
              <w:left w:val="nil"/>
              <w:bottom w:val="nil"/>
              <w:right w:val="nil"/>
            </w:tcBorders>
            <w:shd w:val="clear" w:color="auto" w:fill="auto"/>
            <w:vAlign w:val="center"/>
          </w:tcPr>
          <w:p w:rsidR="00F70933" w:rsidRPr="005B513B" w:rsidRDefault="00F70933" w:rsidP="00906031">
            <w:pPr>
              <w:rPr>
                <w:rFonts w:ascii="Times New Roman" w:hAnsi="Times New Roman" w:cs="Times New Roman"/>
                <w:color w:val="000000"/>
              </w:rPr>
            </w:pPr>
            <w:r w:rsidRPr="005B513B">
              <w:rPr>
                <w:rFonts w:ascii="Times New Roman" w:hAnsi="Times New Roman" w:cs="Times New Roman"/>
                <w:color w:val="000000"/>
              </w:rPr>
              <w:t xml:space="preserve">Синтетический рассасывающийся монофиламентный шовный материал из сополимера гликолевой кислоты и триметиленкарбоната, со сроком эффективной поддержки раны в течении 6 недель и полной абсорбцией в не более 180 дней.  Размер по USP  3-0  , длина нити  90 см,    окрашенный в зеленый цвет, в пакете 1 нить. Две иглы 20 мм, 1/2 круга,  колющая и   20 мм, 1/2 круга,  колющая.  Обе иглы соединены с нитью в просверленное отверстие для повышения прочности места соединения. Материал игл - сталь не менее 400 серии для повышения устойчивости к разгибанию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повышение температуры хранения до не менее  чем 50 градусов Цельсия. Инструкция на русском языке в каждой коробке. </w:t>
            </w:r>
          </w:p>
        </w:tc>
        <w:tc>
          <w:tcPr>
            <w:tcW w:w="508" w:type="dxa"/>
          </w:tcPr>
          <w:p w:rsidR="00F70933" w:rsidRPr="005B513B" w:rsidRDefault="00F70933" w:rsidP="00906031">
            <w:pPr>
              <w:autoSpaceDE w:val="0"/>
              <w:autoSpaceDN w:val="0"/>
              <w:adjustRightInd w:val="0"/>
              <w:spacing w:after="0" w:line="240" w:lineRule="auto"/>
              <w:jc w:val="right"/>
              <w:rPr>
                <w:rFonts w:ascii="Times New Roman" w:eastAsia="Times New Roman" w:hAnsi="Times New Roman" w:cs="Times New Roman"/>
                <w:color w:val="000000"/>
              </w:rPr>
            </w:pPr>
            <w:r w:rsidRPr="005B513B">
              <w:rPr>
                <w:rFonts w:ascii="Times New Roman" w:eastAsia="Times New Roman" w:hAnsi="Times New Roman" w:cs="Times New Roman"/>
                <w:color w:val="000000"/>
              </w:rPr>
              <w:t>420</w:t>
            </w:r>
          </w:p>
        </w:tc>
        <w:tc>
          <w:tcPr>
            <w:tcW w:w="508" w:type="dxa"/>
          </w:tcPr>
          <w:p w:rsidR="00F70933" w:rsidRPr="005B513B" w:rsidRDefault="00F70933" w:rsidP="00906031">
            <w:pPr>
              <w:autoSpaceDE w:val="0"/>
              <w:autoSpaceDN w:val="0"/>
              <w:adjustRightInd w:val="0"/>
              <w:spacing w:after="0" w:line="240" w:lineRule="auto"/>
              <w:rPr>
                <w:rFonts w:ascii="Times New Roman" w:eastAsia="Times New Roman" w:hAnsi="Times New Roman" w:cs="Times New Roman"/>
                <w:color w:val="000000"/>
              </w:rPr>
            </w:pPr>
            <w:r w:rsidRPr="005B513B">
              <w:rPr>
                <w:rFonts w:ascii="Times New Roman" w:eastAsia="Times New Roman" w:hAnsi="Times New Roman" w:cs="Times New Roman"/>
                <w:color w:val="000000"/>
              </w:rPr>
              <w:t>шт</w:t>
            </w:r>
          </w:p>
        </w:tc>
        <w:tc>
          <w:tcPr>
            <w:tcW w:w="905" w:type="dxa"/>
          </w:tcPr>
          <w:p w:rsidR="00F70933" w:rsidRPr="005B513B" w:rsidRDefault="00F70933" w:rsidP="00906031">
            <w:pPr>
              <w:spacing w:after="0" w:line="240" w:lineRule="auto"/>
              <w:jc w:val="center"/>
              <w:rPr>
                <w:rFonts w:ascii="Times New Roman" w:eastAsia="Times New Roman" w:hAnsi="Times New Roman" w:cs="Times New Roman"/>
                <w:lang w:eastAsia="ru-RU"/>
              </w:rPr>
            </w:pPr>
            <w:r w:rsidRPr="005B513B">
              <w:rPr>
                <w:rFonts w:ascii="Times New Roman" w:eastAsia="Times New Roman" w:hAnsi="Times New Roman" w:cs="Times New Roman"/>
                <w:lang w:eastAsia="ru-RU"/>
              </w:rPr>
              <w:t>21.20.24.120-00000008*</w:t>
            </w:r>
          </w:p>
        </w:tc>
        <w:tc>
          <w:tcPr>
            <w:tcW w:w="826"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c>
          <w:tcPr>
            <w:tcW w:w="508"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c>
          <w:tcPr>
            <w:tcW w:w="746"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c>
          <w:tcPr>
            <w:tcW w:w="642" w:type="dxa"/>
            <w:shd w:val="clear" w:color="auto" w:fill="FFFFCC"/>
          </w:tcPr>
          <w:p w:rsidR="00F70933" w:rsidRPr="005B513B" w:rsidRDefault="00F70933" w:rsidP="00906031">
            <w:pPr>
              <w:spacing w:after="0" w:line="240" w:lineRule="auto"/>
              <w:jc w:val="center"/>
              <w:rPr>
                <w:rFonts w:ascii="Times New Roman" w:eastAsia="Times New Roman" w:hAnsi="Times New Roman" w:cs="Times New Roman"/>
                <w:lang w:eastAsia="ru-RU"/>
              </w:rPr>
            </w:pPr>
          </w:p>
        </w:tc>
      </w:tr>
    </w:tbl>
    <w:p w:rsidR="00F70933" w:rsidRDefault="00F70933" w:rsidP="00F70933">
      <w:pPr>
        <w:autoSpaceDE w:val="0"/>
        <w:autoSpaceDN w:val="0"/>
        <w:adjustRightInd w:val="0"/>
        <w:rPr>
          <w:rFonts w:ascii="Times New Roman CYR" w:hAnsi="Times New Roman CYR" w:cs="Times New Roman CYR"/>
          <w:b/>
          <w:bCs/>
        </w:rPr>
      </w:pPr>
      <w:r>
        <w:rPr>
          <w:rFonts w:ascii="Times New Roman CYR" w:hAnsi="Times New Roman CYR" w:cs="Times New Roman CYR"/>
          <w:b/>
          <w:bCs/>
        </w:rPr>
        <w:t>*</w:t>
      </w:r>
      <w:r>
        <w:rPr>
          <w:rFonts w:ascii="Times New Roman CYR" w:hAnsi="Times New Roman CYR" w:cs="Times New Roman CYR"/>
          <w:b/>
          <w:bCs/>
          <w:i/>
          <w:iCs/>
        </w:rPr>
        <w:t>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r>
        <w:rPr>
          <w:rFonts w:ascii="Times New Roman CYR" w:hAnsi="Times New Roman CYR" w:cs="Times New Roman CYR"/>
          <w:b/>
          <w:bCs/>
        </w:rPr>
        <w:t xml:space="preserve"> </w:t>
      </w:r>
      <w:r w:rsidRPr="00F70933">
        <w:rPr>
          <w:rFonts w:ascii="Roboto" w:hAnsi="Roboto" w:cs="Roboto"/>
          <w:color w:val="333333"/>
          <w:highlight w:val="white"/>
        </w:rPr>
        <w:t>(</w:t>
      </w:r>
      <w:hyperlink r:id="rId18" w:history="1">
        <w:r>
          <w:rPr>
            <w:rFonts w:ascii="Calibri" w:hAnsi="Calibri" w:cs="Calibri"/>
            <w:color w:val="0064E0"/>
            <w:highlight w:val="white"/>
            <w:u w:val="single"/>
          </w:rPr>
          <w:t>письмо</w:t>
        </w:r>
      </w:hyperlink>
      <w:r>
        <w:rPr>
          <w:rFonts w:ascii="Roboto" w:hAnsi="Roboto" w:cs="Roboto"/>
          <w:color w:val="333333"/>
          <w:highlight w:val="white"/>
          <w:lang w:val="en-US"/>
        </w:rPr>
        <w:t> </w:t>
      </w:r>
      <w:r>
        <w:rPr>
          <w:rFonts w:ascii="Calibri" w:hAnsi="Calibri" w:cs="Calibri"/>
          <w:color w:val="333333"/>
          <w:highlight w:val="white"/>
        </w:rPr>
        <w:t>Минфина</w:t>
      </w:r>
      <w:r w:rsidRPr="00F70933">
        <w:rPr>
          <w:rFonts w:ascii="Roboto" w:hAnsi="Roboto" w:cs="Roboto"/>
          <w:color w:val="333333"/>
          <w:highlight w:val="white"/>
        </w:rPr>
        <w:t xml:space="preserve"> </w:t>
      </w:r>
      <w:r>
        <w:rPr>
          <w:rFonts w:ascii="Calibri" w:hAnsi="Calibri" w:cs="Calibri"/>
          <w:color w:val="333333"/>
          <w:highlight w:val="white"/>
        </w:rPr>
        <w:t>России</w:t>
      </w:r>
      <w:r w:rsidRPr="00F70933">
        <w:rPr>
          <w:rFonts w:ascii="Roboto" w:hAnsi="Roboto" w:cs="Roboto"/>
          <w:color w:val="333333"/>
          <w:highlight w:val="white"/>
        </w:rPr>
        <w:t xml:space="preserve"> </w:t>
      </w:r>
      <w:r>
        <w:rPr>
          <w:rFonts w:ascii="Calibri" w:hAnsi="Calibri" w:cs="Calibri"/>
          <w:color w:val="333333"/>
          <w:highlight w:val="white"/>
        </w:rPr>
        <w:t>от</w:t>
      </w:r>
      <w:r w:rsidRPr="00F70933">
        <w:rPr>
          <w:rFonts w:ascii="Roboto" w:hAnsi="Roboto" w:cs="Roboto"/>
          <w:color w:val="333333"/>
          <w:highlight w:val="white"/>
        </w:rPr>
        <w:t xml:space="preserve"> 24 </w:t>
      </w:r>
      <w:r>
        <w:rPr>
          <w:rFonts w:ascii="Calibri" w:hAnsi="Calibri" w:cs="Calibri"/>
          <w:color w:val="333333"/>
          <w:highlight w:val="white"/>
        </w:rPr>
        <w:t>января</w:t>
      </w:r>
      <w:r w:rsidRPr="00F70933">
        <w:rPr>
          <w:rFonts w:ascii="Roboto" w:hAnsi="Roboto" w:cs="Roboto"/>
          <w:color w:val="333333"/>
          <w:highlight w:val="white"/>
        </w:rPr>
        <w:t xml:space="preserve"> 2022 </w:t>
      </w:r>
      <w:r>
        <w:rPr>
          <w:rFonts w:ascii="Calibri" w:hAnsi="Calibri" w:cs="Calibri"/>
          <w:color w:val="333333"/>
          <w:highlight w:val="white"/>
        </w:rPr>
        <w:t>г</w:t>
      </w:r>
      <w:r w:rsidRPr="00F70933">
        <w:rPr>
          <w:rFonts w:ascii="Roboto" w:hAnsi="Roboto" w:cs="Roboto"/>
          <w:color w:val="333333"/>
          <w:highlight w:val="white"/>
        </w:rPr>
        <w:t xml:space="preserve">. </w:t>
      </w:r>
      <w:r>
        <w:rPr>
          <w:rFonts w:ascii="Roboto" w:hAnsi="Roboto" w:cs="Roboto"/>
          <w:color w:val="333333"/>
          <w:highlight w:val="white"/>
          <w:lang w:val="en-US"/>
        </w:rPr>
        <w:t>N</w:t>
      </w:r>
      <w:r w:rsidRPr="00F70933">
        <w:rPr>
          <w:rFonts w:ascii="Roboto" w:hAnsi="Roboto" w:cs="Roboto"/>
          <w:color w:val="333333"/>
          <w:highlight w:val="white"/>
        </w:rPr>
        <w:t xml:space="preserve"> 24-03-08/4090)</w:t>
      </w:r>
    </w:p>
    <w:p w:rsidR="00F70933" w:rsidRDefault="00F70933" w:rsidP="00F70933">
      <w:pPr>
        <w:autoSpaceDE w:val="0"/>
        <w:autoSpaceDN w:val="0"/>
        <w:adjustRightInd w:val="0"/>
        <w:jc w:val="both"/>
        <w:rPr>
          <w:rFonts w:ascii="Times New Roman CYR" w:hAnsi="Times New Roman CYR" w:cs="Times New Roman CYR"/>
          <w:b/>
          <w:bCs/>
        </w:rPr>
      </w:pPr>
    </w:p>
    <w:p w:rsidR="00F70933" w:rsidRDefault="00F70933" w:rsidP="00F70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ru"/>
        </w:rPr>
      </w:pPr>
    </w:p>
    <w:p w:rsidR="00F70933" w:rsidRPr="00F70933" w:rsidRDefault="00F70933" w:rsidP="00F70933">
      <w:pPr>
        <w:rPr>
          <w:rFonts w:ascii="Times New Roman" w:hAnsi="Times New Roman" w:cs="Times New Roman"/>
          <w:b/>
          <w:sz w:val="28"/>
          <w:szCs w:val="28"/>
          <w:lang w:val="ru"/>
        </w:rPr>
      </w:pPr>
    </w:p>
    <w:p w:rsidR="00F70933" w:rsidRDefault="00F70933" w:rsidP="00F70933">
      <w:pPr>
        <w:rPr>
          <w:rFonts w:ascii="Times New Roman" w:hAnsi="Times New Roman" w:cs="Times New Roman"/>
          <w:b/>
          <w:sz w:val="28"/>
          <w:szCs w:val="28"/>
        </w:rPr>
      </w:pPr>
    </w:p>
    <w:p w:rsidR="00170252" w:rsidRDefault="00170252" w:rsidP="000820E3">
      <w:pPr>
        <w:rPr>
          <w:rFonts w:ascii="Times New Roman" w:hAnsi="Times New Roman" w:cs="Times New Roman"/>
          <w:b/>
          <w:sz w:val="28"/>
          <w:szCs w:val="28"/>
        </w:rPr>
      </w:pPr>
    </w:p>
    <w:sectPr w:rsidR="00170252" w:rsidSect="00F70933">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79" w:rsidRDefault="00503379">
      <w:pPr>
        <w:spacing w:after="0" w:line="240" w:lineRule="auto"/>
      </w:pPr>
      <w:r>
        <w:separator/>
      </w:r>
    </w:p>
  </w:endnote>
  <w:endnote w:type="continuationSeparator" w:id="0">
    <w:p w:rsidR="00503379" w:rsidRDefault="0050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variable"/>
    <w:sig w:usb0="00000003" w:usb1="00000000" w:usb2="00000000" w:usb3="00000000" w:csb0="00000001"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069B5" w:rsidRDefault="002069B5">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069B5">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069B5">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069B5">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069B5">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069B5">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F70933">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79" w:rsidRDefault="00503379">
      <w:pPr>
        <w:spacing w:after="0" w:line="240" w:lineRule="auto"/>
      </w:pPr>
      <w:r>
        <w:separator/>
      </w:r>
    </w:p>
  </w:footnote>
  <w:footnote w:type="continuationSeparator" w:id="0">
    <w:p w:rsidR="00503379" w:rsidRDefault="0050337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069B5" w:rsidRDefault="002069B5">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069B5" w:rsidRDefault="002069B5">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069B5" w:rsidRDefault="002069B5">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069B5"/>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03379"/>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55B7"/>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33"/>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minfin.gov.ru/ru/document/?id_4=1353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0408-83DA-4758-BE9E-BF0692E7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2025-03-21T13:31:00Z</dcterms:created>
  <dcterms:modified xsi:type="dcterms:W3CDTF">2025-03-21T13:31:00Z</dcterms:modified>
</cp:coreProperties>
</file>