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07.10.2024 № 21.1-03/1546</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11.10.2024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54442A">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6E3CF8">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Диспенсеров для туалетной бумаги</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10 (десяти) рабочих дней с момента заключения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 (одна)</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менее 12 (двенадцати) месяцев с момента заключения Контракта</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162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118"/>
        <w:gridCol w:w="4536"/>
        <w:gridCol w:w="850"/>
        <w:gridCol w:w="709"/>
        <w:gridCol w:w="1418"/>
        <w:gridCol w:w="1559"/>
        <w:gridCol w:w="708"/>
        <w:gridCol w:w="1418"/>
        <w:gridCol w:w="1386"/>
      </w:tblGrid>
      <w:tr w:rsidR="0044463B" w:rsidRPr="0026200B" w:rsidTr="00D3159D">
        <w:trPr>
          <w:trHeight w:val="729"/>
        </w:trPr>
        <w:tc>
          <w:tcPr>
            <w:tcW w:w="568" w:type="dxa"/>
            <w:vAlign w:val="center"/>
            <w:hideMark/>
          </w:tcPr>
          <w:p w:rsidR="0044463B" w:rsidRPr="0026200B" w:rsidRDefault="0044463B" w:rsidP="00D3159D">
            <w:pPr>
              <w:spacing w:after="0"/>
              <w:jc w:val="center"/>
              <w:rPr>
                <w:rFonts w:ascii="Times New Roman" w:hAnsi="Times New Roman" w:cs="Times New Roman"/>
                <w:b/>
                <w:bCs/>
                <w:sz w:val="18"/>
                <w:szCs w:val="18"/>
              </w:rPr>
            </w:pPr>
            <w:r w:rsidRPr="0026200B">
              <w:rPr>
                <w:rFonts w:ascii="Times New Roman" w:hAnsi="Times New Roman" w:cs="Times New Roman"/>
                <w:b/>
                <w:bCs/>
                <w:sz w:val="18"/>
                <w:szCs w:val="18"/>
              </w:rPr>
              <w:t>№</w:t>
            </w:r>
          </w:p>
        </w:tc>
        <w:tc>
          <w:tcPr>
            <w:tcW w:w="3118" w:type="dxa"/>
            <w:vAlign w:val="center"/>
            <w:hideMark/>
          </w:tcPr>
          <w:p w:rsidR="0044463B" w:rsidRPr="0026200B" w:rsidRDefault="0044463B" w:rsidP="00D3159D">
            <w:pPr>
              <w:spacing w:after="0"/>
              <w:jc w:val="center"/>
              <w:rPr>
                <w:rFonts w:ascii="Times New Roman" w:hAnsi="Times New Roman" w:cs="Times New Roman"/>
                <w:b/>
                <w:bCs/>
                <w:sz w:val="18"/>
                <w:szCs w:val="18"/>
              </w:rPr>
            </w:pPr>
            <w:r w:rsidRPr="0026200B">
              <w:rPr>
                <w:rFonts w:ascii="Times New Roman" w:hAnsi="Times New Roman" w:cs="Times New Roman"/>
                <w:b/>
                <w:bCs/>
                <w:sz w:val="18"/>
                <w:szCs w:val="18"/>
              </w:rPr>
              <w:t>Наименование товара</w:t>
            </w:r>
          </w:p>
        </w:tc>
        <w:tc>
          <w:tcPr>
            <w:tcW w:w="4536" w:type="dxa"/>
            <w:vAlign w:val="center"/>
            <w:hideMark/>
          </w:tcPr>
          <w:p w:rsidR="0044463B" w:rsidRPr="0026200B" w:rsidRDefault="0044463B" w:rsidP="00D3159D">
            <w:pPr>
              <w:spacing w:after="0"/>
              <w:jc w:val="center"/>
              <w:rPr>
                <w:rFonts w:ascii="Times New Roman" w:hAnsi="Times New Roman" w:cs="Times New Roman"/>
                <w:b/>
                <w:bCs/>
                <w:sz w:val="18"/>
                <w:szCs w:val="18"/>
              </w:rPr>
            </w:pPr>
            <w:r w:rsidRPr="0026200B">
              <w:rPr>
                <w:rFonts w:ascii="Times New Roman" w:hAnsi="Times New Roman" w:cs="Times New Roman"/>
                <w:b/>
                <w:bCs/>
                <w:sz w:val="18"/>
                <w:szCs w:val="18"/>
              </w:rPr>
              <w:t>Технические характеристики</w:t>
            </w:r>
          </w:p>
        </w:tc>
        <w:tc>
          <w:tcPr>
            <w:tcW w:w="850" w:type="dxa"/>
            <w:vAlign w:val="center"/>
          </w:tcPr>
          <w:p w:rsidR="0044463B" w:rsidRPr="0026200B" w:rsidRDefault="0044463B" w:rsidP="00D3159D">
            <w:pPr>
              <w:spacing w:after="0" w:line="240" w:lineRule="auto"/>
              <w:jc w:val="center"/>
              <w:rPr>
                <w:rFonts w:ascii="Times New Roman" w:hAnsi="Times New Roman" w:cs="Times New Roman"/>
                <w:b/>
                <w:bCs/>
                <w:sz w:val="18"/>
                <w:szCs w:val="18"/>
              </w:rPr>
            </w:pPr>
            <w:r w:rsidRPr="0026200B">
              <w:rPr>
                <w:rFonts w:ascii="Times New Roman" w:hAnsi="Times New Roman" w:cs="Times New Roman"/>
                <w:b/>
                <w:bCs/>
                <w:sz w:val="18"/>
                <w:szCs w:val="18"/>
              </w:rPr>
              <w:t>Кол-во</w:t>
            </w:r>
          </w:p>
        </w:tc>
        <w:tc>
          <w:tcPr>
            <w:tcW w:w="709" w:type="dxa"/>
            <w:vAlign w:val="center"/>
          </w:tcPr>
          <w:p w:rsidR="0044463B" w:rsidRPr="0026200B" w:rsidRDefault="0044463B" w:rsidP="00D3159D">
            <w:pPr>
              <w:spacing w:after="0" w:line="240" w:lineRule="auto"/>
              <w:jc w:val="center"/>
              <w:rPr>
                <w:rFonts w:ascii="Times New Roman" w:hAnsi="Times New Roman" w:cs="Times New Roman"/>
                <w:b/>
                <w:bCs/>
                <w:sz w:val="18"/>
                <w:szCs w:val="18"/>
              </w:rPr>
            </w:pPr>
            <w:r w:rsidRPr="0026200B">
              <w:rPr>
                <w:rFonts w:ascii="Times New Roman" w:hAnsi="Times New Roman" w:cs="Times New Roman"/>
                <w:b/>
                <w:bCs/>
                <w:sz w:val="18"/>
                <w:szCs w:val="18"/>
              </w:rPr>
              <w:t>Ед. изм.</w:t>
            </w:r>
          </w:p>
        </w:tc>
        <w:tc>
          <w:tcPr>
            <w:tcW w:w="1418" w:type="dxa"/>
            <w:vAlign w:val="center"/>
          </w:tcPr>
          <w:p w:rsidR="0044463B" w:rsidRPr="0026200B" w:rsidRDefault="0044463B" w:rsidP="00D3159D">
            <w:pPr>
              <w:spacing w:after="0" w:line="240" w:lineRule="auto"/>
              <w:jc w:val="center"/>
              <w:rPr>
                <w:rFonts w:ascii="Times New Roman" w:hAnsi="Times New Roman" w:cs="Times New Roman"/>
                <w:b/>
                <w:bCs/>
                <w:sz w:val="18"/>
                <w:szCs w:val="18"/>
              </w:rPr>
            </w:pPr>
            <w:r w:rsidRPr="0026200B">
              <w:rPr>
                <w:rFonts w:ascii="Times New Roman" w:hAnsi="Times New Roman" w:cs="Times New Roman"/>
                <w:b/>
                <w:bCs/>
                <w:sz w:val="18"/>
                <w:szCs w:val="18"/>
              </w:rPr>
              <w:t>ОКПД 2</w:t>
            </w:r>
          </w:p>
        </w:tc>
        <w:tc>
          <w:tcPr>
            <w:tcW w:w="1559" w:type="dxa"/>
            <w:shd w:val="clear" w:color="auto" w:fill="FFFF99"/>
            <w:vAlign w:val="center"/>
          </w:tcPr>
          <w:p w:rsidR="0044463B" w:rsidRPr="0026200B" w:rsidRDefault="0044463B" w:rsidP="00D3159D">
            <w:pPr>
              <w:spacing w:after="0" w:line="240" w:lineRule="auto"/>
              <w:jc w:val="center"/>
              <w:rPr>
                <w:rFonts w:ascii="Times New Roman" w:hAnsi="Times New Roman" w:cs="Times New Roman"/>
                <w:b/>
                <w:bCs/>
                <w:sz w:val="18"/>
                <w:szCs w:val="18"/>
              </w:rPr>
            </w:pPr>
            <w:r w:rsidRPr="0026200B">
              <w:rPr>
                <w:rFonts w:ascii="Times New Roman" w:hAnsi="Times New Roman" w:cs="Times New Roman"/>
                <w:b/>
                <w:bCs/>
                <w:sz w:val="18"/>
                <w:szCs w:val="18"/>
              </w:rPr>
              <w:t xml:space="preserve">Страна </w:t>
            </w:r>
          </w:p>
          <w:p w:rsidR="0044463B" w:rsidRPr="0026200B" w:rsidRDefault="0044463B" w:rsidP="00D3159D">
            <w:pPr>
              <w:spacing w:after="0" w:line="240" w:lineRule="auto"/>
              <w:jc w:val="center"/>
              <w:rPr>
                <w:rFonts w:ascii="Times New Roman" w:hAnsi="Times New Roman" w:cs="Times New Roman"/>
                <w:b/>
                <w:bCs/>
                <w:sz w:val="18"/>
                <w:szCs w:val="18"/>
                <w:highlight w:val="yellow"/>
              </w:rPr>
            </w:pPr>
            <w:r>
              <w:rPr>
                <w:rFonts w:ascii="Times New Roman" w:hAnsi="Times New Roman" w:cs="Times New Roman"/>
                <w:b/>
                <w:bCs/>
                <w:sz w:val="18"/>
                <w:szCs w:val="18"/>
              </w:rPr>
              <w:t>происхождения</w:t>
            </w:r>
          </w:p>
        </w:tc>
        <w:tc>
          <w:tcPr>
            <w:tcW w:w="708" w:type="dxa"/>
            <w:shd w:val="clear" w:color="auto" w:fill="FFFF99"/>
            <w:vAlign w:val="center"/>
          </w:tcPr>
          <w:p w:rsidR="0044463B" w:rsidRPr="0026200B" w:rsidRDefault="0044463B" w:rsidP="00D3159D">
            <w:pPr>
              <w:widowControl w:val="0"/>
              <w:autoSpaceDE w:val="0"/>
              <w:autoSpaceDN w:val="0"/>
              <w:adjustRightInd w:val="0"/>
              <w:spacing w:after="0" w:line="240" w:lineRule="auto"/>
              <w:jc w:val="center"/>
              <w:rPr>
                <w:rFonts w:ascii="Times New Roman" w:hAnsi="Times New Roman" w:cs="Times New Roman"/>
                <w:b/>
                <w:sz w:val="18"/>
                <w:szCs w:val="18"/>
              </w:rPr>
            </w:pPr>
            <w:r w:rsidRPr="0026200B">
              <w:rPr>
                <w:rFonts w:ascii="Times New Roman" w:hAnsi="Times New Roman" w:cs="Times New Roman"/>
                <w:b/>
                <w:sz w:val="18"/>
                <w:szCs w:val="18"/>
              </w:rPr>
              <w:t>НДС %</w:t>
            </w:r>
          </w:p>
        </w:tc>
        <w:tc>
          <w:tcPr>
            <w:tcW w:w="1418" w:type="dxa"/>
            <w:shd w:val="clear" w:color="auto" w:fill="FFFF99"/>
            <w:vAlign w:val="center"/>
          </w:tcPr>
          <w:p w:rsidR="0044463B" w:rsidRPr="0026200B" w:rsidRDefault="0044463B" w:rsidP="00D3159D">
            <w:pPr>
              <w:widowControl w:val="0"/>
              <w:autoSpaceDE w:val="0"/>
              <w:autoSpaceDN w:val="0"/>
              <w:adjustRightInd w:val="0"/>
              <w:spacing w:after="0" w:line="240" w:lineRule="auto"/>
              <w:jc w:val="center"/>
              <w:rPr>
                <w:rFonts w:ascii="Times New Roman" w:hAnsi="Times New Roman" w:cs="Times New Roman"/>
                <w:b/>
                <w:sz w:val="18"/>
                <w:szCs w:val="18"/>
              </w:rPr>
            </w:pPr>
            <w:r w:rsidRPr="0026200B">
              <w:rPr>
                <w:rFonts w:ascii="Times New Roman" w:hAnsi="Times New Roman" w:cs="Times New Roman"/>
                <w:b/>
                <w:sz w:val="18"/>
                <w:szCs w:val="18"/>
              </w:rPr>
              <w:t>Цена за ед.</w:t>
            </w:r>
          </w:p>
          <w:p w:rsidR="0044463B" w:rsidRPr="0026200B" w:rsidRDefault="0044463B" w:rsidP="00D3159D">
            <w:pPr>
              <w:widowControl w:val="0"/>
              <w:autoSpaceDE w:val="0"/>
              <w:autoSpaceDN w:val="0"/>
              <w:adjustRightInd w:val="0"/>
              <w:spacing w:after="0" w:line="240" w:lineRule="auto"/>
              <w:jc w:val="center"/>
              <w:rPr>
                <w:rFonts w:ascii="Times New Roman" w:hAnsi="Times New Roman" w:cs="Times New Roman"/>
                <w:b/>
                <w:sz w:val="18"/>
                <w:szCs w:val="18"/>
              </w:rPr>
            </w:pPr>
            <w:r w:rsidRPr="0026200B">
              <w:rPr>
                <w:rFonts w:ascii="Times New Roman" w:hAnsi="Times New Roman" w:cs="Times New Roman"/>
                <w:b/>
                <w:sz w:val="18"/>
                <w:szCs w:val="18"/>
              </w:rPr>
              <w:t>с НДС (руб.)</w:t>
            </w:r>
          </w:p>
        </w:tc>
        <w:tc>
          <w:tcPr>
            <w:tcW w:w="1386" w:type="dxa"/>
            <w:shd w:val="clear" w:color="auto" w:fill="FFFF99"/>
            <w:vAlign w:val="center"/>
          </w:tcPr>
          <w:p w:rsidR="0044463B" w:rsidRPr="0026200B" w:rsidRDefault="0044463B" w:rsidP="00D3159D">
            <w:pPr>
              <w:widowControl w:val="0"/>
              <w:autoSpaceDE w:val="0"/>
              <w:autoSpaceDN w:val="0"/>
              <w:adjustRightInd w:val="0"/>
              <w:spacing w:after="0" w:line="240" w:lineRule="auto"/>
              <w:jc w:val="center"/>
              <w:rPr>
                <w:rFonts w:ascii="Times New Roman" w:hAnsi="Times New Roman" w:cs="Times New Roman"/>
                <w:b/>
                <w:sz w:val="18"/>
                <w:szCs w:val="18"/>
              </w:rPr>
            </w:pPr>
            <w:r w:rsidRPr="0026200B">
              <w:rPr>
                <w:rFonts w:ascii="Times New Roman" w:hAnsi="Times New Roman" w:cs="Times New Roman"/>
                <w:b/>
                <w:sz w:val="18"/>
                <w:szCs w:val="18"/>
              </w:rPr>
              <w:t xml:space="preserve">Сумма </w:t>
            </w:r>
          </w:p>
          <w:p w:rsidR="0044463B" w:rsidRPr="0026200B" w:rsidRDefault="0044463B" w:rsidP="00D3159D">
            <w:pPr>
              <w:widowControl w:val="0"/>
              <w:autoSpaceDE w:val="0"/>
              <w:autoSpaceDN w:val="0"/>
              <w:adjustRightInd w:val="0"/>
              <w:spacing w:after="0" w:line="240" w:lineRule="auto"/>
              <w:jc w:val="center"/>
              <w:rPr>
                <w:rFonts w:ascii="Times New Roman" w:hAnsi="Times New Roman" w:cs="Times New Roman"/>
                <w:b/>
                <w:sz w:val="18"/>
                <w:szCs w:val="18"/>
              </w:rPr>
            </w:pPr>
            <w:r w:rsidRPr="0026200B">
              <w:rPr>
                <w:rFonts w:ascii="Times New Roman" w:hAnsi="Times New Roman" w:cs="Times New Roman"/>
                <w:b/>
                <w:sz w:val="18"/>
                <w:szCs w:val="18"/>
              </w:rPr>
              <w:t>с НДС</w:t>
            </w:r>
          </w:p>
          <w:p w:rsidR="0044463B" w:rsidRPr="0026200B" w:rsidRDefault="0044463B" w:rsidP="00D3159D">
            <w:pPr>
              <w:widowControl w:val="0"/>
              <w:autoSpaceDE w:val="0"/>
              <w:autoSpaceDN w:val="0"/>
              <w:adjustRightInd w:val="0"/>
              <w:spacing w:after="0" w:line="240" w:lineRule="auto"/>
              <w:jc w:val="center"/>
              <w:rPr>
                <w:rFonts w:ascii="Times New Roman" w:hAnsi="Times New Roman" w:cs="Times New Roman"/>
                <w:b/>
                <w:sz w:val="18"/>
                <w:szCs w:val="18"/>
              </w:rPr>
            </w:pPr>
            <w:r w:rsidRPr="0026200B">
              <w:rPr>
                <w:rFonts w:ascii="Times New Roman" w:hAnsi="Times New Roman" w:cs="Times New Roman"/>
                <w:b/>
                <w:sz w:val="18"/>
                <w:szCs w:val="18"/>
              </w:rPr>
              <w:t>(руб.)</w:t>
            </w:r>
          </w:p>
        </w:tc>
      </w:tr>
      <w:tr w:rsidR="0044463B" w:rsidRPr="0026200B" w:rsidTr="00D3159D">
        <w:trPr>
          <w:trHeight w:val="1129"/>
        </w:trPr>
        <w:tc>
          <w:tcPr>
            <w:tcW w:w="568" w:type="dxa"/>
            <w:hideMark/>
          </w:tcPr>
          <w:p w:rsidR="0044463B" w:rsidRPr="0026200B" w:rsidRDefault="0044463B" w:rsidP="00D3159D">
            <w:pPr>
              <w:spacing w:after="0" w:line="240" w:lineRule="auto"/>
              <w:jc w:val="center"/>
              <w:rPr>
                <w:rFonts w:ascii="Times New Roman" w:hAnsi="Times New Roman" w:cs="Times New Roman"/>
                <w:sz w:val="18"/>
                <w:szCs w:val="18"/>
              </w:rPr>
            </w:pPr>
            <w:r w:rsidRPr="0026200B">
              <w:rPr>
                <w:rFonts w:ascii="Times New Roman" w:hAnsi="Times New Roman" w:cs="Times New Roman"/>
                <w:sz w:val="18"/>
                <w:szCs w:val="18"/>
              </w:rPr>
              <w:t>1</w:t>
            </w:r>
          </w:p>
        </w:tc>
        <w:tc>
          <w:tcPr>
            <w:tcW w:w="3118" w:type="dxa"/>
            <w:tcBorders>
              <w:left w:val="single" w:sz="2" w:space="0" w:color="000000"/>
            </w:tcBorders>
          </w:tcPr>
          <w:p w:rsidR="0044463B" w:rsidRPr="0026200B" w:rsidRDefault="0044463B" w:rsidP="00D3159D">
            <w:pPr>
              <w:pStyle w:val="PlainText"/>
              <w:widowControl w:val="0"/>
              <w:autoSpaceDE w:val="0"/>
              <w:autoSpaceDN w:val="0"/>
              <w:adjustRightInd w:val="0"/>
              <w:rPr>
                <w:rFonts w:ascii="Times New Roman" w:hAnsi="Times New Roman"/>
                <w:sz w:val="18"/>
                <w:szCs w:val="18"/>
              </w:rPr>
            </w:pPr>
            <w:r w:rsidRPr="0044463B">
              <w:rPr>
                <w:rFonts w:ascii="Times New Roman" w:hAnsi="Times New Roman"/>
                <w:sz w:val="18"/>
                <w:szCs w:val="18"/>
              </w:rPr>
              <w:t>Диспенсер для туалетной бумаги</w:t>
            </w:r>
          </w:p>
        </w:tc>
        <w:tc>
          <w:tcPr>
            <w:tcW w:w="4536" w:type="dxa"/>
            <w:tcBorders>
              <w:left w:val="single" w:sz="2" w:space="0" w:color="000000"/>
            </w:tcBorders>
          </w:tcPr>
          <w:p w:rsidR="0044463B" w:rsidRPr="007709A4" w:rsidRDefault="0044463B" w:rsidP="00D3159D">
            <w:pPr>
              <w:pStyle w:val="PlainText"/>
              <w:widowControl w:val="0"/>
              <w:tabs>
                <w:tab w:val="left" w:pos="708"/>
                <w:tab w:val="left" w:pos="1461"/>
              </w:tabs>
              <w:autoSpaceDE w:val="0"/>
              <w:autoSpaceDN w:val="0"/>
              <w:adjustRightInd w:val="0"/>
              <w:rPr>
                <w:rFonts w:ascii="Times New Roman" w:hAnsi="Times New Roman"/>
                <w:sz w:val="18"/>
                <w:szCs w:val="18"/>
                <w:lang w:val="en-US"/>
              </w:rPr>
            </w:pPr>
            <w:r w:rsidRPr="0044463B">
              <w:rPr>
                <w:rFonts w:ascii="Times New Roman" w:hAnsi="Times New Roman"/>
                <w:sz w:val="18"/>
                <w:szCs w:val="18"/>
              </w:rPr>
              <w:t>ЛАЙМА</w:t>
            </w:r>
            <w:r w:rsidRPr="007709A4">
              <w:rPr>
                <w:rFonts w:ascii="Times New Roman" w:hAnsi="Times New Roman"/>
                <w:sz w:val="18"/>
                <w:szCs w:val="18"/>
                <w:lang w:val="en-US"/>
              </w:rPr>
              <w:t xml:space="preserve"> </w:t>
            </w:r>
            <w:r w:rsidRPr="0044463B">
              <w:rPr>
                <w:rFonts w:ascii="Times New Roman" w:hAnsi="Times New Roman"/>
                <w:sz w:val="18"/>
                <w:szCs w:val="18"/>
                <w:lang w:val="en-US"/>
              </w:rPr>
              <w:t>PROFESSIONAL</w:t>
            </w:r>
            <w:r w:rsidRPr="007709A4">
              <w:rPr>
                <w:rFonts w:ascii="Times New Roman" w:hAnsi="Times New Roman"/>
                <w:sz w:val="18"/>
                <w:szCs w:val="18"/>
                <w:lang w:val="en-US"/>
              </w:rPr>
              <w:t xml:space="preserve"> </w:t>
            </w:r>
            <w:r w:rsidRPr="0044463B">
              <w:rPr>
                <w:rFonts w:ascii="Times New Roman" w:hAnsi="Times New Roman"/>
                <w:sz w:val="18"/>
                <w:szCs w:val="18"/>
                <w:lang w:val="en-US"/>
              </w:rPr>
              <w:t>BASIC</w:t>
            </w:r>
            <w:r w:rsidRPr="007709A4">
              <w:rPr>
                <w:rFonts w:ascii="Times New Roman" w:hAnsi="Times New Roman"/>
                <w:sz w:val="18"/>
                <w:szCs w:val="18"/>
                <w:lang w:val="en-US"/>
              </w:rPr>
              <w:t xml:space="preserve"> </w:t>
            </w:r>
            <w:r>
              <w:rPr>
                <w:rFonts w:ascii="Times New Roman" w:hAnsi="Times New Roman"/>
                <w:sz w:val="18"/>
                <w:szCs w:val="18"/>
              </w:rPr>
              <w:t>или</w:t>
            </w:r>
            <w:r w:rsidRPr="007709A4">
              <w:rPr>
                <w:rFonts w:ascii="Times New Roman" w:hAnsi="Times New Roman"/>
                <w:sz w:val="18"/>
                <w:szCs w:val="18"/>
                <w:lang w:val="en-US"/>
              </w:rPr>
              <w:t xml:space="preserve"> </w:t>
            </w:r>
            <w:r>
              <w:rPr>
                <w:rFonts w:ascii="Times New Roman" w:hAnsi="Times New Roman"/>
                <w:sz w:val="18"/>
                <w:szCs w:val="18"/>
              </w:rPr>
              <w:t>эквивалент</w:t>
            </w:r>
            <w:r w:rsidRPr="007709A4">
              <w:rPr>
                <w:rFonts w:ascii="Times New Roman" w:hAnsi="Times New Roman"/>
                <w:sz w:val="18"/>
                <w:szCs w:val="18"/>
                <w:lang w:val="en-US"/>
              </w:rPr>
              <w:t>:</w:t>
            </w:r>
          </w:p>
          <w:p w:rsidR="007709A4" w:rsidRDefault="0044463B" w:rsidP="00D3159D">
            <w:pPr>
              <w:pStyle w:val="PlainText"/>
              <w:widowControl w:val="0"/>
              <w:tabs>
                <w:tab w:val="left" w:pos="708"/>
                <w:tab w:val="left" w:pos="1461"/>
              </w:tabs>
              <w:autoSpaceDE w:val="0"/>
              <w:autoSpaceDN w:val="0"/>
              <w:adjustRightInd w:val="0"/>
              <w:rPr>
                <w:rFonts w:ascii="Times New Roman" w:hAnsi="Times New Roman"/>
                <w:sz w:val="18"/>
                <w:szCs w:val="18"/>
              </w:rPr>
            </w:pPr>
            <w:r w:rsidRPr="0044463B">
              <w:rPr>
                <w:rFonts w:ascii="Times New Roman" w:hAnsi="Times New Roman"/>
                <w:sz w:val="18"/>
                <w:szCs w:val="18"/>
              </w:rPr>
              <w:t>Материал</w:t>
            </w:r>
            <w:r w:rsidRPr="0054442A">
              <w:rPr>
                <w:rFonts w:ascii="Times New Roman" w:hAnsi="Times New Roman"/>
                <w:sz w:val="18"/>
                <w:szCs w:val="18"/>
              </w:rPr>
              <w:t>:</w:t>
            </w:r>
            <w:r>
              <w:rPr>
                <w:rFonts w:ascii="Times New Roman" w:hAnsi="Times New Roman"/>
                <w:sz w:val="18"/>
                <w:szCs w:val="18"/>
              </w:rPr>
              <w:t xml:space="preserve"> </w:t>
            </w:r>
          </w:p>
          <w:p w:rsidR="007709A4" w:rsidRPr="007709A4" w:rsidRDefault="007709A4" w:rsidP="00D3159D">
            <w:pPr>
              <w:pStyle w:val="PlainText"/>
              <w:widowControl w:val="0"/>
              <w:tabs>
                <w:tab w:val="left" w:pos="708"/>
                <w:tab w:val="left" w:pos="1461"/>
              </w:tabs>
              <w:autoSpaceDE w:val="0"/>
              <w:autoSpaceDN w:val="0"/>
              <w:adjustRightInd w:val="0"/>
              <w:rPr>
                <w:rFonts w:ascii="Times New Roman" w:hAnsi="Times New Roman"/>
                <w:sz w:val="18"/>
                <w:szCs w:val="18"/>
              </w:rPr>
            </w:pPr>
            <w:r>
              <w:rPr>
                <w:rFonts w:ascii="Times New Roman" w:hAnsi="Times New Roman"/>
                <w:sz w:val="18"/>
                <w:szCs w:val="18"/>
              </w:rPr>
              <w:t>Диспенсерная система</w:t>
            </w:r>
            <w:r w:rsidRPr="0054442A">
              <w:rPr>
                <w:rFonts w:ascii="Times New Roman" w:hAnsi="Times New Roman"/>
                <w:sz w:val="18"/>
                <w:szCs w:val="18"/>
              </w:rPr>
              <w:t>:</w:t>
            </w:r>
            <w:r>
              <w:rPr>
                <w:rFonts w:ascii="Times New Roman" w:hAnsi="Times New Roman"/>
                <w:sz w:val="18"/>
                <w:szCs w:val="18"/>
              </w:rPr>
              <w:t xml:space="preserve"> Т2</w:t>
            </w:r>
          </w:p>
          <w:p w:rsidR="0044463B" w:rsidRDefault="0044463B" w:rsidP="00D3159D">
            <w:pPr>
              <w:pStyle w:val="PlainText"/>
              <w:widowControl w:val="0"/>
              <w:tabs>
                <w:tab w:val="left" w:pos="708"/>
                <w:tab w:val="left" w:pos="1461"/>
              </w:tabs>
              <w:autoSpaceDE w:val="0"/>
              <w:autoSpaceDN w:val="0"/>
              <w:adjustRightInd w:val="0"/>
              <w:rPr>
                <w:rFonts w:ascii="Times New Roman" w:hAnsi="Times New Roman"/>
                <w:sz w:val="18"/>
                <w:szCs w:val="18"/>
              </w:rPr>
            </w:pPr>
            <w:r w:rsidRPr="0044463B">
              <w:rPr>
                <w:rFonts w:ascii="Times New Roman" w:hAnsi="Times New Roman"/>
                <w:sz w:val="18"/>
                <w:szCs w:val="18"/>
              </w:rPr>
              <w:t>ABS-пластик</w:t>
            </w:r>
          </w:p>
          <w:p w:rsidR="0044463B" w:rsidRDefault="0044463B" w:rsidP="00D3159D">
            <w:pPr>
              <w:pStyle w:val="PlainText"/>
              <w:widowControl w:val="0"/>
              <w:tabs>
                <w:tab w:val="left" w:pos="708"/>
                <w:tab w:val="left" w:pos="1461"/>
              </w:tabs>
              <w:autoSpaceDE w:val="0"/>
              <w:autoSpaceDN w:val="0"/>
              <w:adjustRightInd w:val="0"/>
              <w:rPr>
                <w:rFonts w:ascii="Times New Roman" w:hAnsi="Times New Roman"/>
                <w:sz w:val="18"/>
                <w:szCs w:val="18"/>
              </w:rPr>
            </w:pPr>
            <w:r w:rsidRPr="0044463B">
              <w:rPr>
                <w:rFonts w:ascii="Times New Roman" w:hAnsi="Times New Roman"/>
                <w:sz w:val="18"/>
                <w:szCs w:val="18"/>
              </w:rPr>
              <w:t>Тип установки</w:t>
            </w:r>
            <w:r w:rsidRPr="007709A4">
              <w:rPr>
                <w:rFonts w:ascii="Times New Roman" w:hAnsi="Times New Roman"/>
                <w:sz w:val="18"/>
                <w:szCs w:val="18"/>
              </w:rPr>
              <w:t>:</w:t>
            </w:r>
            <w:r>
              <w:rPr>
                <w:rFonts w:ascii="Times New Roman" w:hAnsi="Times New Roman"/>
                <w:sz w:val="18"/>
                <w:szCs w:val="18"/>
              </w:rPr>
              <w:t xml:space="preserve"> </w:t>
            </w:r>
            <w:r w:rsidRPr="0044463B">
              <w:rPr>
                <w:rFonts w:ascii="Times New Roman" w:hAnsi="Times New Roman"/>
                <w:sz w:val="18"/>
                <w:szCs w:val="18"/>
              </w:rPr>
              <w:t>настенный</w:t>
            </w:r>
          </w:p>
          <w:p w:rsidR="0044463B" w:rsidRPr="0044463B" w:rsidRDefault="0044463B" w:rsidP="0044463B">
            <w:pPr>
              <w:pStyle w:val="PlainText"/>
              <w:widowControl w:val="0"/>
              <w:tabs>
                <w:tab w:val="left" w:pos="708"/>
                <w:tab w:val="left" w:pos="1461"/>
              </w:tabs>
              <w:autoSpaceDE w:val="0"/>
              <w:autoSpaceDN w:val="0"/>
              <w:adjustRightInd w:val="0"/>
              <w:rPr>
                <w:rFonts w:ascii="Times New Roman" w:hAnsi="Times New Roman"/>
                <w:sz w:val="18"/>
                <w:szCs w:val="18"/>
              </w:rPr>
            </w:pPr>
            <w:r w:rsidRPr="0044463B">
              <w:rPr>
                <w:rFonts w:ascii="Times New Roman" w:hAnsi="Times New Roman"/>
                <w:sz w:val="18"/>
                <w:szCs w:val="18"/>
              </w:rPr>
              <w:t>Тип питания: механический</w:t>
            </w:r>
          </w:p>
          <w:p w:rsidR="0044463B" w:rsidRPr="0044463B" w:rsidRDefault="0044463B" w:rsidP="0044463B">
            <w:pPr>
              <w:pStyle w:val="PlainText"/>
              <w:widowControl w:val="0"/>
              <w:tabs>
                <w:tab w:val="left" w:pos="708"/>
                <w:tab w:val="left" w:pos="1461"/>
              </w:tabs>
              <w:autoSpaceDE w:val="0"/>
              <w:autoSpaceDN w:val="0"/>
              <w:adjustRightInd w:val="0"/>
              <w:rPr>
                <w:rFonts w:ascii="Times New Roman" w:hAnsi="Times New Roman"/>
                <w:sz w:val="18"/>
                <w:szCs w:val="18"/>
              </w:rPr>
            </w:pPr>
            <w:r w:rsidRPr="0044463B">
              <w:rPr>
                <w:rFonts w:ascii="Times New Roman" w:hAnsi="Times New Roman"/>
                <w:sz w:val="18"/>
                <w:szCs w:val="18"/>
              </w:rPr>
              <w:t>Тип сложения бумаги</w:t>
            </w:r>
            <w:r>
              <w:rPr>
                <w:rFonts w:ascii="Times New Roman" w:hAnsi="Times New Roman"/>
                <w:sz w:val="18"/>
                <w:szCs w:val="18"/>
              </w:rPr>
              <w:t xml:space="preserve">: </w:t>
            </w:r>
            <w:r w:rsidRPr="0044463B">
              <w:rPr>
                <w:rFonts w:ascii="Times New Roman" w:hAnsi="Times New Roman"/>
                <w:sz w:val="18"/>
                <w:szCs w:val="18"/>
              </w:rPr>
              <w:t>рулон</w:t>
            </w:r>
          </w:p>
          <w:p w:rsidR="0044463B" w:rsidRDefault="0044463B" w:rsidP="0044463B">
            <w:pPr>
              <w:pStyle w:val="PlainText"/>
              <w:widowControl w:val="0"/>
              <w:tabs>
                <w:tab w:val="left" w:pos="708"/>
                <w:tab w:val="left" w:pos="1461"/>
              </w:tabs>
              <w:autoSpaceDE w:val="0"/>
              <w:autoSpaceDN w:val="0"/>
              <w:adjustRightInd w:val="0"/>
              <w:rPr>
                <w:rFonts w:ascii="Times New Roman" w:hAnsi="Times New Roman"/>
                <w:sz w:val="18"/>
                <w:szCs w:val="18"/>
              </w:rPr>
            </w:pPr>
            <w:r w:rsidRPr="0044463B">
              <w:rPr>
                <w:rFonts w:ascii="Times New Roman" w:hAnsi="Times New Roman"/>
                <w:sz w:val="18"/>
                <w:szCs w:val="18"/>
              </w:rPr>
              <w:t>Цвет</w:t>
            </w:r>
            <w:r>
              <w:rPr>
                <w:rFonts w:ascii="Times New Roman" w:hAnsi="Times New Roman"/>
                <w:sz w:val="18"/>
                <w:szCs w:val="18"/>
              </w:rPr>
              <w:t>: белый</w:t>
            </w:r>
          </w:p>
          <w:p w:rsidR="0044463B" w:rsidRDefault="0044463B" w:rsidP="0044463B">
            <w:pPr>
              <w:pStyle w:val="PlainText"/>
              <w:widowControl w:val="0"/>
              <w:tabs>
                <w:tab w:val="left" w:pos="708"/>
                <w:tab w:val="left" w:pos="1461"/>
              </w:tabs>
              <w:autoSpaceDE w:val="0"/>
              <w:autoSpaceDN w:val="0"/>
              <w:adjustRightInd w:val="0"/>
              <w:rPr>
                <w:rFonts w:ascii="Times New Roman" w:hAnsi="Times New Roman"/>
                <w:sz w:val="18"/>
                <w:szCs w:val="18"/>
              </w:rPr>
            </w:pPr>
            <w:r w:rsidRPr="0044463B">
              <w:rPr>
                <w:rFonts w:ascii="Times New Roman" w:hAnsi="Times New Roman"/>
                <w:sz w:val="18"/>
                <w:szCs w:val="18"/>
              </w:rPr>
              <w:t>Поверхность</w:t>
            </w:r>
            <w:r w:rsidRPr="0054442A">
              <w:rPr>
                <w:rFonts w:ascii="Times New Roman" w:hAnsi="Times New Roman"/>
                <w:sz w:val="18"/>
                <w:szCs w:val="18"/>
              </w:rPr>
              <w:t>:</w:t>
            </w:r>
            <w:r>
              <w:rPr>
                <w:rFonts w:ascii="Times New Roman" w:hAnsi="Times New Roman"/>
                <w:sz w:val="18"/>
                <w:szCs w:val="18"/>
              </w:rPr>
              <w:t xml:space="preserve"> </w:t>
            </w:r>
            <w:r w:rsidRPr="0044463B">
              <w:rPr>
                <w:rFonts w:ascii="Times New Roman" w:hAnsi="Times New Roman"/>
                <w:sz w:val="18"/>
                <w:szCs w:val="18"/>
              </w:rPr>
              <w:t>глянцевая</w:t>
            </w:r>
          </w:p>
          <w:p w:rsidR="0044463B" w:rsidRDefault="0044463B" w:rsidP="0044463B">
            <w:pPr>
              <w:pStyle w:val="PlainText"/>
              <w:widowControl w:val="0"/>
              <w:tabs>
                <w:tab w:val="left" w:pos="708"/>
                <w:tab w:val="left" w:pos="1461"/>
              </w:tabs>
              <w:autoSpaceDE w:val="0"/>
              <w:autoSpaceDN w:val="0"/>
              <w:adjustRightInd w:val="0"/>
              <w:rPr>
                <w:rFonts w:ascii="Times New Roman" w:hAnsi="Times New Roman"/>
                <w:sz w:val="18"/>
                <w:szCs w:val="18"/>
              </w:rPr>
            </w:pPr>
            <w:r w:rsidRPr="0044463B">
              <w:rPr>
                <w:rFonts w:ascii="Times New Roman" w:hAnsi="Times New Roman"/>
                <w:sz w:val="18"/>
                <w:szCs w:val="18"/>
              </w:rPr>
              <w:t xml:space="preserve">Вместимость: 1 </w:t>
            </w:r>
            <w:r>
              <w:rPr>
                <w:rFonts w:ascii="Times New Roman" w:hAnsi="Times New Roman"/>
                <w:sz w:val="18"/>
                <w:szCs w:val="18"/>
              </w:rPr>
              <w:t>рулон</w:t>
            </w:r>
          </w:p>
          <w:p w:rsidR="0044463B" w:rsidRDefault="0044463B" w:rsidP="0044463B">
            <w:pPr>
              <w:pStyle w:val="PlainText"/>
              <w:widowControl w:val="0"/>
              <w:tabs>
                <w:tab w:val="left" w:pos="708"/>
                <w:tab w:val="left" w:pos="1461"/>
              </w:tabs>
              <w:autoSpaceDE w:val="0"/>
              <w:autoSpaceDN w:val="0"/>
              <w:adjustRightInd w:val="0"/>
              <w:rPr>
                <w:rFonts w:ascii="Times New Roman" w:hAnsi="Times New Roman"/>
                <w:sz w:val="18"/>
                <w:szCs w:val="18"/>
              </w:rPr>
            </w:pPr>
            <w:r>
              <w:rPr>
                <w:rFonts w:ascii="Times New Roman" w:hAnsi="Times New Roman"/>
                <w:sz w:val="18"/>
                <w:szCs w:val="18"/>
              </w:rPr>
              <w:t>Высота</w:t>
            </w:r>
            <w:r w:rsidRPr="0044463B">
              <w:rPr>
                <w:rFonts w:ascii="Times New Roman" w:hAnsi="Times New Roman"/>
                <w:sz w:val="18"/>
                <w:szCs w:val="18"/>
              </w:rPr>
              <w:t>:</w:t>
            </w:r>
            <w:r>
              <w:rPr>
                <w:rFonts w:ascii="Times New Roman" w:hAnsi="Times New Roman"/>
                <w:sz w:val="18"/>
                <w:szCs w:val="18"/>
              </w:rPr>
              <w:t xml:space="preserve"> </w:t>
            </w:r>
            <w:r w:rsidRPr="0044463B">
              <w:rPr>
                <w:rFonts w:ascii="Times New Roman" w:hAnsi="Times New Roman"/>
                <w:sz w:val="18"/>
                <w:szCs w:val="18"/>
              </w:rPr>
              <w:t>2</w:t>
            </w:r>
            <w:r>
              <w:rPr>
                <w:rFonts w:ascii="Times New Roman" w:hAnsi="Times New Roman"/>
                <w:sz w:val="18"/>
                <w:szCs w:val="18"/>
              </w:rPr>
              <w:t>7</w:t>
            </w:r>
            <w:r w:rsidRPr="0044463B">
              <w:rPr>
                <w:rFonts w:ascii="Times New Roman" w:hAnsi="Times New Roman"/>
                <w:sz w:val="18"/>
                <w:szCs w:val="18"/>
              </w:rPr>
              <w:t>0</w:t>
            </w:r>
            <w:r>
              <w:rPr>
                <w:rFonts w:ascii="Times New Roman" w:hAnsi="Times New Roman"/>
                <w:sz w:val="18"/>
                <w:szCs w:val="18"/>
              </w:rPr>
              <w:t xml:space="preserve"> - 290</w:t>
            </w:r>
            <w:r w:rsidRPr="0044463B">
              <w:rPr>
                <w:rFonts w:ascii="Times New Roman" w:hAnsi="Times New Roman"/>
                <w:sz w:val="18"/>
                <w:szCs w:val="18"/>
              </w:rPr>
              <w:t xml:space="preserve"> мм</w:t>
            </w:r>
          </w:p>
          <w:p w:rsidR="0044463B" w:rsidRPr="0044463B" w:rsidRDefault="007709A4" w:rsidP="0044463B">
            <w:pPr>
              <w:pStyle w:val="PlainText"/>
              <w:widowControl w:val="0"/>
              <w:tabs>
                <w:tab w:val="left" w:pos="708"/>
                <w:tab w:val="left" w:pos="1461"/>
              </w:tabs>
              <w:autoSpaceDE w:val="0"/>
              <w:autoSpaceDN w:val="0"/>
              <w:adjustRightInd w:val="0"/>
              <w:rPr>
                <w:rFonts w:ascii="Times New Roman" w:hAnsi="Times New Roman"/>
                <w:sz w:val="18"/>
                <w:szCs w:val="18"/>
              </w:rPr>
            </w:pPr>
            <w:r>
              <w:rPr>
                <w:rFonts w:ascii="Times New Roman" w:hAnsi="Times New Roman"/>
                <w:sz w:val="18"/>
                <w:szCs w:val="18"/>
              </w:rPr>
              <w:t>Ширина</w:t>
            </w:r>
            <w:r w:rsidR="0044463B" w:rsidRPr="0044463B">
              <w:rPr>
                <w:rFonts w:ascii="Times New Roman" w:hAnsi="Times New Roman"/>
                <w:sz w:val="18"/>
                <w:szCs w:val="18"/>
              </w:rPr>
              <w:t>:</w:t>
            </w:r>
            <w:r w:rsidR="0044463B">
              <w:rPr>
                <w:rFonts w:ascii="Times New Roman" w:hAnsi="Times New Roman"/>
                <w:sz w:val="18"/>
                <w:szCs w:val="18"/>
              </w:rPr>
              <w:t xml:space="preserve"> 270 - 280 мм</w:t>
            </w:r>
          </w:p>
          <w:p w:rsidR="0044463B" w:rsidRDefault="0044463B" w:rsidP="0044463B">
            <w:pPr>
              <w:pStyle w:val="PlainText"/>
              <w:widowControl w:val="0"/>
              <w:tabs>
                <w:tab w:val="left" w:pos="708"/>
                <w:tab w:val="left" w:pos="1461"/>
              </w:tabs>
              <w:autoSpaceDE w:val="0"/>
              <w:autoSpaceDN w:val="0"/>
              <w:adjustRightInd w:val="0"/>
              <w:rPr>
                <w:rFonts w:ascii="Times New Roman" w:hAnsi="Times New Roman"/>
                <w:sz w:val="18"/>
                <w:szCs w:val="18"/>
              </w:rPr>
            </w:pPr>
            <w:r w:rsidRPr="0044463B">
              <w:rPr>
                <w:rFonts w:ascii="Times New Roman" w:hAnsi="Times New Roman"/>
                <w:sz w:val="18"/>
                <w:szCs w:val="18"/>
              </w:rPr>
              <w:t>Глубина:</w:t>
            </w:r>
            <w:r>
              <w:rPr>
                <w:rFonts w:ascii="Times New Roman" w:hAnsi="Times New Roman"/>
                <w:sz w:val="18"/>
                <w:szCs w:val="18"/>
              </w:rPr>
              <w:t xml:space="preserve"> </w:t>
            </w:r>
            <w:r w:rsidRPr="0044463B">
              <w:rPr>
                <w:rFonts w:ascii="Times New Roman" w:hAnsi="Times New Roman"/>
                <w:sz w:val="18"/>
                <w:szCs w:val="18"/>
              </w:rPr>
              <w:t>120</w:t>
            </w:r>
            <w:r>
              <w:rPr>
                <w:rFonts w:ascii="Times New Roman" w:hAnsi="Times New Roman"/>
                <w:sz w:val="18"/>
                <w:szCs w:val="18"/>
              </w:rPr>
              <w:t xml:space="preserve"> - 130</w:t>
            </w:r>
            <w:r w:rsidRPr="0044463B">
              <w:rPr>
                <w:rFonts w:ascii="Times New Roman" w:hAnsi="Times New Roman"/>
                <w:sz w:val="18"/>
                <w:szCs w:val="18"/>
              </w:rPr>
              <w:t xml:space="preserve"> мм</w:t>
            </w:r>
          </w:p>
          <w:p w:rsidR="0044463B" w:rsidRDefault="0044463B" w:rsidP="0044463B">
            <w:pPr>
              <w:pStyle w:val="PlainText"/>
              <w:widowControl w:val="0"/>
              <w:tabs>
                <w:tab w:val="left" w:pos="708"/>
                <w:tab w:val="left" w:pos="1461"/>
              </w:tabs>
              <w:autoSpaceDE w:val="0"/>
              <w:autoSpaceDN w:val="0"/>
              <w:adjustRightInd w:val="0"/>
              <w:rPr>
                <w:rFonts w:ascii="Times New Roman" w:hAnsi="Times New Roman"/>
                <w:sz w:val="18"/>
                <w:szCs w:val="18"/>
              </w:rPr>
            </w:pPr>
            <w:r>
              <w:rPr>
                <w:rFonts w:ascii="Times New Roman" w:hAnsi="Times New Roman"/>
                <w:sz w:val="18"/>
                <w:szCs w:val="18"/>
              </w:rPr>
              <w:t xml:space="preserve">Наличие </w:t>
            </w:r>
            <w:r w:rsidRPr="0044463B">
              <w:rPr>
                <w:rFonts w:ascii="Times New Roman" w:hAnsi="Times New Roman"/>
                <w:sz w:val="18"/>
                <w:szCs w:val="18"/>
              </w:rPr>
              <w:t>смотрово</w:t>
            </w:r>
            <w:r>
              <w:rPr>
                <w:rFonts w:ascii="Times New Roman" w:hAnsi="Times New Roman"/>
                <w:sz w:val="18"/>
                <w:szCs w:val="18"/>
              </w:rPr>
              <w:t>го</w:t>
            </w:r>
            <w:r w:rsidRPr="0044463B">
              <w:rPr>
                <w:rFonts w:ascii="Times New Roman" w:hAnsi="Times New Roman"/>
                <w:sz w:val="18"/>
                <w:szCs w:val="18"/>
              </w:rPr>
              <w:t xml:space="preserve"> окн</w:t>
            </w:r>
            <w:r>
              <w:rPr>
                <w:rFonts w:ascii="Times New Roman" w:hAnsi="Times New Roman"/>
                <w:sz w:val="18"/>
                <w:szCs w:val="18"/>
              </w:rPr>
              <w:t xml:space="preserve">а и </w:t>
            </w:r>
            <w:r w:rsidRPr="0044463B">
              <w:rPr>
                <w:rFonts w:ascii="Times New Roman" w:hAnsi="Times New Roman"/>
                <w:sz w:val="18"/>
                <w:szCs w:val="18"/>
              </w:rPr>
              <w:t>зубц</w:t>
            </w:r>
            <w:r>
              <w:rPr>
                <w:rFonts w:ascii="Times New Roman" w:hAnsi="Times New Roman"/>
                <w:sz w:val="18"/>
                <w:szCs w:val="18"/>
              </w:rPr>
              <w:t>ов</w:t>
            </w:r>
            <w:r w:rsidRPr="0044463B">
              <w:rPr>
                <w:rFonts w:ascii="Times New Roman" w:hAnsi="Times New Roman"/>
                <w:sz w:val="18"/>
                <w:szCs w:val="18"/>
              </w:rPr>
              <w:t xml:space="preserve"> для удобного отрывания бумаги.</w:t>
            </w:r>
          </w:p>
          <w:p w:rsidR="0044463B" w:rsidRDefault="0044463B" w:rsidP="007709A4">
            <w:pPr>
              <w:pStyle w:val="PlainText"/>
              <w:widowControl w:val="0"/>
              <w:tabs>
                <w:tab w:val="left" w:pos="708"/>
                <w:tab w:val="left" w:pos="1461"/>
              </w:tabs>
              <w:autoSpaceDE w:val="0"/>
              <w:autoSpaceDN w:val="0"/>
              <w:adjustRightInd w:val="0"/>
              <w:rPr>
                <w:rFonts w:ascii="Times New Roman" w:hAnsi="Times New Roman"/>
                <w:sz w:val="18"/>
                <w:szCs w:val="18"/>
              </w:rPr>
            </w:pPr>
            <w:r>
              <w:rPr>
                <w:rFonts w:ascii="Times New Roman" w:hAnsi="Times New Roman"/>
                <w:sz w:val="18"/>
                <w:szCs w:val="18"/>
              </w:rPr>
              <w:t>Наличие з</w:t>
            </w:r>
            <w:r w:rsidRPr="0044463B">
              <w:rPr>
                <w:rFonts w:ascii="Times New Roman" w:hAnsi="Times New Roman"/>
                <w:sz w:val="18"/>
                <w:szCs w:val="18"/>
              </w:rPr>
              <w:t>амк</w:t>
            </w:r>
            <w:r>
              <w:rPr>
                <w:rFonts w:ascii="Times New Roman" w:hAnsi="Times New Roman"/>
                <w:sz w:val="18"/>
                <w:szCs w:val="18"/>
              </w:rPr>
              <w:t>а с комплектом</w:t>
            </w:r>
            <w:r w:rsidR="007709A4">
              <w:rPr>
                <w:rFonts w:ascii="Times New Roman" w:hAnsi="Times New Roman"/>
                <w:sz w:val="18"/>
                <w:szCs w:val="18"/>
              </w:rPr>
              <w:t xml:space="preserve"> </w:t>
            </w:r>
            <w:r>
              <w:rPr>
                <w:rFonts w:ascii="Times New Roman" w:hAnsi="Times New Roman"/>
                <w:sz w:val="18"/>
                <w:szCs w:val="18"/>
              </w:rPr>
              <w:t>ключей</w:t>
            </w:r>
            <w:r w:rsidR="007709A4">
              <w:rPr>
                <w:rFonts w:ascii="Times New Roman" w:hAnsi="Times New Roman"/>
                <w:sz w:val="18"/>
                <w:szCs w:val="18"/>
              </w:rPr>
              <w:t xml:space="preserve"> (не менее двух)</w:t>
            </w:r>
            <w:r>
              <w:rPr>
                <w:rFonts w:ascii="Times New Roman" w:hAnsi="Times New Roman"/>
                <w:sz w:val="18"/>
                <w:szCs w:val="18"/>
              </w:rPr>
              <w:t>.</w:t>
            </w:r>
          </w:p>
          <w:p w:rsidR="007709A4" w:rsidRPr="0044463B" w:rsidRDefault="007709A4" w:rsidP="007709A4">
            <w:pPr>
              <w:pStyle w:val="PlainText"/>
              <w:widowControl w:val="0"/>
              <w:tabs>
                <w:tab w:val="left" w:pos="708"/>
                <w:tab w:val="left" w:pos="1461"/>
              </w:tabs>
              <w:autoSpaceDE w:val="0"/>
              <w:autoSpaceDN w:val="0"/>
              <w:adjustRightInd w:val="0"/>
              <w:rPr>
                <w:rFonts w:ascii="Times New Roman" w:hAnsi="Times New Roman"/>
                <w:sz w:val="18"/>
                <w:szCs w:val="18"/>
              </w:rPr>
            </w:pPr>
            <w:r>
              <w:rPr>
                <w:rFonts w:ascii="Times New Roman" w:hAnsi="Times New Roman"/>
                <w:sz w:val="18"/>
                <w:szCs w:val="18"/>
              </w:rPr>
              <w:t>Крепеж в комплекте поставки</w:t>
            </w:r>
          </w:p>
        </w:tc>
        <w:tc>
          <w:tcPr>
            <w:tcW w:w="850" w:type="dxa"/>
          </w:tcPr>
          <w:p w:rsidR="0044463B" w:rsidRPr="0026200B" w:rsidRDefault="0044463B" w:rsidP="00D3159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709" w:type="dxa"/>
          </w:tcPr>
          <w:p w:rsidR="0044463B" w:rsidRPr="0026200B" w:rsidRDefault="0044463B" w:rsidP="00D3159D">
            <w:pPr>
              <w:spacing w:after="0" w:line="240" w:lineRule="auto"/>
              <w:jc w:val="center"/>
              <w:rPr>
                <w:rFonts w:ascii="Times New Roman" w:hAnsi="Times New Roman" w:cs="Times New Roman"/>
                <w:sz w:val="18"/>
                <w:szCs w:val="18"/>
              </w:rPr>
            </w:pPr>
            <w:r w:rsidRPr="0026200B">
              <w:rPr>
                <w:rFonts w:ascii="Times New Roman" w:hAnsi="Times New Roman" w:cs="Times New Roman"/>
                <w:sz w:val="18"/>
                <w:szCs w:val="18"/>
              </w:rPr>
              <w:t>шт</w:t>
            </w:r>
          </w:p>
        </w:tc>
        <w:tc>
          <w:tcPr>
            <w:tcW w:w="1418" w:type="dxa"/>
          </w:tcPr>
          <w:p w:rsidR="0044463B" w:rsidRPr="0026200B" w:rsidRDefault="007709A4" w:rsidP="00D3159D">
            <w:pPr>
              <w:spacing w:after="0" w:line="240" w:lineRule="auto"/>
              <w:jc w:val="center"/>
              <w:rPr>
                <w:rFonts w:ascii="Times New Roman" w:hAnsi="Times New Roman" w:cs="Times New Roman"/>
                <w:sz w:val="18"/>
                <w:szCs w:val="18"/>
              </w:rPr>
            </w:pPr>
            <w:r w:rsidRPr="007709A4">
              <w:rPr>
                <w:rFonts w:ascii="Times New Roman" w:hAnsi="Times New Roman" w:cs="Times New Roman"/>
                <w:sz w:val="18"/>
                <w:szCs w:val="18"/>
              </w:rPr>
              <w:t>22.23.12.140</w:t>
            </w:r>
          </w:p>
        </w:tc>
        <w:tc>
          <w:tcPr>
            <w:tcW w:w="1559" w:type="dxa"/>
            <w:shd w:val="clear" w:color="auto" w:fill="FFFF99"/>
          </w:tcPr>
          <w:p w:rsidR="0044463B" w:rsidRPr="0026200B" w:rsidRDefault="0044463B" w:rsidP="00D3159D">
            <w:pPr>
              <w:spacing w:after="0" w:line="240" w:lineRule="auto"/>
              <w:jc w:val="center"/>
              <w:rPr>
                <w:rFonts w:ascii="Times New Roman" w:hAnsi="Times New Roman" w:cs="Times New Roman"/>
                <w:sz w:val="18"/>
                <w:szCs w:val="18"/>
                <w:highlight w:val="yellow"/>
              </w:rPr>
            </w:pPr>
          </w:p>
        </w:tc>
        <w:tc>
          <w:tcPr>
            <w:tcW w:w="708" w:type="dxa"/>
            <w:shd w:val="clear" w:color="auto" w:fill="FFFF99"/>
            <w:vAlign w:val="center"/>
          </w:tcPr>
          <w:p w:rsidR="0044463B" w:rsidRPr="0026200B" w:rsidRDefault="0044463B" w:rsidP="00D3159D">
            <w:pPr>
              <w:autoSpaceDE w:val="0"/>
              <w:autoSpaceDN w:val="0"/>
              <w:adjustRightInd w:val="0"/>
              <w:spacing w:after="0" w:line="240" w:lineRule="auto"/>
              <w:jc w:val="center"/>
              <w:rPr>
                <w:rFonts w:ascii="Times New Roman" w:hAnsi="Times New Roman" w:cs="Times New Roman"/>
                <w:color w:val="000000"/>
                <w:sz w:val="18"/>
                <w:szCs w:val="18"/>
              </w:rPr>
            </w:pPr>
          </w:p>
        </w:tc>
        <w:tc>
          <w:tcPr>
            <w:tcW w:w="1418" w:type="dxa"/>
            <w:shd w:val="clear" w:color="auto" w:fill="FFFF99"/>
            <w:vAlign w:val="center"/>
          </w:tcPr>
          <w:p w:rsidR="0044463B" w:rsidRPr="0026200B" w:rsidRDefault="0044463B" w:rsidP="00D3159D">
            <w:pPr>
              <w:autoSpaceDE w:val="0"/>
              <w:autoSpaceDN w:val="0"/>
              <w:adjustRightInd w:val="0"/>
              <w:spacing w:after="0" w:line="240" w:lineRule="auto"/>
              <w:jc w:val="center"/>
              <w:rPr>
                <w:rFonts w:ascii="Times New Roman" w:hAnsi="Times New Roman" w:cs="Times New Roman"/>
                <w:color w:val="000000"/>
                <w:sz w:val="18"/>
                <w:szCs w:val="18"/>
              </w:rPr>
            </w:pPr>
          </w:p>
        </w:tc>
        <w:tc>
          <w:tcPr>
            <w:tcW w:w="1386" w:type="dxa"/>
            <w:shd w:val="clear" w:color="auto" w:fill="FFFF99"/>
            <w:vAlign w:val="center"/>
          </w:tcPr>
          <w:p w:rsidR="0044463B" w:rsidRPr="0026200B" w:rsidRDefault="0044463B" w:rsidP="00D3159D">
            <w:pPr>
              <w:autoSpaceDE w:val="0"/>
              <w:autoSpaceDN w:val="0"/>
              <w:adjustRightInd w:val="0"/>
              <w:spacing w:after="0" w:line="240" w:lineRule="auto"/>
              <w:jc w:val="center"/>
              <w:rPr>
                <w:rFonts w:ascii="Times New Roman" w:hAnsi="Times New Roman" w:cs="Times New Roman"/>
                <w:color w:val="000000"/>
                <w:sz w:val="18"/>
                <w:szCs w:val="18"/>
              </w:rPr>
            </w:pPr>
          </w:p>
        </w:tc>
      </w:tr>
    </w:tbl>
    <w:p w:rsidR="00170252" w:rsidRDefault="00170252" w:rsidP="000820E3">
      <w:pPr>
        <w:rPr>
          <w:rFonts w:ascii="Times New Roman" w:hAnsi="Times New Roman" w:cs="Times New Roman"/>
          <w:b/>
          <w:sz w:val="28"/>
          <w:szCs w:val="28"/>
        </w:rPr>
      </w:pPr>
    </w:p>
    <w:sectPr w:rsidR="00170252" w:rsidSect="0044463B">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0F2" w:rsidRDefault="00BB40F2">
      <w:pPr>
        <w:spacing w:after="0" w:line="240" w:lineRule="auto"/>
      </w:pPr>
      <w:r>
        <w:separator/>
      </w:r>
    </w:p>
  </w:endnote>
  <w:endnote w:type="continuationSeparator" w:id="0">
    <w:p w:rsidR="00BB40F2" w:rsidRDefault="00BB4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E3CF8" w:rsidRDefault="006E3CF8">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6E3CF8">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6E3CF8">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6E3CF8">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6E3CF8">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6E3CF8">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54442A">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0F2" w:rsidRDefault="00BB40F2">
      <w:pPr>
        <w:spacing w:after="0" w:line="240" w:lineRule="auto"/>
      </w:pPr>
      <w:r>
        <w:separator/>
      </w:r>
    </w:p>
  </w:footnote>
  <w:footnote w:type="continuationSeparator" w:id="0">
    <w:p w:rsidR="00BB40F2" w:rsidRDefault="00BB40F2">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E3CF8" w:rsidRDefault="006E3CF8">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E3CF8" w:rsidRDefault="006E3CF8">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E3CF8" w:rsidRDefault="006E3CF8">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4463B"/>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4442A"/>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3CF8"/>
    <w:rsid w:val="006E4D75"/>
    <w:rsid w:val="006E6F65"/>
    <w:rsid w:val="006F556E"/>
    <w:rsid w:val="0071128E"/>
    <w:rsid w:val="00733DFE"/>
    <w:rsid w:val="00735AB0"/>
    <w:rsid w:val="00742657"/>
    <w:rsid w:val="0074516E"/>
    <w:rsid w:val="00747D8C"/>
    <w:rsid w:val="0075145B"/>
    <w:rsid w:val="0076046A"/>
    <w:rsid w:val="00766A7E"/>
    <w:rsid w:val="007709A4"/>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4C8"/>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B40F2"/>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77F533B-348C-4BC5-B4F3-233970C55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paragraph" w:customStyle="1" w:styleId="PlainText">
    <w:name w:val="Plain Text Знак Знак"/>
    <w:basedOn w:val="a0"/>
    <w:link w:val="PlainText0"/>
    <w:rsid w:val="0044463B"/>
    <w:pPr>
      <w:spacing w:after="0" w:line="240" w:lineRule="auto"/>
    </w:pPr>
    <w:rPr>
      <w:rFonts w:ascii="Courier New" w:eastAsia="Calibri" w:hAnsi="Courier New" w:cs="Times New Roman"/>
      <w:sz w:val="20"/>
      <w:szCs w:val="20"/>
      <w:lang w:eastAsia="ru-RU"/>
    </w:rPr>
  </w:style>
  <w:style w:type="character" w:customStyle="1" w:styleId="PlainText0">
    <w:name w:val="Plain Text Знак Знак Знак"/>
    <w:link w:val="PlainText"/>
    <w:locked/>
    <w:rsid w:val="0044463B"/>
    <w:rPr>
      <w:rFonts w:ascii="Courier New" w:eastAsia="Calibri"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BD8F3-94ED-4CAE-A09B-9D4489A5D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2024-10-07T05:53:00Z</dcterms:created>
  <dcterms:modified xsi:type="dcterms:W3CDTF">2024-10-07T05:53:00Z</dcterms:modified>
</cp:coreProperties>
</file>