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05-07/259</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26.02.2025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A67D8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ИММУНОГЛОБУЛИН ЧЕЛОВЕКА НОРМАЛЬНЫЙ</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C22BEF"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C22BEF"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C22BEF" w:rsidRDefault="00C22BEF" w:rsidP="000820E3">
      <w:r>
        <w:fldChar w:fldCharType="begin"/>
      </w:r>
      <w:r>
        <w:instrText xml:space="preserve"> LINK Excel.Sheet.8 "C:\\Users\\stasiukEyu\\Desktop\\2025\\торги\\иммуноглобулин 2-3+кор.1-3\\ТЗ.xls" "Лист_1!R3C2:R8C16" \a \f 4 \h </w:instrText>
      </w:r>
      <w:r>
        <w:fldChar w:fldCharType="separate"/>
      </w:r>
    </w:p>
    <w:tbl>
      <w:tblPr>
        <w:tblW w:w="11160" w:type="dxa"/>
        <w:tblInd w:w="108" w:type="dxa"/>
        <w:tblLook w:val="04A0" w:firstRow="1" w:lastRow="0" w:firstColumn="1" w:lastColumn="0" w:noHBand="0" w:noVBand="1"/>
      </w:tblPr>
      <w:tblGrid>
        <w:gridCol w:w="361"/>
        <w:gridCol w:w="1744"/>
        <w:gridCol w:w="1179"/>
        <w:gridCol w:w="1046"/>
        <w:gridCol w:w="927"/>
        <w:gridCol w:w="978"/>
        <w:gridCol w:w="1381"/>
        <w:gridCol w:w="1322"/>
        <w:gridCol w:w="717"/>
        <w:gridCol w:w="1022"/>
        <w:gridCol w:w="1228"/>
        <w:gridCol w:w="1217"/>
        <w:gridCol w:w="1235"/>
        <w:gridCol w:w="815"/>
        <w:gridCol w:w="669"/>
      </w:tblGrid>
      <w:tr w:rsidR="00C22BEF" w:rsidRPr="00C22BEF" w:rsidTr="00C22BEF">
        <w:trPr>
          <w:trHeight w:val="379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Количество единиц измерения*</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Единица измерения по ЕСКЛП (Потребительская единица)</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Списки</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Варианты поставки</w:t>
            </w:r>
          </w:p>
        </w:tc>
        <w:tc>
          <w:tcPr>
            <w:tcW w:w="1380" w:type="dxa"/>
            <w:tcBorders>
              <w:top w:val="single" w:sz="4" w:space="0" w:color="auto"/>
              <w:left w:val="nil"/>
              <w:bottom w:val="single" w:sz="4" w:space="0" w:color="auto"/>
              <w:right w:val="single" w:sz="4" w:space="0" w:color="auto"/>
            </w:tcBorders>
            <w:shd w:val="clear" w:color="000000" w:fill="FFFF00"/>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 и дата РУ/разрешения</w:t>
            </w:r>
          </w:p>
        </w:tc>
        <w:tc>
          <w:tcPr>
            <w:tcW w:w="800" w:type="dxa"/>
            <w:tcBorders>
              <w:top w:val="single" w:sz="4" w:space="0" w:color="auto"/>
              <w:left w:val="nil"/>
              <w:bottom w:val="single" w:sz="4" w:space="0" w:color="auto"/>
              <w:right w:val="single" w:sz="4" w:space="0" w:color="auto"/>
            </w:tcBorders>
            <w:shd w:val="clear" w:color="000000" w:fill="FFFF00"/>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Наименование страны происхождения</w:t>
            </w:r>
          </w:p>
        </w:tc>
        <w:tc>
          <w:tcPr>
            <w:tcW w:w="800" w:type="dxa"/>
            <w:tcBorders>
              <w:top w:val="single" w:sz="4" w:space="0" w:color="auto"/>
              <w:left w:val="nil"/>
              <w:bottom w:val="single" w:sz="4" w:space="0" w:color="auto"/>
              <w:right w:val="single" w:sz="4" w:space="0" w:color="auto"/>
            </w:tcBorders>
            <w:shd w:val="clear" w:color="000000" w:fill="FFFF00"/>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Цена за ед. без НДС и опт. надбавки</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Размер НДС, (%)</w:t>
            </w:r>
          </w:p>
        </w:tc>
      </w:tr>
      <w:tr w:rsidR="00C22BEF" w:rsidRPr="00C22BEF" w:rsidTr="00C22BEF">
        <w:trPr>
          <w:trHeight w:val="219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ИММУНОГЛОБУЛИН ЧЕЛОВЕКА НОРМАЛЬНЫЙ</w:t>
            </w:r>
          </w:p>
        </w:tc>
        <w:tc>
          <w:tcPr>
            <w:tcW w:w="300" w:type="dxa"/>
            <w:tcBorders>
              <w:top w:val="nil"/>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Лекарственная форма: раствор для инфузий</w:t>
            </w:r>
            <w:r w:rsidRPr="00C22BEF">
              <w:rPr>
                <w:rFonts w:ascii="Times New Roman" w:eastAsia="Times New Roman" w:hAnsi="Times New Roman" w:cs="Times New Roman"/>
                <w:lang w:eastAsia="ru-RU"/>
              </w:rPr>
              <w:br/>
              <w:t>Дозировка: 50 мг/мл</w:t>
            </w:r>
            <w:r w:rsidRPr="00C22BEF">
              <w:rPr>
                <w:rFonts w:ascii="Times New Roman" w:eastAsia="Times New Roman" w:hAnsi="Times New Roman" w:cs="Times New Roman"/>
                <w:lang w:eastAsia="ru-RU"/>
              </w:rPr>
              <w:br/>
              <w:t>Объем наполнения первичной упаковки: не менее 50 мл&lt;1&gt;</w:t>
            </w:r>
          </w:p>
        </w:tc>
        <w:tc>
          <w:tcPr>
            <w:tcW w:w="300" w:type="dxa"/>
            <w:tcBorders>
              <w:top w:val="nil"/>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sz w:val="18"/>
                <w:szCs w:val="18"/>
                <w:lang w:eastAsia="ru-RU"/>
              </w:rPr>
            </w:pPr>
            <w:r w:rsidRPr="00C22BEF">
              <w:rPr>
                <w:rFonts w:ascii="Times New Roman" w:eastAsia="Times New Roman" w:hAnsi="Times New Roman" w:cs="Times New Roman"/>
                <w:sz w:val="18"/>
                <w:szCs w:val="18"/>
                <w:lang w:eastAsia="ru-RU"/>
              </w:rPr>
              <w:t>21.20.21.110-000001-1-00067-0000000000000</w:t>
            </w:r>
          </w:p>
        </w:tc>
        <w:tc>
          <w:tcPr>
            <w:tcW w:w="300" w:type="dxa"/>
            <w:tcBorders>
              <w:top w:val="nil"/>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w:t>
            </w:r>
          </w:p>
        </w:tc>
        <w:tc>
          <w:tcPr>
            <w:tcW w:w="1400" w:type="dxa"/>
            <w:tcBorders>
              <w:top w:val="nil"/>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см3;мл</w:t>
            </w:r>
          </w:p>
        </w:tc>
        <w:tc>
          <w:tcPr>
            <w:tcW w:w="940" w:type="dxa"/>
            <w:tcBorders>
              <w:top w:val="nil"/>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103 000</w:t>
            </w:r>
          </w:p>
        </w:tc>
        <w:tc>
          <w:tcPr>
            <w:tcW w:w="940" w:type="dxa"/>
            <w:tcBorders>
              <w:top w:val="nil"/>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rPr>
                <w:rFonts w:ascii="Times New Roman" w:eastAsia="Times New Roman" w:hAnsi="Times New Roman" w:cs="Times New Roman"/>
                <w:sz w:val="18"/>
                <w:szCs w:val="18"/>
                <w:lang w:eastAsia="ru-RU"/>
              </w:rPr>
            </w:pPr>
            <w:r w:rsidRPr="00C22BEF">
              <w:rPr>
                <w:rFonts w:ascii="Times New Roman" w:eastAsia="Times New Roman" w:hAnsi="Times New Roman" w:cs="Times New Roman"/>
                <w:sz w:val="18"/>
                <w:szCs w:val="18"/>
                <w:lang w:eastAsia="ru-RU"/>
              </w:rPr>
              <w:t>ЖВ, СЗ</w:t>
            </w:r>
          </w:p>
        </w:tc>
        <w:tc>
          <w:tcPr>
            <w:tcW w:w="1380" w:type="dxa"/>
            <w:tcBorders>
              <w:top w:val="nil"/>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rPr>
                <w:rFonts w:ascii="Times New Roman" w:eastAsia="Times New Roman" w:hAnsi="Times New Roman" w:cs="Times New Roman"/>
                <w:sz w:val="18"/>
                <w:szCs w:val="18"/>
                <w:lang w:eastAsia="ru-RU"/>
              </w:rPr>
            </w:pPr>
            <w:r w:rsidRPr="00C22BEF">
              <w:rPr>
                <w:rFonts w:ascii="Times New Roman" w:eastAsia="Times New Roman" w:hAnsi="Times New Roman" w:cs="Times New Roman"/>
                <w:sz w:val="18"/>
                <w:szCs w:val="18"/>
                <w:lang w:eastAsia="ru-RU"/>
              </w:rPr>
              <w:t>РАСТВОР ДЛЯ ИНФУЗИЙ, 50 мг/мл, 51000 СМ3;МЛ (основной)</w:t>
            </w:r>
          </w:p>
        </w:tc>
        <w:tc>
          <w:tcPr>
            <w:tcW w:w="1380" w:type="dxa"/>
            <w:tcBorders>
              <w:top w:val="nil"/>
              <w:left w:val="nil"/>
              <w:bottom w:val="single" w:sz="4" w:space="0" w:color="auto"/>
              <w:right w:val="single" w:sz="4" w:space="0" w:color="auto"/>
            </w:tcBorders>
            <w:shd w:val="clear" w:color="auto" w:fill="auto"/>
            <w:noWrap/>
            <w:vAlign w:val="bottom"/>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center"/>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right"/>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22BEF" w:rsidRPr="00C22BEF" w:rsidRDefault="00C22BEF" w:rsidP="00C22BEF">
            <w:pPr>
              <w:spacing w:after="0" w:line="240" w:lineRule="auto"/>
              <w:jc w:val="right"/>
              <w:rPr>
                <w:rFonts w:ascii="Times New Roman" w:eastAsia="Times New Roman" w:hAnsi="Times New Roman" w:cs="Times New Roman"/>
                <w:lang w:eastAsia="ru-RU"/>
              </w:rPr>
            </w:pPr>
            <w:r w:rsidRPr="00C22BEF">
              <w:rPr>
                <w:rFonts w:ascii="Times New Roman" w:eastAsia="Times New Roman" w:hAnsi="Times New Roman" w:cs="Times New Roman"/>
                <w:lang w:eastAsia="ru-RU"/>
              </w:rPr>
              <w:t> </w:t>
            </w:r>
          </w:p>
        </w:tc>
      </w:tr>
      <w:tr w:rsidR="00C22BEF" w:rsidRPr="00C22BEF" w:rsidTr="00C22BEF">
        <w:trPr>
          <w:trHeight w:val="225"/>
        </w:trPr>
        <w:tc>
          <w:tcPr>
            <w:tcW w:w="30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r>
      <w:tr w:rsidR="00C22BEF" w:rsidRPr="00C22BEF" w:rsidTr="00C22BEF">
        <w:trPr>
          <w:trHeight w:val="2250"/>
        </w:trPr>
        <w:tc>
          <w:tcPr>
            <w:tcW w:w="11160" w:type="dxa"/>
            <w:gridSpan w:val="15"/>
            <w:tcBorders>
              <w:top w:val="nil"/>
              <w:left w:val="nil"/>
              <w:bottom w:val="nil"/>
              <w:right w:val="nil"/>
            </w:tcBorders>
            <w:shd w:val="clear" w:color="auto" w:fill="auto"/>
            <w:vAlign w:val="center"/>
            <w:hideMark/>
          </w:tcPr>
          <w:p w:rsidR="00C22BEF" w:rsidRPr="00C22BEF" w:rsidRDefault="00C22BEF" w:rsidP="00C22BEF">
            <w:pPr>
              <w:spacing w:after="0" w:line="240" w:lineRule="auto"/>
              <w:jc w:val="both"/>
              <w:rPr>
                <w:rFonts w:ascii="Times New Roman" w:eastAsia="Times New Roman" w:hAnsi="Times New Roman" w:cs="Times New Roman"/>
                <w:sz w:val="24"/>
                <w:szCs w:val="24"/>
                <w:lang w:eastAsia="ru-RU"/>
              </w:rPr>
            </w:pPr>
            <w:r w:rsidRPr="00C22BEF">
              <w:rPr>
                <w:rFonts w:ascii="Times New Roman" w:eastAsia="Times New Roman" w:hAnsi="Times New Roman" w:cs="Times New Roman"/>
                <w:sz w:val="24"/>
                <w:szCs w:val="24"/>
                <w:lang w:eastAsia="ru-RU"/>
              </w:rPr>
              <w:t xml:space="preserve">&lt;1&gt; объем </w:t>
            </w:r>
            <w:r w:rsidR="006D0381" w:rsidRPr="00C22BEF">
              <w:rPr>
                <w:rFonts w:ascii="Times New Roman" w:eastAsia="Times New Roman" w:hAnsi="Times New Roman" w:cs="Times New Roman"/>
                <w:sz w:val="24"/>
                <w:szCs w:val="24"/>
                <w:lang w:eastAsia="ru-RU"/>
              </w:rPr>
              <w:t>наполнения</w:t>
            </w:r>
            <w:r w:rsidRPr="00C22BEF">
              <w:rPr>
                <w:rFonts w:ascii="Times New Roman" w:eastAsia="Times New Roman" w:hAnsi="Times New Roman" w:cs="Times New Roman"/>
                <w:sz w:val="24"/>
                <w:szCs w:val="24"/>
                <w:lang w:eastAsia="ru-RU"/>
              </w:rPr>
              <w:t xml:space="preserve"> первичной лекарственной формы обусловлен тем, что препарат используется у детей для коррекции гипогаммаглобулинемии у пациентов после трансплантации гемопоэтических стволовых клеток, нуждающихся в длительной терапии в дозах 0,2-0,4 г/кг, что обусловливает одномоментное введение не менее 100 мл раствора; инструкцией по медицинскому применению должна быть предусмотрена возможность </w:t>
            </w:r>
            <w:r w:rsidR="005F74AE" w:rsidRPr="00C22BEF">
              <w:rPr>
                <w:rFonts w:ascii="Times New Roman" w:eastAsia="Times New Roman" w:hAnsi="Times New Roman" w:cs="Times New Roman"/>
                <w:sz w:val="24"/>
                <w:szCs w:val="24"/>
                <w:lang w:eastAsia="ru-RU"/>
              </w:rPr>
              <w:t>введения</w:t>
            </w:r>
            <w:r w:rsidRPr="00C22BEF">
              <w:rPr>
                <w:rFonts w:ascii="Times New Roman" w:eastAsia="Times New Roman" w:hAnsi="Times New Roman" w:cs="Times New Roman"/>
                <w:sz w:val="24"/>
                <w:szCs w:val="24"/>
                <w:lang w:eastAsia="ru-RU"/>
              </w:rPr>
              <w:t xml:space="preserve"> лекарственного препарата у детей без дополнительного разведения, т.к., учитывая применяемые дозы, это сопровождается дополнительным объемом инфузии (не менее1 л) у пациентов уже получающих противоопухолевую и иную инфузионную терапию. Предельные суточные объемы внутривенных инфузий у детей ограничены в зависимости от возраста и массы тела.</w:t>
            </w:r>
          </w:p>
        </w:tc>
      </w:tr>
      <w:tr w:rsidR="00C22BEF" w:rsidRPr="00C22BEF" w:rsidTr="00C22BEF">
        <w:trPr>
          <w:trHeight w:val="1500"/>
        </w:trPr>
        <w:tc>
          <w:tcPr>
            <w:tcW w:w="11160" w:type="dxa"/>
            <w:gridSpan w:val="15"/>
            <w:tcBorders>
              <w:top w:val="nil"/>
              <w:left w:val="nil"/>
              <w:bottom w:val="nil"/>
              <w:right w:val="nil"/>
            </w:tcBorders>
            <w:shd w:val="clear" w:color="auto" w:fill="auto"/>
            <w:vAlign w:val="center"/>
            <w:hideMark/>
          </w:tcPr>
          <w:p w:rsidR="00C22BEF" w:rsidRPr="00C22BEF" w:rsidRDefault="00C22BEF" w:rsidP="00C22BEF">
            <w:pPr>
              <w:spacing w:after="0" w:line="240" w:lineRule="auto"/>
              <w:jc w:val="both"/>
              <w:rPr>
                <w:rFonts w:ascii="Times New Roman" w:eastAsia="Times New Roman" w:hAnsi="Times New Roman" w:cs="Times New Roman"/>
                <w:sz w:val="24"/>
                <w:szCs w:val="24"/>
                <w:lang w:eastAsia="ru-RU"/>
              </w:rPr>
            </w:pPr>
            <w:r w:rsidRPr="00C22BEF">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C22BEF" w:rsidRPr="00C22BEF" w:rsidTr="00C22BEF">
        <w:trPr>
          <w:trHeight w:val="315"/>
        </w:trPr>
        <w:tc>
          <w:tcPr>
            <w:tcW w:w="300" w:type="dxa"/>
            <w:tcBorders>
              <w:top w:val="nil"/>
              <w:left w:val="nil"/>
              <w:bottom w:val="nil"/>
              <w:right w:val="nil"/>
            </w:tcBorders>
            <w:shd w:val="clear" w:color="000000" w:fill="FFFF00"/>
            <w:vAlign w:val="bottom"/>
            <w:hideMark/>
          </w:tcPr>
          <w:p w:rsidR="00C22BEF" w:rsidRPr="00C22BEF" w:rsidRDefault="00C22BEF" w:rsidP="00C22BEF">
            <w:pPr>
              <w:spacing w:after="0" w:line="240" w:lineRule="auto"/>
              <w:jc w:val="center"/>
              <w:rPr>
                <w:rFonts w:ascii="Times New Roman" w:eastAsia="Times New Roman" w:hAnsi="Times New Roman" w:cs="Times New Roman"/>
                <w:i/>
                <w:iCs/>
                <w:sz w:val="24"/>
                <w:szCs w:val="24"/>
                <w:lang w:eastAsia="ru-RU"/>
              </w:rPr>
            </w:pPr>
            <w:r w:rsidRPr="00C22BEF">
              <w:rPr>
                <w:rFonts w:ascii="Times New Roman" w:eastAsia="Times New Roman" w:hAnsi="Times New Roman" w:cs="Times New Roman"/>
                <w:i/>
                <w:iCs/>
                <w:sz w:val="24"/>
                <w:szCs w:val="24"/>
                <w:lang w:eastAsia="ru-RU"/>
              </w:rPr>
              <w:t>*</w:t>
            </w:r>
          </w:p>
        </w:tc>
        <w:tc>
          <w:tcPr>
            <w:tcW w:w="3840" w:type="dxa"/>
            <w:gridSpan w:val="7"/>
            <w:tcBorders>
              <w:top w:val="nil"/>
              <w:left w:val="nil"/>
              <w:bottom w:val="nil"/>
              <w:right w:val="nil"/>
            </w:tcBorders>
            <w:shd w:val="clear" w:color="auto" w:fill="auto"/>
            <w:vAlign w:val="bottom"/>
            <w:hideMark/>
          </w:tcPr>
          <w:p w:rsidR="00C22BEF" w:rsidRPr="00C22BEF" w:rsidRDefault="00C22BEF" w:rsidP="00C22BEF">
            <w:pPr>
              <w:spacing w:after="0" w:line="240" w:lineRule="auto"/>
              <w:rPr>
                <w:rFonts w:ascii="Times New Roman" w:eastAsia="Times New Roman" w:hAnsi="Times New Roman" w:cs="Times New Roman"/>
                <w:i/>
                <w:iCs/>
                <w:sz w:val="24"/>
                <w:szCs w:val="24"/>
                <w:lang w:eastAsia="ru-RU"/>
              </w:rPr>
            </w:pPr>
            <w:r w:rsidRPr="00C22BEF">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i/>
                <w:iCs/>
                <w:sz w:val="24"/>
                <w:szCs w:val="24"/>
                <w:lang w:eastAsia="ru-RU"/>
              </w:rPr>
            </w:pPr>
          </w:p>
        </w:tc>
        <w:tc>
          <w:tcPr>
            <w:tcW w:w="138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C22BEF" w:rsidRPr="00C22BEF" w:rsidRDefault="00C22BEF" w:rsidP="00C22BEF">
            <w:pPr>
              <w:spacing w:after="0" w:line="240" w:lineRule="auto"/>
              <w:rPr>
                <w:rFonts w:ascii="Times New Roman" w:eastAsia="Times New Roman" w:hAnsi="Times New Roman" w:cs="Times New Roman"/>
                <w:sz w:val="20"/>
                <w:szCs w:val="20"/>
                <w:lang w:eastAsia="ru-RU"/>
              </w:rPr>
            </w:pPr>
          </w:p>
        </w:tc>
      </w:tr>
    </w:tbl>
    <w:p w:rsidR="00170252" w:rsidRDefault="00C22BEF"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27" w:rsidRDefault="006E1127">
      <w:pPr>
        <w:spacing w:after="0" w:line="240" w:lineRule="auto"/>
      </w:pPr>
      <w:r>
        <w:separator/>
      </w:r>
    </w:p>
  </w:endnote>
  <w:endnote w:type="continuationSeparator" w:id="0">
    <w:p w:rsidR="006E1127" w:rsidRDefault="006E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7D84" w:rsidRDefault="00A67D8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67D8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A67D8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67D84">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67D8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F74A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67D8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F74AE">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27" w:rsidRDefault="006E1127">
      <w:pPr>
        <w:spacing w:after="0" w:line="240" w:lineRule="auto"/>
      </w:pPr>
      <w:r>
        <w:separator/>
      </w:r>
    </w:p>
  </w:footnote>
  <w:footnote w:type="continuationSeparator" w:id="0">
    <w:p w:rsidR="006E1127" w:rsidRDefault="006E112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7D84" w:rsidRDefault="00A67D8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7D84" w:rsidRDefault="00A67D8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7D84" w:rsidRDefault="00A67D8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575C6"/>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5F74AE"/>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0381"/>
    <w:rsid w:val="006D3C0C"/>
    <w:rsid w:val="006E055D"/>
    <w:rsid w:val="006E08F9"/>
    <w:rsid w:val="006E1127"/>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67D84"/>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BEF"/>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065765211">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25592-29BB-48C0-9C9C-456DBBC0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6576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2025-02-20T05:47:00Z</dcterms:created>
  <dcterms:modified xsi:type="dcterms:W3CDTF">2025-02-20T05:47:00Z</dcterms:modified>
</cp:coreProperties>
</file>