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26.06.2024 № 05-07/1022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C55D61">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25.11.2024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15.11.2024. Максимальное количество партий – 2 (две).</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преимущества инвалидам</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3A15D2" w:rsidRPr="003A15D2" w:rsidRDefault="00C14573" w:rsidP="003A15D2">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Layout w:type="fixed"/>
        <w:tblLook w:val="04A0" w:firstRow="1" w:lastRow="0" w:firstColumn="1" w:lastColumn="0" w:noHBand="0" w:noVBand="1"/>
      </w:tblPr>
      <w:tblGrid>
        <w:gridCol w:w="400"/>
        <w:gridCol w:w="1605"/>
        <w:gridCol w:w="1151"/>
        <w:gridCol w:w="2587"/>
        <w:gridCol w:w="1295"/>
        <w:gridCol w:w="1151"/>
        <w:gridCol w:w="1872"/>
        <w:gridCol w:w="1151"/>
        <w:gridCol w:w="1151"/>
        <w:gridCol w:w="1005"/>
        <w:gridCol w:w="864"/>
        <w:gridCol w:w="718"/>
        <w:gridCol w:w="998"/>
      </w:tblGrid>
      <w:tr w:rsidR="003A15D2" w:rsidRPr="00474E52" w:rsidTr="0005158F">
        <w:trPr>
          <w:trHeight w:val="300"/>
        </w:trPr>
        <w:tc>
          <w:tcPr>
            <w:tcW w:w="125" w:type="pct"/>
            <w:vMerge w:val="restart"/>
            <w:tcBorders>
              <w:top w:val="single" w:sz="6" w:space="0" w:color="000000"/>
              <w:left w:val="single" w:sz="6" w:space="0" w:color="000000"/>
              <w:bottom w:val="single" w:sz="6" w:space="0" w:color="000000"/>
              <w:right w:val="single" w:sz="6" w:space="0" w:color="000000"/>
            </w:tcBorders>
            <w:vAlign w:val="center"/>
            <w:hideMark/>
          </w:tcPr>
          <w:p w:rsidR="003A15D2" w:rsidRPr="00463580"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 п/п</w:t>
            </w:r>
          </w:p>
        </w:tc>
        <w:tc>
          <w:tcPr>
            <w:tcW w:w="503" w:type="pct"/>
            <w:vMerge w:val="restart"/>
            <w:tcBorders>
              <w:top w:val="single" w:sz="8" w:space="0" w:color="000000"/>
              <w:left w:val="single" w:sz="8" w:space="0" w:color="000000"/>
              <w:bottom w:val="single" w:sz="8" w:space="0" w:color="000000"/>
              <w:right w:val="single" w:sz="8" w:space="0" w:color="000000"/>
            </w:tcBorders>
            <w:vAlign w:val="center"/>
            <w:hideMark/>
          </w:tcPr>
          <w:p w:rsidR="003A15D2" w:rsidRPr="00463580"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товара, работы, услуги</w:t>
            </w:r>
          </w:p>
        </w:tc>
        <w:tc>
          <w:tcPr>
            <w:tcW w:w="361" w:type="pct"/>
            <w:vMerge w:val="restart"/>
            <w:tcBorders>
              <w:top w:val="single" w:sz="8" w:space="0" w:color="000000"/>
              <w:left w:val="single" w:sz="8" w:space="0" w:color="000000"/>
              <w:bottom w:val="single" w:sz="8" w:space="0" w:color="000000"/>
              <w:right w:val="single" w:sz="8" w:space="0" w:color="000000"/>
            </w:tcBorders>
            <w:vAlign w:val="center"/>
            <w:hideMark/>
          </w:tcPr>
          <w:p w:rsidR="003A15D2" w:rsidRPr="00463580"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Код позиции</w:t>
            </w:r>
          </w:p>
        </w:tc>
        <w:tc>
          <w:tcPr>
            <w:tcW w:w="2165" w:type="pct"/>
            <w:gridSpan w:val="4"/>
            <w:tcBorders>
              <w:top w:val="single" w:sz="8" w:space="0" w:color="000000"/>
              <w:left w:val="nil"/>
              <w:bottom w:val="single" w:sz="8" w:space="0" w:color="000000"/>
              <w:right w:val="single" w:sz="8" w:space="0" w:color="000000"/>
            </w:tcBorders>
            <w:vAlign w:val="center"/>
            <w:hideMark/>
          </w:tcPr>
          <w:p w:rsidR="003A15D2" w:rsidRPr="00463580"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Характеристики товара, работы, услуги</w:t>
            </w:r>
          </w:p>
        </w:tc>
        <w:tc>
          <w:tcPr>
            <w:tcW w:w="361" w:type="pct"/>
            <w:vMerge w:val="restart"/>
            <w:tcBorders>
              <w:top w:val="single" w:sz="8" w:space="0" w:color="000000"/>
              <w:left w:val="single" w:sz="8" w:space="0" w:color="000000"/>
              <w:bottom w:val="single" w:sz="8" w:space="0" w:color="000000"/>
              <w:right w:val="single" w:sz="4" w:space="0" w:color="auto"/>
            </w:tcBorders>
            <w:vAlign w:val="center"/>
            <w:hideMark/>
          </w:tcPr>
          <w:p w:rsidR="003A15D2" w:rsidRPr="00463580"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3A15D2"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Количество</w:t>
            </w:r>
          </w:p>
          <w:p w:rsidR="003A15D2" w:rsidRPr="00463580"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(объем работы, услуги)</w:t>
            </w:r>
          </w:p>
        </w:tc>
        <w:tc>
          <w:tcPr>
            <w:tcW w:w="315" w:type="pct"/>
            <w:vMerge w:val="restart"/>
            <w:tcBorders>
              <w:top w:val="single" w:sz="4" w:space="0" w:color="auto"/>
              <w:left w:val="single" w:sz="4" w:space="0" w:color="auto"/>
              <w:right w:val="single" w:sz="4" w:space="0" w:color="auto"/>
            </w:tcBorders>
            <w:vAlign w:val="bottom"/>
          </w:tcPr>
          <w:p w:rsidR="003A15D2" w:rsidRPr="00463580" w:rsidRDefault="003A15D2"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Страна происхождения Товара</w:t>
            </w:r>
          </w:p>
        </w:tc>
        <w:tc>
          <w:tcPr>
            <w:tcW w:w="271" w:type="pct"/>
            <w:vMerge w:val="restart"/>
            <w:tcBorders>
              <w:top w:val="single" w:sz="4" w:space="0" w:color="auto"/>
              <w:left w:val="single" w:sz="4" w:space="0" w:color="auto"/>
              <w:right w:val="single" w:sz="4" w:space="0" w:color="auto"/>
            </w:tcBorders>
            <w:vAlign w:val="bottom"/>
          </w:tcPr>
          <w:p w:rsidR="003A15D2" w:rsidRDefault="003A15D2"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Ставка НДС %</w:t>
            </w:r>
          </w:p>
          <w:p w:rsidR="003A15D2" w:rsidRDefault="003A15D2" w:rsidP="0005158F">
            <w:pPr>
              <w:spacing w:after="0" w:line="240" w:lineRule="auto"/>
              <w:jc w:val="center"/>
              <w:rPr>
                <w:rFonts w:ascii="Times New Roman" w:eastAsia="Times New Roman" w:hAnsi="Times New Roman" w:cs="Times New Roman"/>
                <w:b/>
                <w:color w:val="000000"/>
                <w:sz w:val="16"/>
                <w:szCs w:val="16"/>
                <w:lang w:eastAsia="ru-RU"/>
              </w:rPr>
            </w:pPr>
          </w:p>
          <w:p w:rsidR="003A15D2" w:rsidRPr="00463580" w:rsidRDefault="003A15D2" w:rsidP="0005158F">
            <w:pPr>
              <w:spacing w:after="0" w:line="240" w:lineRule="auto"/>
              <w:jc w:val="center"/>
              <w:rPr>
                <w:rFonts w:ascii="Times New Roman" w:eastAsia="Times New Roman" w:hAnsi="Times New Roman" w:cs="Times New Roman"/>
                <w:b/>
                <w:color w:val="000000"/>
                <w:sz w:val="16"/>
                <w:szCs w:val="16"/>
                <w:lang w:eastAsia="ru-RU"/>
              </w:rPr>
            </w:pPr>
          </w:p>
        </w:tc>
        <w:tc>
          <w:tcPr>
            <w:tcW w:w="225" w:type="pct"/>
            <w:vMerge w:val="restart"/>
            <w:tcBorders>
              <w:top w:val="single" w:sz="4" w:space="0" w:color="auto"/>
              <w:left w:val="single" w:sz="4" w:space="0" w:color="auto"/>
              <w:right w:val="single" w:sz="4" w:space="0" w:color="auto"/>
            </w:tcBorders>
            <w:vAlign w:val="bottom"/>
          </w:tcPr>
          <w:p w:rsidR="003A15D2" w:rsidRDefault="003A15D2"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Цена за ед. без НДС</w:t>
            </w:r>
          </w:p>
          <w:p w:rsidR="003A15D2" w:rsidRPr="00463580" w:rsidRDefault="003A15D2" w:rsidP="0005158F">
            <w:pPr>
              <w:spacing w:after="0" w:line="240" w:lineRule="auto"/>
              <w:jc w:val="center"/>
              <w:rPr>
                <w:rFonts w:ascii="Times New Roman" w:eastAsia="Times New Roman" w:hAnsi="Times New Roman" w:cs="Times New Roman"/>
                <w:b/>
                <w:color w:val="000000"/>
                <w:sz w:val="16"/>
                <w:szCs w:val="16"/>
                <w:lang w:eastAsia="ru-RU"/>
              </w:rPr>
            </w:pPr>
          </w:p>
        </w:tc>
        <w:tc>
          <w:tcPr>
            <w:tcW w:w="313" w:type="pct"/>
            <w:tcBorders>
              <w:top w:val="single" w:sz="4" w:space="0" w:color="auto"/>
              <w:left w:val="single" w:sz="4" w:space="0" w:color="auto"/>
              <w:right w:val="single" w:sz="4" w:space="0" w:color="auto"/>
            </w:tcBorders>
          </w:tcPr>
          <w:p w:rsidR="003A15D2" w:rsidRPr="00463580" w:rsidRDefault="003A15D2" w:rsidP="0005158F">
            <w:pPr>
              <w:spacing w:after="0" w:line="240" w:lineRule="auto"/>
              <w:jc w:val="center"/>
              <w:rPr>
                <w:rFonts w:ascii="Times New Roman" w:eastAsia="Times New Roman" w:hAnsi="Times New Roman" w:cs="Times New Roman"/>
                <w:b/>
                <w:color w:val="000000"/>
                <w:sz w:val="16"/>
                <w:szCs w:val="16"/>
                <w:lang w:eastAsia="ru-RU"/>
              </w:rPr>
            </w:pPr>
          </w:p>
        </w:tc>
      </w:tr>
      <w:tr w:rsidR="003A15D2" w:rsidRPr="00474E52" w:rsidTr="0005158F">
        <w:trPr>
          <w:trHeight w:val="300"/>
        </w:trPr>
        <w:tc>
          <w:tcPr>
            <w:tcW w:w="125" w:type="pct"/>
            <w:vMerge/>
            <w:tcBorders>
              <w:top w:val="single" w:sz="6" w:space="0" w:color="000000"/>
              <w:left w:val="single" w:sz="6" w:space="0" w:color="000000"/>
              <w:bottom w:val="single" w:sz="6" w:space="0" w:color="000000"/>
              <w:right w:val="single" w:sz="6" w:space="0" w:color="000000"/>
            </w:tcBorders>
            <w:vAlign w:val="center"/>
            <w:hideMark/>
          </w:tcPr>
          <w:p w:rsidR="003A15D2" w:rsidRPr="00463580" w:rsidRDefault="003A15D2" w:rsidP="0005158F">
            <w:pPr>
              <w:spacing w:after="0" w:line="240" w:lineRule="auto"/>
              <w:rPr>
                <w:rFonts w:ascii="Times New Roman" w:eastAsia="Times New Roman" w:hAnsi="Times New Roman" w:cs="Times New Roman"/>
                <w:b/>
                <w:bCs/>
                <w:color w:val="000000"/>
                <w:sz w:val="16"/>
                <w:szCs w:val="16"/>
                <w:lang w:eastAsia="ru-RU"/>
              </w:rPr>
            </w:pPr>
          </w:p>
        </w:tc>
        <w:tc>
          <w:tcPr>
            <w:tcW w:w="503" w:type="pct"/>
            <w:vMerge/>
            <w:tcBorders>
              <w:top w:val="single" w:sz="8" w:space="0" w:color="000000"/>
              <w:left w:val="single" w:sz="8" w:space="0" w:color="000000"/>
              <w:bottom w:val="single" w:sz="8" w:space="0" w:color="000000"/>
              <w:right w:val="single" w:sz="8" w:space="0" w:color="000000"/>
            </w:tcBorders>
            <w:vAlign w:val="center"/>
            <w:hideMark/>
          </w:tcPr>
          <w:p w:rsidR="003A15D2" w:rsidRPr="00463580" w:rsidRDefault="003A15D2" w:rsidP="0005158F">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top w:val="single" w:sz="8" w:space="0" w:color="000000"/>
              <w:left w:val="single" w:sz="8" w:space="0" w:color="000000"/>
              <w:bottom w:val="single" w:sz="8" w:space="0" w:color="000000"/>
              <w:right w:val="single" w:sz="8" w:space="0" w:color="000000"/>
            </w:tcBorders>
            <w:vAlign w:val="center"/>
            <w:hideMark/>
          </w:tcPr>
          <w:p w:rsidR="003A15D2" w:rsidRPr="00463580" w:rsidRDefault="003A15D2" w:rsidP="0005158F">
            <w:pPr>
              <w:spacing w:after="0" w:line="240" w:lineRule="auto"/>
              <w:rPr>
                <w:rFonts w:ascii="Times New Roman" w:eastAsia="Times New Roman" w:hAnsi="Times New Roman" w:cs="Times New Roman"/>
                <w:b/>
                <w:bCs/>
                <w:color w:val="000000"/>
                <w:sz w:val="16"/>
                <w:szCs w:val="16"/>
                <w:lang w:eastAsia="ru-RU"/>
              </w:rPr>
            </w:pPr>
          </w:p>
        </w:tc>
        <w:tc>
          <w:tcPr>
            <w:tcW w:w="811" w:type="pct"/>
            <w:tcBorders>
              <w:top w:val="nil"/>
              <w:left w:val="nil"/>
              <w:bottom w:val="single" w:sz="8" w:space="0" w:color="000000"/>
              <w:right w:val="single" w:sz="8" w:space="0" w:color="000000"/>
            </w:tcBorders>
            <w:vAlign w:val="center"/>
            <w:hideMark/>
          </w:tcPr>
          <w:p w:rsidR="003A15D2" w:rsidRPr="00463580"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характеристики</w:t>
            </w:r>
          </w:p>
        </w:tc>
        <w:tc>
          <w:tcPr>
            <w:tcW w:w="406" w:type="pct"/>
            <w:tcBorders>
              <w:top w:val="nil"/>
              <w:left w:val="nil"/>
              <w:bottom w:val="single" w:sz="8" w:space="0" w:color="000000"/>
              <w:right w:val="single" w:sz="8" w:space="0" w:color="000000"/>
            </w:tcBorders>
            <w:vAlign w:val="center"/>
            <w:hideMark/>
          </w:tcPr>
          <w:p w:rsidR="003A15D2" w:rsidRPr="00463580"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Значение характеристики</w:t>
            </w:r>
          </w:p>
        </w:tc>
        <w:tc>
          <w:tcPr>
            <w:tcW w:w="361" w:type="pct"/>
            <w:tcBorders>
              <w:top w:val="nil"/>
              <w:left w:val="nil"/>
              <w:bottom w:val="single" w:sz="8" w:space="0" w:color="000000"/>
              <w:right w:val="single" w:sz="8" w:space="0" w:color="000000"/>
            </w:tcBorders>
            <w:vAlign w:val="center"/>
            <w:hideMark/>
          </w:tcPr>
          <w:p w:rsidR="003A15D2" w:rsidRPr="00463580"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 характеристики</w:t>
            </w:r>
          </w:p>
        </w:tc>
        <w:tc>
          <w:tcPr>
            <w:tcW w:w="587" w:type="pct"/>
            <w:tcBorders>
              <w:top w:val="nil"/>
              <w:left w:val="nil"/>
              <w:bottom w:val="single" w:sz="8" w:space="0" w:color="000000"/>
              <w:right w:val="single" w:sz="8" w:space="0" w:color="000000"/>
            </w:tcBorders>
            <w:vAlign w:val="center"/>
            <w:hideMark/>
          </w:tcPr>
          <w:p w:rsidR="003A15D2" w:rsidRPr="00463580"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Инструкция по заполнению характеристик в заявке</w:t>
            </w:r>
          </w:p>
        </w:tc>
        <w:tc>
          <w:tcPr>
            <w:tcW w:w="361" w:type="pct"/>
            <w:vMerge/>
            <w:tcBorders>
              <w:top w:val="single" w:sz="8" w:space="0" w:color="000000"/>
              <w:left w:val="single" w:sz="8" w:space="0" w:color="000000"/>
              <w:bottom w:val="single" w:sz="8" w:space="0" w:color="000000"/>
              <w:right w:val="single" w:sz="4" w:space="0" w:color="auto"/>
            </w:tcBorders>
            <w:vAlign w:val="center"/>
            <w:hideMark/>
          </w:tcPr>
          <w:p w:rsidR="003A15D2" w:rsidRPr="00463580" w:rsidRDefault="003A15D2" w:rsidP="0005158F">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3A15D2" w:rsidRPr="00463580" w:rsidRDefault="003A15D2" w:rsidP="0005158F">
            <w:pPr>
              <w:spacing w:after="0" w:line="240" w:lineRule="auto"/>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bottom w:val="single" w:sz="4" w:space="0" w:color="auto"/>
              <w:right w:val="single" w:sz="4" w:space="0" w:color="auto"/>
            </w:tcBorders>
          </w:tcPr>
          <w:p w:rsidR="003A15D2" w:rsidRPr="00463580" w:rsidRDefault="003A15D2" w:rsidP="0005158F">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bottom w:val="single" w:sz="4" w:space="0" w:color="auto"/>
              <w:right w:val="single" w:sz="4" w:space="0" w:color="auto"/>
            </w:tcBorders>
          </w:tcPr>
          <w:p w:rsidR="003A15D2" w:rsidRPr="00463580" w:rsidRDefault="003A15D2" w:rsidP="0005158F">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bottom w:val="single" w:sz="4" w:space="0" w:color="auto"/>
              <w:right w:val="single" w:sz="4" w:space="0" w:color="auto"/>
            </w:tcBorders>
          </w:tcPr>
          <w:p w:rsidR="003A15D2" w:rsidRPr="00463580" w:rsidRDefault="003A15D2" w:rsidP="0005158F">
            <w:pPr>
              <w:spacing w:after="0" w:line="240" w:lineRule="auto"/>
              <w:rPr>
                <w:rFonts w:ascii="Times New Roman" w:eastAsia="Times New Roman" w:hAnsi="Times New Roman" w:cs="Times New Roman"/>
                <w:b/>
                <w:bCs/>
                <w:color w:val="000000"/>
                <w:sz w:val="16"/>
                <w:szCs w:val="16"/>
                <w:lang w:eastAsia="ru-RU"/>
              </w:rPr>
            </w:pPr>
          </w:p>
        </w:tc>
        <w:tc>
          <w:tcPr>
            <w:tcW w:w="313" w:type="pct"/>
            <w:tcBorders>
              <w:left w:val="single" w:sz="4" w:space="0" w:color="auto"/>
              <w:bottom w:val="single" w:sz="4" w:space="0" w:color="auto"/>
              <w:right w:val="single" w:sz="4" w:space="0" w:color="auto"/>
            </w:tcBorders>
          </w:tcPr>
          <w:p w:rsidR="003A15D2" w:rsidRDefault="003A15D2" w:rsidP="0005158F">
            <w:pPr>
              <w:spacing w:after="0" w:line="240" w:lineRule="auto"/>
              <w:jc w:val="center"/>
              <w:rPr>
                <w:rFonts w:ascii="Times New Roman" w:eastAsia="Times New Roman" w:hAnsi="Times New Roman" w:cs="Times New Roman"/>
                <w:b/>
                <w:color w:val="000000"/>
                <w:sz w:val="16"/>
                <w:szCs w:val="16"/>
                <w:lang w:eastAsia="ru-RU"/>
              </w:rPr>
            </w:pPr>
          </w:p>
          <w:p w:rsidR="003A15D2" w:rsidRDefault="003A15D2" w:rsidP="0005158F">
            <w:pPr>
              <w:spacing w:after="0" w:line="240" w:lineRule="auto"/>
              <w:jc w:val="center"/>
              <w:rPr>
                <w:rFonts w:ascii="Times New Roman" w:eastAsia="Times New Roman" w:hAnsi="Times New Roman" w:cs="Times New Roman"/>
                <w:b/>
                <w:color w:val="000000"/>
                <w:sz w:val="16"/>
                <w:szCs w:val="16"/>
                <w:lang w:eastAsia="ru-RU"/>
              </w:rPr>
            </w:pPr>
          </w:p>
          <w:p w:rsidR="003A15D2" w:rsidRDefault="003A15D2"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Сумма без НДС</w:t>
            </w:r>
          </w:p>
          <w:p w:rsidR="003A15D2" w:rsidRDefault="003A15D2" w:rsidP="0005158F">
            <w:pPr>
              <w:spacing w:after="0" w:line="240" w:lineRule="auto"/>
              <w:jc w:val="center"/>
              <w:rPr>
                <w:rFonts w:ascii="Times New Roman" w:eastAsia="Times New Roman" w:hAnsi="Times New Roman" w:cs="Times New Roman"/>
                <w:b/>
                <w:color w:val="000000"/>
                <w:sz w:val="16"/>
                <w:szCs w:val="16"/>
                <w:lang w:eastAsia="ru-RU"/>
              </w:rPr>
            </w:pPr>
          </w:p>
          <w:p w:rsidR="003A15D2" w:rsidRPr="00463580" w:rsidRDefault="003A15D2" w:rsidP="0005158F">
            <w:pPr>
              <w:spacing w:after="0" w:line="240" w:lineRule="auto"/>
              <w:jc w:val="center"/>
              <w:rPr>
                <w:rFonts w:ascii="Times New Roman" w:eastAsia="Times New Roman" w:hAnsi="Times New Roman" w:cs="Times New Roman"/>
                <w:b/>
                <w:bCs/>
                <w:color w:val="000000"/>
                <w:sz w:val="16"/>
                <w:szCs w:val="16"/>
                <w:lang w:eastAsia="ru-RU"/>
              </w:rPr>
            </w:pPr>
          </w:p>
        </w:tc>
      </w:tr>
      <w:tr w:rsidR="003A15D2" w:rsidRPr="00474E52" w:rsidTr="0005158F">
        <w:trPr>
          <w:trHeight w:val="300"/>
        </w:trPr>
        <w:tc>
          <w:tcPr>
            <w:tcW w:w="125" w:type="pct"/>
            <w:vMerge w:val="restart"/>
            <w:tcBorders>
              <w:top w:val="nil"/>
              <w:left w:val="single" w:sz="8" w:space="0" w:color="auto"/>
              <w:bottom w:val="single" w:sz="8" w:space="0" w:color="000000"/>
              <w:right w:val="single" w:sz="8" w:space="0" w:color="auto"/>
            </w:tcBorders>
            <w:vAlign w:val="center"/>
          </w:tcPr>
          <w:p w:rsidR="003A15D2" w:rsidRPr="00463580"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463580">
              <w:rPr>
                <w:rFonts w:ascii="Times New Roman" w:eastAsia="Times New Roman" w:hAnsi="Times New Roman" w:cs="Times New Roman"/>
                <w:color w:val="000000"/>
                <w:sz w:val="16"/>
                <w:szCs w:val="16"/>
                <w:lang w:eastAsia="ru-RU"/>
              </w:rPr>
              <w:t>1</w:t>
            </w:r>
          </w:p>
        </w:tc>
        <w:tc>
          <w:tcPr>
            <w:tcW w:w="503" w:type="pct"/>
            <w:vMerge w:val="restart"/>
            <w:tcBorders>
              <w:top w:val="single" w:sz="6" w:space="0" w:color="000000"/>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Электрод электрохирургический эндоскопический, биполярный, многоразового использования</w:t>
            </w:r>
          </w:p>
        </w:tc>
        <w:tc>
          <w:tcPr>
            <w:tcW w:w="361" w:type="pct"/>
            <w:vMerge w:val="restart"/>
            <w:tcBorders>
              <w:top w:val="single" w:sz="6" w:space="0" w:color="000000"/>
              <w:left w:val="single" w:sz="6" w:space="0" w:color="000000"/>
              <w:bottom w:val="single" w:sz="6" w:space="0" w:color="000000"/>
              <w:right w:val="single" w:sz="4" w:space="0" w:color="auto"/>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32.50.50.190-00001030</w:t>
            </w:r>
            <w:r>
              <w:rPr>
                <w:rFonts w:ascii="Times New Roman" w:eastAsia="Times New Roman" w:hAnsi="Times New Roman" w:cs="Times New Roman"/>
                <w:color w:val="000000"/>
                <w:sz w:val="16"/>
                <w:szCs w:val="16"/>
                <w:lang w:eastAsia="ru-RU"/>
              </w:rPr>
              <w:t>**</w:t>
            </w:r>
          </w:p>
        </w:tc>
        <w:tc>
          <w:tcPr>
            <w:tcW w:w="81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406"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Соответствует</w:t>
            </w:r>
          </w:p>
        </w:tc>
        <w:tc>
          <w:tcPr>
            <w:tcW w:w="36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val="restart"/>
            <w:tcBorders>
              <w:top w:val="nil"/>
              <w:left w:val="single" w:sz="8" w:space="0" w:color="auto"/>
              <w:bottom w:val="single" w:sz="8" w:space="0" w:color="000000"/>
              <w:right w:val="single" w:sz="4" w:space="0" w:color="auto"/>
            </w:tcBorders>
            <w:vAlign w:val="center"/>
          </w:tcPr>
          <w:p w:rsidR="003A15D2" w:rsidRPr="00474E52" w:rsidRDefault="00741FD2" w:rsidP="0005158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шт</w:t>
            </w:r>
          </w:p>
        </w:tc>
        <w:tc>
          <w:tcPr>
            <w:tcW w:w="361" w:type="pct"/>
            <w:vMerge w:val="restart"/>
            <w:tcBorders>
              <w:top w:val="single" w:sz="4" w:space="0" w:color="auto"/>
              <w:left w:val="single" w:sz="4" w:space="0" w:color="auto"/>
              <w:bottom w:val="single" w:sz="4" w:space="0" w:color="auto"/>
              <w:right w:val="single" w:sz="4" w:space="0" w:color="auto"/>
            </w:tcBorders>
            <w:vAlign w:val="center"/>
          </w:tcPr>
          <w:p w:rsidR="003A15D2" w:rsidRPr="00474E52" w:rsidRDefault="00741FD2" w:rsidP="0005158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315" w:type="pct"/>
            <w:vMerge w:val="restart"/>
            <w:tcBorders>
              <w:top w:val="single" w:sz="4" w:space="0" w:color="auto"/>
              <w:left w:val="single" w:sz="4" w:space="0" w:color="auto"/>
              <w:right w:val="single" w:sz="4" w:space="0" w:color="auto"/>
            </w:tcBorders>
          </w:tcPr>
          <w:p w:rsidR="003A15D2" w:rsidRPr="00474E52" w:rsidRDefault="003A15D2"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val="restart"/>
            <w:tcBorders>
              <w:top w:val="single" w:sz="4" w:space="0" w:color="auto"/>
              <w:left w:val="single" w:sz="4" w:space="0" w:color="auto"/>
              <w:right w:val="single" w:sz="4" w:space="0" w:color="auto"/>
            </w:tcBorders>
          </w:tcPr>
          <w:p w:rsidR="003A15D2" w:rsidRPr="00474E52" w:rsidRDefault="003A15D2"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right w:val="single" w:sz="4" w:space="0" w:color="auto"/>
            </w:tcBorders>
          </w:tcPr>
          <w:p w:rsidR="003A15D2" w:rsidRPr="00474E52" w:rsidRDefault="003A15D2"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tcBorders>
              <w:top w:val="single" w:sz="4" w:space="0" w:color="auto"/>
              <w:left w:val="single" w:sz="4" w:space="0" w:color="auto"/>
              <w:right w:val="single" w:sz="4" w:space="0" w:color="auto"/>
            </w:tcBorders>
          </w:tcPr>
          <w:p w:rsidR="003A15D2" w:rsidRPr="00474E52" w:rsidRDefault="003A15D2" w:rsidP="0005158F">
            <w:pPr>
              <w:spacing w:after="0" w:line="240" w:lineRule="auto"/>
              <w:jc w:val="center"/>
              <w:rPr>
                <w:rFonts w:ascii="Times New Roman" w:eastAsia="Times New Roman" w:hAnsi="Times New Roman" w:cs="Times New Roman"/>
                <w:color w:val="000000"/>
                <w:sz w:val="18"/>
                <w:szCs w:val="18"/>
                <w:lang w:eastAsia="ru-RU"/>
              </w:rPr>
            </w:pPr>
          </w:p>
        </w:tc>
      </w:tr>
      <w:tr w:rsidR="003A15D2"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Должен быть представлен в форме- Биполярного окончатого зажима</w:t>
            </w:r>
          </w:p>
        </w:tc>
        <w:tc>
          <w:tcPr>
            <w:tcW w:w="406"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Соответствует</w:t>
            </w:r>
          </w:p>
        </w:tc>
        <w:tc>
          <w:tcPr>
            <w:tcW w:w="36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r>
      <w:tr w:rsidR="003A15D2"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Биполярный окончатый зажим должен быть предназначен для манипуляций с тканями, включая захват, ретракцию и коагуляцию</w:t>
            </w:r>
          </w:p>
        </w:tc>
        <w:tc>
          <w:tcPr>
            <w:tcW w:w="406"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Соответствует</w:t>
            </w:r>
          </w:p>
        </w:tc>
        <w:tc>
          <w:tcPr>
            <w:tcW w:w="36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r>
      <w:tr w:rsidR="003A15D2"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Должен состоять из штифта и концевого эффектора (браншей и механического запястья, расположенного на дистальном конце инструмента)</w:t>
            </w:r>
          </w:p>
        </w:tc>
        <w:tc>
          <w:tcPr>
            <w:tcW w:w="406"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Соответствует</w:t>
            </w:r>
          </w:p>
        </w:tc>
        <w:tc>
          <w:tcPr>
            <w:tcW w:w="36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r>
      <w:tr w:rsidR="003A15D2"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3A15D2" w:rsidRPr="00A45907" w:rsidRDefault="003A15D2" w:rsidP="006D2106">
            <w:pPr>
              <w:spacing w:after="0" w:line="240" w:lineRule="auto"/>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 xml:space="preserve">Угол раскрытия браншей </w:t>
            </w:r>
          </w:p>
        </w:tc>
        <w:tc>
          <w:tcPr>
            <w:tcW w:w="406" w:type="pct"/>
            <w:tcBorders>
              <w:top w:val="nil"/>
              <w:left w:val="single" w:sz="6" w:space="0" w:color="000000"/>
              <w:bottom w:val="single" w:sz="6" w:space="0" w:color="000000"/>
              <w:right w:val="single" w:sz="6" w:space="0" w:color="000000"/>
            </w:tcBorders>
            <w:vAlign w:val="center"/>
          </w:tcPr>
          <w:p w:rsidR="003A15D2" w:rsidRPr="00A45907" w:rsidRDefault="006D2106"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от</w:t>
            </w:r>
            <w:r>
              <w:rPr>
                <w:rFonts w:ascii="Times New Roman" w:eastAsia="Times New Roman" w:hAnsi="Times New Roman" w:cs="Times New Roman"/>
                <w:color w:val="000000"/>
                <w:sz w:val="16"/>
                <w:szCs w:val="16"/>
                <w:lang w:eastAsia="ru-RU"/>
              </w:rPr>
              <w:t xml:space="preserve"> 0 до 45</w:t>
            </w:r>
          </w:p>
        </w:tc>
        <w:tc>
          <w:tcPr>
            <w:tcW w:w="361" w:type="pct"/>
            <w:tcBorders>
              <w:top w:val="nil"/>
              <w:left w:val="single" w:sz="6" w:space="0" w:color="000000"/>
              <w:bottom w:val="single" w:sz="6" w:space="0" w:color="000000"/>
              <w:right w:val="single" w:sz="6" w:space="0" w:color="000000"/>
            </w:tcBorders>
            <w:vAlign w:val="center"/>
          </w:tcPr>
          <w:p w:rsidR="003A15D2" w:rsidRPr="00A45907" w:rsidRDefault="006D2106" w:rsidP="0005158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Градус (плоского угла)</w:t>
            </w:r>
          </w:p>
        </w:tc>
        <w:tc>
          <w:tcPr>
            <w:tcW w:w="587"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r>
      <w:tr w:rsidR="003A15D2"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Инструмент должен быть полностью совместим с комплексом роботизированным хирургическим эндоскопическим DaVinci®Xi™, модель IS 4000, имеющимся у заказчика</w:t>
            </w:r>
          </w:p>
        </w:tc>
        <w:tc>
          <w:tcPr>
            <w:tcW w:w="406"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Соответствует</w:t>
            </w:r>
          </w:p>
        </w:tc>
        <w:tc>
          <w:tcPr>
            <w:tcW w:w="36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r>
      <w:tr w:rsidR="003A15D2"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рабочая длина инструмента</w:t>
            </w:r>
          </w:p>
        </w:tc>
        <w:tc>
          <w:tcPr>
            <w:tcW w:w="406"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 32.7</w:t>
            </w:r>
          </w:p>
        </w:tc>
        <w:tc>
          <w:tcPr>
            <w:tcW w:w="36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Сантиметр</w:t>
            </w:r>
          </w:p>
        </w:tc>
        <w:tc>
          <w:tcPr>
            <w:tcW w:w="587"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tcBorders>
              <w:top w:val="nil"/>
              <w:left w:val="single" w:sz="8" w:space="0" w:color="auto"/>
              <w:bottom w:val="single" w:sz="8" w:space="0" w:color="000000"/>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r>
      <w:tr w:rsidR="003A15D2"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диаметр штифта и концевого эффектора</w:t>
            </w:r>
          </w:p>
        </w:tc>
        <w:tc>
          <w:tcPr>
            <w:tcW w:w="406"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 8</w:t>
            </w:r>
          </w:p>
        </w:tc>
        <w:tc>
          <w:tcPr>
            <w:tcW w:w="36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Миллиметр</w:t>
            </w:r>
          </w:p>
        </w:tc>
        <w:tc>
          <w:tcPr>
            <w:tcW w:w="587"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tcBorders>
              <w:top w:val="nil"/>
              <w:left w:val="single" w:sz="8" w:space="0" w:color="auto"/>
              <w:bottom w:val="single" w:sz="8" w:space="0" w:color="000000"/>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r>
      <w:tr w:rsidR="003A15D2"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Инструмент должен быть многоразового использования, иметь не менее 10 применений</w:t>
            </w:r>
          </w:p>
        </w:tc>
        <w:tc>
          <w:tcPr>
            <w:tcW w:w="406"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Соответствует</w:t>
            </w:r>
          </w:p>
        </w:tc>
        <w:tc>
          <w:tcPr>
            <w:tcW w:w="36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p>
        </w:tc>
        <w:tc>
          <w:tcPr>
            <w:tcW w:w="587"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r>
      <w:tr w:rsidR="003A15D2"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упакован в индивидуальную упаковку</w:t>
            </w:r>
          </w:p>
        </w:tc>
        <w:tc>
          <w:tcPr>
            <w:tcW w:w="406"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 1</w:t>
            </w:r>
          </w:p>
        </w:tc>
        <w:tc>
          <w:tcPr>
            <w:tcW w:w="36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Штука</w:t>
            </w:r>
          </w:p>
        </w:tc>
        <w:tc>
          <w:tcPr>
            <w:tcW w:w="587"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tcBorders>
              <w:top w:val="nil"/>
              <w:left w:val="single" w:sz="8" w:space="0" w:color="auto"/>
              <w:bottom w:val="single" w:sz="8" w:space="0" w:color="000000"/>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r>
      <w:tr w:rsidR="003A15D2"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длина браншей инструмента</w:t>
            </w:r>
          </w:p>
        </w:tc>
        <w:tc>
          <w:tcPr>
            <w:tcW w:w="406"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 2.1</w:t>
            </w:r>
          </w:p>
        </w:tc>
        <w:tc>
          <w:tcPr>
            <w:tcW w:w="361"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Сантиметр</w:t>
            </w:r>
          </w:p>
        </w:tc>
        <w:tc>
          <w:tcPr>
            <w:tcW w:w="587" w:type="pct"/>
            <w:tcBorders>
              <w:top w:val="nil"/>
              <w:left w:val="single" w:sz="6" w:space="0" w:color="000000"/>
              <w:bottom w:val="single" w:sz="6" w:space="0" w:color="000000"/>
              <w:right w:val="single" w:sz="6" w:space="0" w:color="000000"/>
            </w:tcBorders>
            <w:vAlign w:val="center"/>
          </w:tcPr>
          <w:p w:rsidR="003A15D2" w:rsidRPr="00A45907" w:rsidRDefault="003A15D2" w:rsidP="0005158F">
            <w:pPr>
              <w:spacing w:after="0" w:line="240" w:lineRule="auto"/>
              <w:jc w:val="center"/>
              <w:rPr>
                <w:rFonts w:ascii="Times New Roman" w:eastAsia="Times New Roman" w:hAnsi="Times New Roman" w:cs="Times New Roman"/>
                <w:color w:val="000000"/>
                <w:sz w:val="16"/>
                <w:szCs w:val="16"/>
                <w:lang w:eastAsia="ru-RU"/>
              </w:rPr>
            </w:pPr>
            <w:r w:rsidRPr="00A45907">
              <w:rPr>
                <w:rFonts w:ascii="Times New Roman" w:eastAsia="Times New Roman" w:hAnsi="Times New Roman" w:cs="Times New Roman"/>
                <w:color w:val="000000"/>
                <w:sz w:val="16"/>
                <w:szCs w:val="16"/>
                <w:lang w:eastAsia="ru-RU"/>
              </w:rPr>
              <w:t>Участник закупки указывает в заявке конкретное значение характеристики</w:t>
            </w:r>
          </w:p>
        </w:tc>
        <w:tc>
          <w:tcPr>
            <w:tcW w:w="361" w:type="pct"/>
            <w:vMerge/>
            <w:tcBorders>
              <w:top w:val="nil"/>
              <w:left w:val="single" w:sz="8" w:space="0" w:color="auto"/>
              <w:bottom w:val="single" w:sz="8" w:space="0" w:color="000000"/>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3A15D2" w:rsidRPr="00474E52" w:rsidRDefault="003A15D2" w:rsidP="0005158F">
            <w:pPr>
              <w:spacing w:after="0" w:line="240" w:lineRule="auto"/>
              <w:rPr>
                <w:rFonts w:ascii="Times New Roman" w:eastAsia="Times New Roman" w:hAnsi="Times New Roman" w:cs="Times New Roman"/>
                <w:color w:val="000000"/>
                <w:sz w:val="18"/>
                <w:szCs w:val="18"/>
                <w:lang w:eastAsia="ru-RU"/>
              </w:rPr>
            </w:pPr>
          </w:p>
        </w:tc>
      </w:tr>
    </w:tbl>
    <w:p w:rsidR="003A15D2" w:rsidRDefault="003A15D2" w:rsidP="003A15D2">
      <w:pPr>
        <w:rPr>
          <w:rFonts w:ascii="Times New Roman" w:hAnsi="Times New Roman" w:cs="Times New Roman"/>
          <w:b/>
          <w:i/>
        </w:rPr>
      </w:pPr>
    </w:p>
    <w:p w:rsidR="003A15D2" w:rsidRPr="00C84F8F" w:rsidRDefault="003A15D2" w:rsidP="003A15D2">
      <w:pPr>
        <w:rPr>
          <w:rFonts w:ascii="Times New Roman" w:hAnsi="Times New Roman" w:cs="Times New Roman"/>
          <w:b/>
          <w:i/>
        </w:rPr>
      </w:pPr>
      <w:r w:rsidRPr="00C84F8F">
        <w:rPr>
          <w:rFonts w:ascii="Times New Roman" w:hAnsi="Times New Roman" w:cs="Times New Roman"/>
          <w:b/>
          <w:i/>
        </w:rPr>
        <w:t xml:space="preserve">**В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 (письмо Минфина России от 24 января 2022 г. N 24-03-08/4090) </w:t>
      </w:r>
    </w:p>
    <w:p w:rsidR="003A15D2" w:rsidRDefault="003A15D2" w:rsidP="000820E3">
      <w:pPr>
        <w:rPr>
          <w:rFonts w:ascii="Times New Roman" w:hAnsi="Times New Roman" w:cs="Times New Roman"/>
          <w:b/>
          <w:sz w:val="28"/>
          <w:szCs w:val="28"/>
        </w:rPr>
        <w:sectPr w:rsidR="003A15D2" w:rsidSect="003A15D2">
          <w:headerReference w:type="first" r:id="rId18"/>
          <w:footerReference w:type="first" r:id="rId19"/>
          <w:pgSz w:w="16838" w:h="11906" w:orient="landscape"/>
          <w:pgMar w:top="1701" w:right="539" w:bottom="851" w:left="567" w:header="567" w:footer="567" w:gutter="0"/>
          <w:cols w:space="708"/>
          <w:titlePg/>
          <w:docGrid w:linePitch="360"/>
        </w:sectPr>
      </w:pP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87" w:rsidRDefault="006C0387">
      <w:pPr>
        <w:spacing w:after="0" w:line="240" w:lineRule="auto"/>
      </w:pPr>
      <w:r>
        <w:separator/>
      </w:r>
    </w:p>
  </w:endnote>
  <w:endnote w:type="continuationSeparator" w:id="0">
    <w:p w:rsidR="006C0387" w:rsidRDefault="006C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5D61" w:rsidRDefault="00C55D61">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55D61">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55D61">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55D6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55D6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D2106">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55D6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D210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87" w:rsidRDefault="006C0387">
      <w:pPr>
        <w:spacing w:after="0" w:line="240" w:lineRule="auto"/>
      </w:pPr>
      <w:r>
        <w:separator/>
      </w:r>
    </w:p>
  </w:footnote>
  <w:footnote w:type="continuationSeparator" w:id="0">
    <w:p w:rsidR="006C0387" w:rsidRDefault="006C0387">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5D61" w:rsidRDefault="00C55D61">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5D61" w:rsidRDefault="00C55D61">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55D61" w:rsidRDefault="00C55D61">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15D2"/>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34C00"/>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0387"/>
    <w:rsid w:val="006C4866"/>
    <w:rsid w:val="006C6485"/>
    <w:rsid w:val="006D2106"/>
    <w:rsid w:val="006D7951"/>
    <w:rsid w:val="006E055D"/>
    <w:rsid w:val="006E3058"/>
    <w:rsid w:val="006E3956"/>
    <w:rsid w:val="006E4D75"/>
    <w:rsid w:val="006E6F65"/>
    <w:rsid w:val="006F556E"/>
    <w:rsid w:val="0071128E"/>
    <w:rsid w:val="00733DFE"/>
    <w:rsid w:val="00735AB0"/>
    <w:rsid w:val="00741FD2"/>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64141"/>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5D61"/>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25A1-5386-4B4A-BF5C-A24AEDDB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2024-06-26T10:19:00Z</dcterms:created>
  <dcterms:modified xsi:type="dcterms:W3CDTF">2024-06-26T10:19:00Z</dcterms:modified>
</cp:coreProperties>
</file>