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05-07/286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1500E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AE19DA">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33AB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33ABB">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33ABB">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33AB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33ABB">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33ABB">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33ABB">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33ABB">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33ABB">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AE19DA">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33ABB">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33ABB">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33ABB">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33ABB">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AE19DA">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33ABB">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33AB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33ABB">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33ABB">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33AB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20" w:type="pct"/>
        <w:tblInd w:w="108" w:type="dxa"/>
        <w:tblLayout w:type="fixed"/>
        <w:tblLook w:val="04A0" w:firstRow="1" w:lastRow="0" w:firstColumn="1" w:lastColumn="0" w:noHBand="0" w:noVBand="1"/>
      </w:tblPr>
      <w:tblGrid>
        <w:gridCol w:w="569"/>
        <w:gridCol w:w="1561"/>
        <w:gridCol w:w="1134"/>
        <w:gridCol w:w="1701"/>
        <w:gridCol w:w="1416"/>
        <w:gridCol w:w="709"/>
        <w:gridCol w:w="1416"/>
        <w:gridCol w:w="1704"/>
        <w:gridCol w:w="1133"/>
        <w:gridCol w:w="1136"/>
        <w:gridCol w:w="851"/>
        <w:gridCol w:w="851"/>
        <w:gridCol w:w="709"/>
        <w:gridCol w:w="803"/>
      </w:tblGrid>
      <w:tr w:rsidR="00241433" w:rsidRPr="009653E5" w:rsidTr="008D1A84">
        <w:trPr>
          <w:trHeight w:val="402"/>
        </w:trPr>
        <w:tc>
          <w:tcPr>
            <w:tcW w:w="181" w:type="pct"/>
            <w:vMerge w:val="restart"/>
            <w:tcBorders>
              <w:top w:val="single" w:sz="6" w:space="0" w:color="000000"/>
              <w:left w:val="single" w:sz="6" w:space="0" w:color="000000"/>
              <w:bottom w:val="single" w:sz="6" w:space="0" w:color="000000"/>
              <w:right w:val="single" w:sz="6"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 </w:t>
            </w:r>
            <w:r w:rsidR="00241433">
              <w:rPr>
                <w:rFonts w:ascii="Times New Roman" w:eastAsia="Times New Roman" w:hAnsi="Times New Roman" w:cs="Times New Roman"/>
                <w:b/>
                <w:bCs/>
                <w:color w:val="000000"/>
                <w:sz w:val="16"/>
                <w:szCs w:val="16"/>
                <w:lang w:eastAsia="ru-RU"/>
              </w:rPr>
              <w:t>№ п/п</w:t>
            </w:r>
          </w:p>
        </w:tc>
        <w:tc>
          <w:tcPr>
            <w:tcW w:w="497" w:type="pct"/>
            <w:vMerge w:val="restart"/>
            <w:tcBorders>
              <w:top w:val="single" w:sz="8" w:space="0" w:color="000000"/>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Наименование товара, работы, услуги</w:t>
            </w:r>
          </w:p>
        </w:tc>
        <w:tc>
          <w:tcPr>
            <w:tcW w:w="361" w:type="pct"/>
            <w:vMerge w:val="restart"/>
            <w:tcBorders>
              <w:top w:val="single" w:sz="8" w:space="0" w:color="000000"/>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Код позиции</w:t>
            </w:r>
          </w:p>
        </w:tc>
        <w:tc>
          <w:tcPr>
            <w:tcW w:w="1670" w:type="pct"/>
            <w:gridSpan w:val="4"/>
            <w:tcBorders>
              <w:top w:val="single" w:sz="8" w:space="0" w:color="000000"/>
              <w:left w:val="nil"/>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Характеристики товара, работы, услуги</w:t>
            </w:r>
          </w:p>
        </w:tc>
        <w:tc>
          <w:tcPr>
            <w:tcW w:w="543" w:type="pct"/>
            <w:vMerge w:val="restart"/>
            <w:tcBorders>
              <w:top w:val="single" w:sz="8" w:space="0" w:color="000000"/>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Обоснование характеристик</w:t>
            </w:r>
          </w:p>
        </w:tc>
        <w:tc>
          <w:tcPr>
            <w:tcW w:w="361" w:type="pct"/>
            <w:vMerge w:val="restart"/>
            <w:tcBorders>
              <w:top w:val="single" w:sz="8" w:space="0" w:color="000000"/>
              <w:left w:val="single" w:sz="8" w:space="0" w:color="000000"/>
              <w:bottom w:val="single" w:sz="8" w:space="0" w:color="000000"/>
              <w:right w:val="single" w:sz="8" w:space="0" w:color="000000"/>
            </w:tcBorders>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Единица измерения</w:t>
            </w:r>
          </w:p>
        </w:tc>
        <w:tc>
          <w:tcPr>
            <w:tcW w:w="362" w:type="pct"/>
            <w:vMerge w:val="restart"/>
            <w:tcBorders>
              <w:top w:val="single" w:sz="8" w:space="0" w:color="000000"/>
              <w:left w:val="single" w:sz="8" w:space="0" w:color="000000"/>
              <w:bottom w:val="single" w:sz="8" w:space="0" w:color="000000"/>
              <w:right w:val="nil"/>
            </w:tcBorders>
            <w:hideMark/>
          </w:tcPr>
          <w:p w:rsidR="00241433"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Количество</w:t>
            </w:r>
          </w:p>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(объем работы, услуги)</w:t>
            </w:r>
          </w:p>
        </w:tc>
        <w:tc>
          <w:tcPr>
            <w:tcW w:w="271" w:type="pct"/>
            <w:vMerge w:val="restart"/>
            <w:tcBorders>
              <w:top w:val="single" w:sz="4" w:space="0" w:color="auto"/>
              <w:left w:val="single" w:sz="4" w:space="0" w:color="auto"/>
              <w:bottom w:val="single" w:sz="4" w:space="0" w:color="000000"/>
              <w:right w:val="single" w:sz="4" w:space="0" w:color="auto"/>
            </w:tcBorders>
            <w:noWrap/>
            <w:hideMark/>
          </w:tcPr>
          <w:p w:rsidR="00AE19DA" w:rsidRPr="009653E5" w:rsidRDefault="00AE19DA" w:rsidP="00533ABB">
            <w:pPr>
              <w:spacing w:after="0" w:line="240" w:lineRule="auto"/>
              <w:jc w:val="center"/>
              <w:rPr>
                <w:rFonts w:ascii="Times New Roman" w:eastAsia="Times New Roman" w:hAnsi="Times New Roman" w:cs="Times New Roman"/>
                <w:b/>
                <w:color w:val="000000"/>
                <w:sz w:val="16"/>
                <w:szCs w:val="16"/>
                <w:lang w:eastAsia="ru-RU"/>
              </w:rPr>
            </w:pPr>
            <w:r w:rsidRPr="009653E5">
              <w:rPr>
                <w:rFonts w:ascii="Times New Roman" w:eastAsia="Times New Roman" w:hAnsi="Times New Roman" w:cs="Times New Roman"/>
                <w:b/>
                <w:color w:val="000000"/>
                <w:sz w:val="16"/>
                <w:szCs w:val="16"/>
                <w:lang w:eastAsia="ru-RU"/>
              </w:rPr>
              <w:t>Страна происхождения Товара</w:t>
            </w:r>
          </w:p>
        </w:tc>
        <w:tc>
          <w:tcPr>
            <w:tcW w:w="271" w:type="pct"/>
            <w:vMerge w:val="restart"/>
            <w:tcBorders>
              <w:top w:val="single" w:sz="4" w:space="0" w:color="auto"/>
              <w:left w:val="single" w:sz="4" w:space="0" w:color="auto"/>
              <w:bottom w:val="single" w:sz="4" w:space="0" w:color="000000"/>
              <w:right w:val="single" w:sz="4" w:space="0" w:color="auto"/>
            </w:tcBorders>
            <w:noWrap/>
            <w:hideMark/>
          </w:tcPr>
          <w:p w:rsidR="00AE19DA" w:rsidRPr="009653E5" w:rsidRDefault="00AE19DA" w:rsidP="00533ABB">
            <w:pPr>
              <w:spacing w:after="0" w:line="240" w:lineRule="auto"/>
              <w:jc w:val="center"/>
              <w:rPr>
                <w:rFonts w:ascii="Times New Roman" w:eastAsia="Times New Roman" w:hAnsi="Times New Roman" w:cs="Times New Roman"/>
                <w:b/>
                <w:color w:val="000000"/>
                <w:sz w:val="16"/>
                <w:szCs w:val="16"/>
                <w:lang w:eastAsia="ru-RU"/>
              </w:rPr>
            </w:pPr>
            <w:r w:rsidRPr="009653E5">
              <w:rPr>
                <w:rFonts w:ascii="Times New Roman" w:eastAsia="Times New Roman" w:hAnsi="Times New Roman" w:cs="Times New Roman"/>
                <w:b/>
                <w:color w:val="000000"/>
                <w:sz w:val="16"/>
                <w:szCs w:val="16"/>
                <w:lang w:eastAsia="ru-RU"/>
              </w:rPr>
              <w:t>Ставка НДС %</w:t>
            </w:r>
          </w:p>
        </w:tc>
        <w:tc>
          <w:tcPr>
            <w:tcW w:w="226" w:type="pct"/>
            <w:vMerge w:val="restart"/>
            <w:tcBorders>
              <w:top w:val="single" w:sz="4" w:space="0" w:color="auto"/>
              <w:left w:val="single" w:sz="4" w:space="0" w:color="auto"/>
              <w:bottom w:val="single" w:sz="4" w:space="0" w:color="000000"/>
              <w:right w:val="single" w:sz="4" w:space="0" w:color="auto"/>
            </w:tcBorders>
            <w:noWrap/>
            <w:hideMark/>
          </w:tcPr>
          <w:p w:rsidR="00AE19DA" w:rsidRPr="009653E5" w:rsidRDefault="00AE19DA" w:rsidP="00533ABB">
            <w:pPr>
              <w:spacing w:after="0" w:line="240" w:lineRule="auto"/>
              <w:jc w:val="center"/>
              <w:rPr>
                <w:rFonts w:ascii="Times New Roman" w:eastAsia="Times New Roman" w:hAnsi="Times New Roman" w:cs="Times New Roman"/>
                <w:b/>
                <w:color w:val="000000"/>
                <w:sz w:val="16"/>
                <w:szCs w:val="16"/>
                <w:lang w:eastAsia="ru-RU"/>
              </w:rPr>
            </w:pPr>
            <w:r w:rsidRPr="009653E5">
              <w:rPr>
                <w:rFonts w:ascii="Times New Roman" w:eastAsia="Times New Roman" w:hAnsi="Times New Roman" w:cs="Times New Roman"/>
                <w:b/>
                <w:color w:val="000000"/>
                <w:sz w:val="16"/>
                <w:szCs w:val="16"/>
                <w:lang w:eastAsia="ru-RU"/>
              </w:rPr>
              <w:t>Цена за ед. без НДС</w:t>
            </w:r>
          </w:p>
        </w:tc>
        <w:tc>
          <w:tcPr>
            <w:tcW w:w="256" w:type="pct"/>
            <w:vMerge w:val="restart"/>
            <w:tcBorders>
              <w:top w:val="single" w:sz="4" w:space="0" w:color="auto"/>
              <w:left w:val="single" w:sz="4" w:space="0" w:color="auto"/>
              <w:bottom w:val="single" w:sz="4" w:space="0" w:color="000000"/>
              <w:right w:val="single" w:sz="4" w:space="0" w:color="auto"/>
            </w:tcBorders>
            <w:noWrap/>
            <w:hideMark/>
          </w:tcPr>
          <w:p w:rsidR="00AE19DA" w:rsidRPr="009653E5" w:rsidRDefault="00AE19DA" w:rsidP="00533ABB">
            <w:pPr>
              <w:spacing w:after="0" w:line="240" w:lineRule="auto"/>
              <w:jc w:val="center"/>
              <w:rPr>
                <w:rFonts w:ascii="Times New Roman" w:eastAsia="Times New Roman" w:hAnsi="Times New Roman" w:cs="Times New Roman"/>
                <w:b/>
                <w:color w:val="000000"/>
                <w:sz w:val="16"/>
                <w:szCs w:val="16"/>
                <w:lang w:eastAsia="ru-RU"/>
              </w:rPr>
            </w:pPr>
            <w:r w:rsidRPr="009653E5">
              <w:rPr>
                <w:rFonts w:ascii="Times New Roman" w:eastAsia="Times New Roman" w:hAnsi="Times New Roman" w:cs="Times New Roman"/>
                <w:b/>
                <w:color w:val="000000"/>
                <w:sz w:val="16"/>
                <w:szCs w:val="16"/>
                <w:lang w:eastAsia="ru-RU"/>
              </w:rPr>
              <w:t>Сумма без НДС</w:t>
            </w:r>
          </w:p>
        </w:tc>
      </w:tr>
      <w:tr w:rsidR="00241433" w:rsidRPr="009653E5" w:rsidTr="008D1A84">
        <w:trPr>
          <w:trHeight w:val="402"/>
        </w:trPr>
        <w:tc>
          <w:tcPr>
            <w:tcW w:w="181" w:type="pct"/>
            <w:vMerge/>
            <w:tcBorders>
              <w:top w:val="single" w:sz="6" w:space="0" w:color="000000"/>
              <w:left w:val="single" w:sz="6" w:space="0" w:color="000000"/>
              <w:bottom w:val="single" w:sz="6" w:space="0" w:color="000000"/>
              <w:right w:val="single" w:sz="6"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b/>
                <w:bCs/>
                <w:color w:val="000000"/>
                <w:sz w:val="16"/>
                <w:szCs w:val="16"/>
                <w:lang w:eastAsia="ru-RU"/>
              </w:rPr>
            </w:pPr>
          </w:p>
        </w:tc>
        <w:tc>
          <w:tcPr>
            <w:tcW w:w="497" w:type="pct"/>
            <w:vMerge/>
            <w:tcBorders>
              <w:top w:val="single" w:sz="8" w:space="0" w:color="000000"/>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b/>
                <w:bCs/>
                <w:color w:val="000000"/>
                <w:sz w:val="16"/>
                <w:szCs w:val="16"/>
                <w:lang w:eastAsia="ru-RU"/>
              </w:rPr>
            </w:pPr>
          </w:p>
        </w:tc>
        <w:tc>
          <w:tcPr>
            <w:tcW w:w="361" w:type="pct"/>
            <w:vMerge/>
            <w:tcBorders>
              <w:top w:val="single" w:sz="8" w:space="0" w:color="000000"/>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b/>
                <w:bCs/>
                <w:color w:val="000000"/>
                <w:sz w:val="16"/>
                <w:szCs w:val="16"/>
                <w:lang w:eastAsia="ru-RU"/>
              </w:rPr>
            </w:pPr>
          </w:p>
        </w:tc>
        <w:tc>
          <w:tcPr>
            <w:tcW w:w="542" w:type="pct"/>
            <w:tcBorders>
              <w:top w:val="nil"/>
              <w:left w:val="nil"/>
              <w:bottom w:val="single" w:sz="4" w:space="0" w:color="auto"/>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Наименование характеристики</w:t>
            </w:r>
          </w:p>
        </w:tc>
        <w:tc>
          <w:tcPr>
            <w:tcW w:w="451" w:type="pct"/>
            <w:tcBorders>
              <w:top w:val="nil"/>
              <w:left w:val="nil"/>
              <w:bottom w:val="single" w:sz="4" w:space="0" w:color="auto"/>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Значение характеристики</w:t>
            </w:r>
          </w:p>
        </w:tc>
        <w:tc>
          <w:tcPr>
            <w:tcW w:w="226" w:type="pct"/>
            <w:tcBorders>
              <w:top w:val="nil"/>
              <w:left w:val="nil"/>
              <w:bottom w:val="single" w:sz="4" w:space="0" w:color="auto"/>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Единица измерения характеристики</w:t>
            </w:r>
          </w:p>
        </w:tc>
        <w:tc>
          <w:tcPr>
            <w:tcW w:w="451" w:type="pct"/>
            <w:tcBorders>
              <w:top w:val="nil"/>
              <w:left w:val="nil"/>
              <w:bottom w:val="single" w:sz="4" w:space="0" w:color="auto"/>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b/>
                <w:bCs/>
                <w:color w:val="000000"/>
                <w:sz w:val="16"/>
                <w:szCs w:val="16"/>
                <w:lang w:eastAsia="ru-RU"/>
              </w:rPr>
            </w:pPr>
            <w:r w:rsidRPr="009653E5">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543" w:type="pct"/>
            <w:vMerge/>
            <w:tcBorders>
              <w:top w:val="single" w:sz="8" w:space="0" w:color="000000"/>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b/>
                <w:bCs/>
                <w:color w:val="000000"/>
                <w:sz w:val="16"/>
                <w:szCs w:val="16"/>
                <w:lang w:eastAsia="ru-RU"/>
              </w:rPr>
            </w:pPr>
          </w:p>
        </w:tc>
        <w:tc>
          <w:tcPr>
            <w:tcW w:w="361" w:type="pct"/>
            <w:vMerge/>
            <w:tcBorders>
              <w:top w:val="single" w:sz="8" w:space="0" w:color="000000"/>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b/>
                <w:bCs/>
                <w:color w:val="000000"/>
                <w:sz w:val="16"/>
                <w:szCs w:val="16"/>
                <w:lang w:eastAsia="ru-RU"/>
              </w:rPr>
            </w:pPr>
          </w:p>
        </w:tc>
        <w:tc>
          <w:tcPr>
            <w:tcW w:w="362" w:type="pct"/>
            <w:vMerge/>
            <w:tcBorders>
              <w:top w:val="single" w:sz="8" w:space="0" w:color="000000"/>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b/>
                <w:bCs/>
                <w:color w:val="000000"/>
                <w:sz w:val="16"/>
                <w:szCs w:val="16"/>
                <w:lang w:eastAsia="ru-RU"/>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single" w:sz="4" w:space="0" w:color="auto"/>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val="restart"/>
            <w:tcBorders>
              <w:top w:val="nil"/>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1</w:t>
            </w:r>
          </w:p>
        </w:tc>
        <w:tc>
          <w:tcPr>
            <w:tcW w:w="497" w:type="pct"/>
            <w:vMerge w:val="restart"/>
            <w:tcBorders>
              <w:top w:val="nil"/>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Комплект для введения лекарственных средств для инфузионного насоса с электропитанием, одноразового использования</w:t>
            </w:r>
          </w:p>
        </w:tc>
        <w:tc>
          <w:tcPr>
            <w:tcW w:w="361" w:type="pct"/>
            <w:vMerge w:val="restart"/>
            <w:tcBorders>
              <w:top w:val="nil"/>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32.50.13.190-00008506*</w:t>
            </w:r>
          </w:p>
        </w:tc>
        <w:tc>
          <w:tcPr>
            <w:tcW w:w="542"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Назначение</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Для инфузионной терапии</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КТРУ</w:t>
            </w:r>
          </w:p>
        </w:tc>
        <w:tc>
          <w:tcPr>
            <w:tcW w:w="361" w:type="pct"/>
            <w:vMerge w:val="restart"/>
            <w:tcBorders>
              <w:top w:val="nil"/>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штука</w:t>
            </w:r>
          </w:p>
        </w:tc>
        <w:tc>
          <w:tcPr>
            <w:tcW w:w="362" w:type="pct"/>
            <w:vMerge w:val="restart"/>
            <w:tcBorders>
              <w:top w:val="nil"/>
              <w:left w:val="single" w:sz="8" w:space="0" w:color="000000"/>
              <w:right w:val="nil"/>
            </w:tcBorders>
            <w:vAlign w:val="center"/>
          </w:tcPr>
          <w:p w:rsidR="00875D0A" w:rsidRDefault="00875D0A" w:rsidP="00533AB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450</w:t>
            </w:r>
          </w:p>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val="restart"/>
            <w:tcBorders>
              <w:top w:val="nil"/>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val="restart"/>
            <w:tcBorders>
              <w:top w:val="nil"/>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val="restart"/>
            <w:tcBorders>
              <w:top w:val="nil"/>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val="restart"/>
            <w:tcBorders>
              <w:top w:val="nil"/>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Пункционный наконечник</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Для прокола бутылки/флакона;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Вентиляционный канал с антибактериальным фильтром</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sz w:val="16"/>
                <w:szCs w:val="16"/>
              </w:rPr>
            </w:pPr>
            <w:r w:rsidRPr="009653E5">
              <w:rPr>
                <w:rFonts w:ascii="Times New Roman" w:hAnsi="Times New Roman" w:cs="Times New Roman"/>
                <w:sz w:val="16"/>
                <w:szCs w:val="16"/>
              </w:rPr>
              <w:t>Фильтр снижает риск попадания микроорганизмов через открытый вентиляционный канал в инфузионную систему и тем самым снижает риск бактериального загрязнения инфузионного раствора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Выделенный капельник</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sz w:val="16"/>
                <w:szCs w:val="16"/>
              </w:rPr>
            </w:pPr>
            <w:r w:rsidRPr="009653E5">
              <w:rPr>
                <w:rFonts w:ascii="Times New Roman" w:hAnsi="Times New Roman" w:cs="Times New Roman"/>
                <w:sz w:val="16"/>
                <w:szCs w:val="16"/>
              </w:rPr>
              <w:t>Соответсвует функциональной потребности медицинского изделия</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Одному мл раствора соответствует 20 капель</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Установленная характеристика позволяет производить подсчет объема вводимого раствора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прозрачная верхняя часть капельной камеры</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Позволяет осуществлять визуальный контроль за ходом инфузии и формированием капель раствора в верхней части капельной камеры</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эластичная нижняя часть капельной камеры</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Эластичная часть позволяет заполнить капельную камеру механическими движениями медицинского работника на первичном этапе подготовки к инфузии</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Встроенный фильтр тонкой очистки</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Данный фильтр позволяет задерживать посторонние твердые частицы, которые могут присутствовать в инфузионных растворах и при инфузии попадать в кровоток пациента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Размер пор фильтра</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≤15</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мкм</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Указанный размер пор фильтра позволяет осуществлять введение всех инфузионных растворов, не допуская попадания в доступ пациента мельчайших частиц пластика, резины или стекла.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цвет инфузионной трубки: прозрачный</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sz w:val="16"/>
                <w:szCs w:val="16"/>
              </w:rPr>
            </w:pPr>
            <w:r w:rsidRPr="009653E5">
              <w:rPr>
                <w:rFonts w:ascii="Times New Roman" w:hAnsi="Times New Roman" w:cs="Times New Roman"/>
                <w:sz w:val="16"/>
                <w:szCs w:val="16"/>
              </w:rPr>
              <w:t>Позволяет предупредить попадание пузырьков воздуха в линию и кровоток пациента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FB768D" w:rsidRDefault="00FB768D"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Материал инфузионной трубки ПВХ</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Материалы изготовления важны для понимания их совместимости с лекарственными препаратами, а также предотвращения аллергической реакции у пациента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875D0A" w:rsidRDefault="00875D0A" w:rsidP="00533ABB">
            <w:pPr>
              <w:rPr>
                <w:rFonts w:ascii="Times New Roman" w:hAnsi="Times New Roman" w:cs="Times New Roman"/>
                <w:color w:val="000000"/>
                <w:sz w:val="16"/>
                <w:szCs w:val="16"/>
              </w:rPr>
            </w:pPr>
          </w:p>
          <w:p w:rsidR="00875D0A" w:rsidRDefault="00875D0A" w:rsidP="00533ABB">
            <w:pPr>
              <w:rPr>
                <w:rFonts w:ascii="Times New Roman" w:hAnsi="Times New Roman" w:cs="Times New Roman"/>
                <w:color w:val="000000"/>
                <w:sz w:val="16"/>
                <w:szCs w:val="16"/>
              </w:rPr>
            </w:pPr>
          </w:p>
          <w:p w:rsidR="00875D0A" w:rsidRDefault="00875D0A"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трубки</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 85 и ≤100</w:t>
            </w:r>
          </w:p>
          <w:p w:rsidR="00875D0A" w:rsidRPr="009653E5" w:rsidRDefault="00875D0A" w:rsidP="00875D0A">
            <w:pPr>
              <w:jc w:val="center"/>
              <w:rPr>
                <w:rFonts w:ascii="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AE19DA" w:rsidRDefault="00875D0A" w:rsidP="00875D0A">
            <w:pPr>
              <w:jc w:val="center"/>
              <w:rPr>
                <w:rFonts w:ascii="Times New Roman" w:hAnsi="Times New Roman" w:cs="Times New Roman"/>
                <w:color w:val="000000"/>
                <w:sz w:val="16"/>
                <w:szCs w:val="16"/>
              </w:rPr>
            </w:pPr>
            <w:r>
              <w:rPr>
                <w:rFonts w:ascii="Times New Roman" w:hAnsi="Times New Roman" w:cs="Times New Roman"/>
                <w:color w:val="000000"/>
                <w:sz w:val="16"/>
                <w:szCs w:val="16"/>
              </w:rPr>
              <w:t>с</w:t>
            </w:r>
            <w:r w:rsidR="00AE19DA" w:rsidRPr="009653E5">
              <w:rPr>
                <w:rFonts w:ascii="Times New Roman" w:hAnsi="Times New Roman" w:cs="Times New Roman"/>
                <w:color w:val="000000"/>
                <w:sz w:val="16"/>
                <w:szCs w:val="16"/>
              </w:rPr>
              <w:t>м</w:t>
            </w:r>
          </w:p>
          <w:p w:rsidR="00875D0A" w:rsidRPr="009653E5" w:rsidRDefault="00875D0A" w:rsidP="00875D0A">
            <w:pPr>
              <w:jc w:val="center"/>
              <w:rPr>
                <w:rFonts w:ascii="Times New Roman" w:hAnsi="Times New Roman" w:cs="Times New Roman"/>
                <w:color w:val="000000"/>
                <w:sz w:val="16"/>
                <w:szCs w:val="16"/>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p w:rsidR="00875D0A" w:rsidRPr="009653E5" w:rsidRDefault="00875D0A" w:rsidP="00875D0A">
            <w:pPr>
              <w:spacing w:after="0" w:line="240" w:lineRule="auto"/>
              <w:jc w:val="center"/>
              <w:rPr>
                <w:rFonts w:ascii="Times New Roman" w:eastAsia="Times New Roman" w:hAnsi="Times New Roman" w:cs="Times New Roman"/>
                <w:color w:val="000000"/>
                <w:sz w:val="16"/>
                <w:szCs w:val="16"/>
                <w:lang w:eastAsia="ru-RU"/>
              </w:rPr>
            </w:pP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Требования к размерам составлены с учетом потребностей медицинских специалистов при проведении инфузионной терапии и обоснованы анатомическими особенностями поступающих в лечебное учреждение пациентов и спецификой проводимой терапии</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875D0A" w:rsidRDefault="00875D0A" w:rsidP="00533ABB">
            <w:pPr>
              <w:rPr>
                <w:rFonts w:ascii="Times New Roman" w:hAnsi="Times New Roman" w:cs="Times New Roman"/>
                <w:color w:val="000000"/>
                <w:sz w:val="16"/>
                <w:szCs w:val="16"/>
              </w:rPr>
            </w:pPr>
          </w:p>
          <w:p w:rsidR="00875D0A" w:rsidRDefault="00875D0A"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Установленный роликовый зажим оранжевого цвета</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Оранжевая цветовая кодировка зажима позволяет быстро отличить инфузионную магистраль для автоматизированной инфузии под давлением от стандартной гравитационной.</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875D0A" w:rsidRDefault="00875D0A" w:rsidP="00533ABB">
            <w:pPr>
              <w:rPr>
                <w:rFonts w:ascii="Times New Roman" w:hAnsi="Times New Roman" w:cs="Times New Roman"/>
                <w:color w:val="000000"/>
                <w:sz w:val="16"/>
                <w:szCs w:val="16"/>
              </w:rPr>
            </w:pPr>
          </w:p>
          <w:p w:rsidR="00875D0A" w:rsidRDefault="00875D0A" w:rsidP="00533ABB">
            <w:pPr>
              <w:rPr>
                <w:rFonts w:ascii="Times New Roman" w:hAnsi="Times New Roman" w:cs="Times New Roman"/>
                <w:color w:val="000000"/>
                <w:sz w:val="16"/>
                <w:szCs w:val="16"/>
              </w:rPr>
            </w:pPr>
          </w:p>
          <w:p w:rsidR="00875D0A" w:rsidRDefault="00875D0A"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Установленные на зажиме разъемы для утилизации наконечника и фиксации трубки</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Разъем для утилизации пункционного наконечника позволяет после завершения инфузии надежно закрепить острый пункционный наконечник на роликовом зажиме, что снижает риск случайной травматизации персонала наконечником во время утилизации инфузионной системы</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875D0A" w:rsidRDefault="00875D0A" w:rsidP="00533ABB">
            <w:pPr>
              <w:rPr>
                <w:rFonts w:ascii="Times New Roman" w:hAnsi="Times New Roman" w:cs="Times New Roman"/>
                <w:color w:val="000000"/>
                <w:sz w:val="16"/>
                <w:szCs w:val="16"/>
              </w:rPr>
            </w:pPr>
          </w:p>
          <w:p w:rsidR="00875D0A" w:rsidRDefault="00875D0A"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Силиконовый сегмент с двумя фиксаторами для перистальтического сегмента насоса </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Наличие силиконового сегмента – отличительная функциональная особенность систем для автоматизированной инфузии, позволяющая избежать перегибов и слипания магистрали под воздействием перистальтического сегмента насоса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875D0A" w:rsidRDefault="00875D0A"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силиконового сегмента</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≥10</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sz w:val="16"/>
                <w:szCs w:val="16"/>
              </w:rPr>
            </w:pPr>
            <w:r w:rsidRPr="009653E5">
              <w:rPr>
                <w:rFonts w:ascii="Times New Roman" w:hAnsi="Times New Roman" w:cs="Times New Roman"/>
                <w:sz w:val="16"/>
                <w:szCs w:val="16"/>
              </w:rPr>
              <w:t>Данная характеристика обусловлена техническими особенностями перистальтического сегмента насоса</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875D0A" w:rsidRDefault="00875D0A" w:rsidP="00533ABB">
            <w:pPr>
              <w:rPr>
                <w:rFonts w:ascii="Times New Roman" w:hAnsi="Times New Roman" w:cs="Times New Roman"/>
                <w:color w:val="000000"/>
                <w:sz w:val="16"/>
                <w:szCs w:val="16"/>
              </w:rPr>
            </w:pPr>
          </w:p>
          <w:p w:rsidR="00875D0A" w:rsidRDefault="00875D0A" w:rsidP="00533ABB">
            <w:pPr>
              <w:rPr>
                <w:rFonts w:ascii="Times New Roman" w:hAnsi="Times New Roman" w:cs="Times New Roman"/>
                <w:color w:val="000000"/>
                <w:sz w:val="16"/>
                <w:szCs w:val="16"/>
              </w:rPr>
            </w:pPr>
          </w:p>
          <w:p w:rsidR="00875D0A" w:rsidRDefault="00875D0A"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трубки от выхода из насоса до пациента</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≥145 и ≤155</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Требования к размерам составлены с учетом потребностей медицинских специалистов при проведении инфузионной терапии и обоснованы анатомическими особенностями поступающих в лечебное учреждение пациентов и спецификой проводимой терапии</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Защитный колпачок с воздуховодом и гидрофобной мембраной для стерильного заполнения системы</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Позволяет осуществлять герметичное заполнение системы инфузионным раствором</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Интегрированный винтовой коннектор Люэр Лок</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Коннектор Люэр Лок уменьшает риск инфицирования пациента во время манипуляций</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Резистентность к давлению в системе </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sz w:val="16"/>
                <w:szCs w:val="16"/>
              </w:rPr>
              <w:t xml:space="preserve">≥ </w:t>
            </w:r>
            <w:r w:rsidRPr="009653E5">
              <w:rPr>
                <w:rFonts w:ascii="Times New Roman" w:hAnsi="Times New Roman" w:cs="Times New Roman"/>
                <w:color w:val="000000"/>
                <w:sz w:val="16"/>
                <w:szCs w:val="16"/>
              </w:rPr>
              <w:t>2( 1500)</w:t>
            </w:r>
          </w:p>
        </w:tc>
        <w:tc>
          <w:tcPr>
            <w:tcW w:w="226" w:type="pct"/>
            <w:tcBorders>
              <w:top w:val="single" w:sz="4" w:space="0" w:color="auto"/>
              <w:left w:val="single" w:sz="4" w:space="0" w:color="auto"/>
              <w:bottom w:val="single" w:sz="4" w:space="0" w:color="auto"/>
              <w:right w:val="single" w:sz="4" w:space="0" w:color="auto"/>
            </w:tcBorders>
            <w:vAlign w:val="center"/>
          </w:tcPr>
          <w:p w:rsidR="00875D0A" w:rsidRPr="00875D0A" w:rsidRDefault="00AE19DA" w:rsidP="00875D0A">
            <w:pPr>
              <w:pStyle w:val="af7"/>
              <w:jc w:val="center"/>
              <w:rPr>
                <w:rFonts w:ascii="Times New Roman" w:hAnsi="Times New Roman"/>
                <w:sz w:val="16"/>
                <w:szCs w:val="16"/>
              </w:rPr>
            </w:pPr>
            <w:r w:rsidRPr="00875D0A">
              <w:rPr>
                <w:rFonts w:ascii="Times New Roman" w:hAnsi="Times New Roman"/>
                <w:sz w:val="16"/>
                <w:szCs w:val="16"/>
              </w:rPr>
              <w:t>бар,</w:t>
            </w:r>
          </w:p>
          <w:p w:rsidR="00AE19DA" w:rsidRPr="009653E5" w:rsidRDefault="00AE19DA" w:rsidP="00875D0A">
            <w:pPr>
              <w:pStyle w:val="af7"/>
              <w:jc w:val="center"/>
            </w:pPr>
            <w:r w:rsidRPr="00875D0A">
              <w:rPr>
                <w:rFonts w:ascii="Times New Roman" w:hAnsi="Times New Roman"/>
                <w:sz w:val="16"/>
                <w:szCs w:val="16"/>
              </w:rPr>
              <w:t>(мм рт.ст.)</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Резистентность к давлению не ниже 2 бар является обязательным условием при эксплуатации с автоматизированными насосами, так как расходные материалы должны выдерживать нагнетаемое давление</w:t>
            </w:r>
          </w:p>
        </w:tc>
        <w:tc>
          <w:tcPr>
            <w:tcW w:w="361" w:type="pct"/>
            <w:vMerge/>
            <w:tcBorders>
              <w:left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000000"/>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241433" w:rsidRPr="009653E5" w:rsidTr="008D1A84">
        <w:trPr>
          <w:trHeight w:val="1130"/>
        </w:trPr>
        <w:tc>
          <w:tcPr>
            <w:tcW w:w="181" w:type="pct"/>
            <w:vMerge/>
            <w:tcBorders>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left w:val="single" w:sz="8" w:space="0" w:color="000000"/>
              <w:bottom w:val="single" w:sz="8" w:space="0" w:color="000000"/>
              <w:right w:val="single" w:sz="4"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Используемые материалы </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Поливинилхлорид, полипропилен, полиэтилен ВД, поликарбонат</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jc w:val="center"/>
              <w:rPr>
                <w:rFonts w:ascii="Times New Roman" w:hAnsi="Times New Roman" w:cs="Times New Roman"/>
                <w:color w:val="000000"/>
                <w:sz w:val="16"/>
                <w:szCs w:val="16"/>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875D0A">
            <w:pPr>
              <w:spacing w:after="0" w:line="240" w:lineRule="auto"/>
              <w:jc w:val="center"/>
              <w:rPr>
                <w:rFonts w:ascii="Times New Roman" w:eastAsia="Times New Roman" w:hAnsi="Times New Roman" w:cs="Times New Roman"/>
                <w:color w:val="000000"/>
                <w:sz w:val="16"/>
                <w:szCs w:val="16"/>
                <w:lang w:eastAsia="ru-RU"/>
              </w:rPr>
            </w:pPr>
          </w:p>
        </w:tc>
        <w:tc>
          <w:tcPr>
            <w:tcW w:w="543" w:type="pct"/>
            <w:tcBorders>
              <w:top w:val="nil"/>
              <w:left w:val="single" w:sz="4" w:space="0" w:color="auto"/>
              <w:bottom w:val="single" w:sz="8" w:space="0" w:color="000000"/>
              <w:right w:val="single" w:sz="8" w:space="0" w:color="000000"/>
            </w:tcBorders>
          </w:tcPr>
          <w:p w:rsidR="00AE19DA" w:rsidRPr="009653E5" w:rsidRDefault="00AE19DA" w:rsidP="00875D0A">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Указание отсутствия определенных материалов требуется для принятия решения о совместимости изделия с лекарственными препаратами</w:t>
            </w:r>
          </w:p>
        </w:tc>
        <w:tc>
          <w:tcPr>
            <w:tcW w:w="361" w:type="pct"/>
            <w:vMerge/>
            <w:tcBorders>
              <w:left w:val="single" w:sz="8" w:space="0" w:color="000000"/>
              <w:bottom w:val="single" w:sz="4" w:space="0" w:color="auto"/>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tcBorders>
              <w:left w:val="single" w:sz="8" w:space="0" w:color="000000"/>
              <w:bottom w:val="single" w:sz="4" w:space="0" w:color="auto"/>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left w:val="single" w:sz="4" w:space="0" w:color="auto"/>
              <w:bottom w:val="single" w:sz="4" w:space="0" w:color="auto"/>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tcBorders>
              <w:top w:val="nil"/>
              <w:left w:val="single" w:sz="4" w:space="0" w:color="auto"/>
              <w:bottom w:val="single" w:sz="4" w:space="0" w:color="000000"/>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26" w:type="pct"/>
            <w:vMerge/>
            <w:tcBorders>
              <w:left w:val="single" w:sz="4" w:space="0" w:color="auto"/>
              <w:bottom w:val="single" w:sz="4" w:space="0" w:color="000000"/>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56" w:type="pct"/>
            <w:vMerge/>
            <w:tcBorders>
              <w:left w:val="single" w:sz="4" w:space="0" w:color="auto"/>
              <w:bottom w:val="single" w:sz="4" w:space="0" w:color="000000"/>
              <w:right w:val="single" w:sz="4" w:space="0" w:color="auto"/>
            </w:tcBorders>
            <w:noWrap/>
            <w:vAlign w:val="bottom"/>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r>
      <w:tr w:rsidR="00AC741F" w:rsidRPr="009653E5" w:rsidTr="008D1A84">
        <w:trPr>
          <w:trHeight w:val="1130"/>
        </w:trPr>
        <w:tc>
          <w:tcPr>
            <w:tcW w:w="181" w:type="pct"/>
            <w:vMerge w:val="restart"/>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2</w:t>
            </w:r>
          </w:p>
        </w:tc>
        <w:tc>
          <w:tcPr>
            <w:tcW w:w="497" w:type="pct"/>
            <w:vMerge w:val="restart"/>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Комплект для введения лекарственных средств для инфузионного насоса с электропитанием, одноразового использования</w:t>
            </w:r>
          </w:p>
        </w:tc>
        <w:tc>
          <w:tcPr>
            <w:tcW w:w="361" w:type="pct"/>
            <w:vMerge w:val="restart"/>
            <w:tcBorders>
              <w:top w:val="nil"/>
              <w:left w:val="single" w:sz="8" w:space="0" w:color="000000"/>
              <w:bottom w:val="single" w:sz="8" w:space="0" w:color="000000"/>
              <w:right w:val="single" w:sz="4" w:space="0" w:color="auto"/>
            </w:tcBorders>
            <w:vAlign w:val="center"/>
            <w:hideMark/>
          </w:tcPr>
          <w:p w:rsidR="00AC741F" w:rsidRPr="009653E5" w:rsidRDefault="00AC741F"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32.50.13.190-00008506*</w:t>
            </w:r>
          </w:p>
        </w:tc>
        <w:tc>
          <w:tcPr>
            <w:tcW w:w="542" w:type="pct"/>
            <w:tcBorders>
              <w:top w:val="single" w:sz="4" w:space="0" w:color="auto"/>
              <w:left w:val="single" w:sz="4" w:space="0" w:color="auto"/>
              <w:bottom w:val="single" w:sz="4" w:space="0" w:color="auto"/>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Назначение</w:t>
            </w:r>
          </w:p>
        </w:tc>
        <w:tc>
          <w:tcPr>
            <w:tcW w:w="451" w:type="pct"/>
            <w:tcBorders>
              <w:top w:val="single" w:sz="4" w:space="0" w:color="auto"/>
              <w:left w:val="single" w:sz="4" w:space="0" w:color="auto"/>
              <w:bottom w:val="single" w:sz="4" w:space="0" w:color="auto"/>
              <w:right w:val="single" w:sz="4" w:space="0" w:color="auto"/>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p>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Для инфузионной терапии</w:t>
            </w:r>
          </w:p>
        </w:tc>
        <w:tc>
          <w:tcPr>
            <w:tcW w:w="226" w:type="pct"/>
            <w:tcBorders>
              <w:top w:val="single" w:sz="4" w:space="0" w:color="auto"/>
              <w:left w:val="single" w:sz="4" w:space="0" w:color="auto"/>
              <w:bottom w:val="single" w:sz="4" w:space="0" w:color="auto"/>
              <w:right w:val="single" w:sz="4" w:space="0" w:color="auto"/>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p>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p>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000000"/>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КТРУ</w:t>
            </w:r>
          </w:p>
        </w:tc>
        <w:tc>
          <w:tcPr>
            <w:tcW w:w="361" w:type="pct"/>
            <w:vMerge w:val="restart"/>
            <w:tcBorders>
              <w:top w:val="single" w:sz="4" w:space="0" w:color="auto"/>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штука</w:t>
            </w:r>
          </w:p>
        </w:tc>
        <w:tc>
          <w:tcPr>
            <w:tcW w:w="362" w:type="pct"/>
            <w:vMerge w:val="restart"/>
            <w:tcBorders>
              <w:top w:val="single" w:sz="4" w:space="0" w:color="auto"/>
              <w:left w:val="single" w:sz="8" w:space="0" w:color="000000"/>
              <w:right w:val="nil"/>
            </w:tcBorders>
            <w:vAlign w:val="center"/>
            <w:hideMark/>
          </w:tcPr>
          <w:p w:rsidR="00533ABB" w:rsidRDefault="00533ABB" w:rsidP="00AC741F">
            <w:pPr>
              <w:spacing w:after="0" w:line="240" w:lineRule="auto"/>
              <w:jc w:val="center"/>
              <w:rPr>
                <w:rFonts w:ascii="Times New Roman" w:eastAsia="Times New Roman" w:hAnsi="Times New Roman" w:cs="Times New Roman"/>
                <w:color w:val="000000"/>
                <w:sz w:val="16"/>
                <w:szCs w:val="16"/>
                <w:lang w:eastAsia="ru-RU"/>
              </w:rPr>
            </w:pPr>
          </w:p>
          <w:p w:rsidR="00533ABB" w:rsidRDefault="00533ABB" w:rsidP="00AC741F">
            <w:pPr>
              <w:spacing w:after="0" w:line="240" w:lineRule="auto"/>
              <w:jc w:val="center"/>
              <w:rPr>
                <w:rFonts w:ascii="Times New Roman" w:eastAsia="Times New Roman" w:hAnsi="Times New Roman" w:cs="Times New Roman"/>
                <w:color w:val="000000"/>
                <w:sz w:val="16"/>
                <w:szCs w:val="16"/>
                <w:lang w:eastAsia="ru-RU"/>
              </w:rPr>
            </w:pPr>
          </w:p>
          <w:p w:rsidR="00533ABB" w:rsidRDefault="00533ABB" w:rsidP="00AC741F">
            <w:pPr>
              <w:spacing w:after="0" w:line="240" w:lineRule="auto"/>
              <w:jc w:val="center"/>
              <w:rPr>
                <w:rFonts w:ascii="Times New Roman" w:eastAsia="Times New Roman" w:hAnsi="Times New Roman" w:cs="Times New Roman"/>
                <w:color w:val="000000"/>
                <w:sz w:val="16"/>
                <w:szCs w:val="16"/>
                <w:lang w:eastAsia="ru-RU"/>
              </w:rPr>
            </w:pPr>
          </w:p>
          <w:p w:rsidR="00533ABB" w:rsidRDefault="00533ABB" w:rsidP="00AC741F">
            <w:pPr>
              <w:spacing w:after="0" w:line="240" w:lineRule="auto"/>
              <w:jc w:val="center"/>
              <w:rPr>
                <w:rFonts w:ascii="Times New Roman" w:eastAsia="Times New Roman" w:hAnsi="Times New Roman" w:cs="Times New Roman"/>
                <w:color w:val="000000"/>
                <w:sz w:val="16"/>
                <w:szCs w:val="16"/>
                <w:lang w:eastAsia="ru-RU"/>
              </w:rPr>
            </w:pPr>
          </w:p>
          <w:p w:rsidR="00533ABB" w:rsidRDefault="00533ABB" w:rsidP="00AC741F">
            <w:pPr>
              <w:spacing w:after="0" w:line="240" w:lineRule="auto"/>
              <w:jc w:val="center"/>
              <w:rPr>
                <w:rFonts w:ascii="Times New Roman" w:eastAsia="Times New Roman" w:hAnsi="Times New Roman" w:cs="Times New Roman"/>
                <w:color w:val="000000"/>
                <w:sz w:val="16"/>
                <w:szCs w:val="16"/>
                <w:lang w:eastAsia="ru-RU"/>
              </w:rPr>
            </w:pPr>
          </w:p>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2500</w:t>
            </w:r>
          </w:p>
        </w:tc>
        <w:tc>
          <w:tcPr>
            <w:tcW w:w="271" w:type="pct"/>
            <w:vMerge w:val="restart"/>
            <w:tcBorders>
              <w:top w:val="single" w:sz="4" w:space="0" w:color="auto"/>
              <w:left w:val="single" w:sz="4" w:space="0" w:color="auto"/>
              <w:bottom w:val="single" w:sz="4" w:space="0" w:color="000000"/>
              <w:right w:val="single" w:sz="4" w:space="0" w:color="auto"/>
            </w:tcBorders>
            <w:noWrap/>
            <w:vAlign w:val="bottom"/>
            <w:hideMark/>
          </w:tcPr>
          <w:p w:rsidR="00AC741F" w:rsidRPr="009653E5" w:rsidRDefault="00AC741F"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71" w:type="pct"/>
            <w:vMerge w:val="restart"/>
            <w:tcBorders>
              <w:top w:val="nil"/>
              <w:left w:val="single" w:sz="4" w:space="0" w:color="auto"/>
              <w:bottom w:val="single" w:sz="4" w:space="0" w:color="000000"/>
              <w:right w:val="single" w:sz="4" w:space="0" w:color="auto"/>
            </w:tcBorders>
            <w:noWrap/>
            <w:vAlign w:val="bottom"/>
            <w:hideMark/>
          </w:tcPr>
          <w:p w:rsidR="00AC741F" w:rsidRPr="009653E5" w:rsidRDefault="00AC741F"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26" w:type="pct"/>
            <w:vMerge w:val="restart"/>
            <w:tcBorders>
              <w:top w:val="nil"/>
              <w:left w:val="single" w:sz="4" w:space="0" w:color="auto"/>
              <w:bottom w:val="single" w:sz="4" w:space="0" w:color="000000"/>
              <w:right w:val="single" w:sz="4" w:space="0" w:color="auto"/>
            </w:tcBorders>
            <w:noWrap/>
            <w:vAlign w:val="bottom"/>
            <w:hideMark/>
          </w:tcPr>
          <w:p w:rsidR="00AC741F" w:rsidRPr="009653E5" w:rsidRDefault="00AC741F"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000000"/>
              <w:right w:val="single" w:sz="4" w:space="0" w:color="auto"/>
            </w:tcBorders>
            <w:noWrap/>
            <w:vAlign w:val="bottom"/>
            <w:hideMark/>
          </w:tcPr>
          <w:p w:rsidR="00AC741F" w:rsidRPr="009653E5" w:rsidRDefault="00AC741F"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r>
      <w:tr w:rsidR="00AC741F"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Совмещенный (двухканальный) наконечник с 2-мя боковыми отверстиями, интегрирован с капельно-фильтрующим узлом</w:t>
            </w:r>
          </w:p>
        </w:tc>
        <w:tc>
          <w:tcPr>
            <w:tcW w:w="451" w:type="pct"/>
            <w:tcBorders>
              <w:top w:val="single" w:sz="4" w:space="0" w:color="auto"/>
              <w:left w:val="single" w:sz="4" w:space="0" w:color="auto"/>
              <w:bottom w:val="single" w:sz="4" w:space="0" w:color="auto"/>
              <w:right w:val="single" w:sz="4" w:space="0" w:color="auto"/>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auto"/>
              <w:right w:val="single" w:sz="8" w:space="0" w:color="000000"/>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Двухканальный наконечник для присоединения линии к флакону</w:t>
            </w:r>
          </w:p>
        </w:tc>
        <w:tc>
          <w:tcPr>
            <w:tcW w:w="361" w:type="pct"/>
            <w:vMerge/>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r>
      <w:tr w:rsidR="00AC741F"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nil"/>
              <w:bottom w:val="single" w:sz="8" w:space="0" w:color="000000"/>
              <w:right w:val="single" w:sz="8" w:space="0" w:color="000000"/>
            </w:tcBorders>
            <w:hideMark/>
          </w:tcPr>
          <w:p w:rsidR="00AC741F" w:rsidRPr="009653E5" w:rsidRDefault="00AC741F"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Капельно-фильтрующий узел оснащен воздушным клапаном с фильтром, также снабжен фильтром для удаления микрочастиц размером 0,015 мм </w:t>
            </w:r>
          </w:p>
        </w:tc>
        <w:tc>
          <w:tcPr>
            <w:tcW w:w="451" w:type="pct"/>
            <w:tcBorders>
              <w:top w:val="single" w:sz="4" w:space="0" w:color="auto"/>
              <w:left w:val="nil"/>
              <w:bottom w:val="single" w:sz="8" w:space="0" w:color="000000"/>
              <w:right w:val="single" w:sz="8" w:space="0" w:color="000000"/>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nil"/>
              <w:bottom w:val="single" w:sz="8" w:space="0" w:color="000000"/>
              <w:right w:val="single" w:sz="8" w:space="0" w:color="000000"/>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nil"/>
              <w:bottom w:val="single" w:sz="8" w:space="0" w:color="000000"/>
              <w:right w:val="single" w:sz="8" w:space="0" w:color="000000"/>
            </w:tcBorders>
            <w:vAlign w:val="center"/>
            <w:hideMark/>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vMerge w:val="restart"/>
            <w:tcBorders>
              <w:top w:val="nil"/>
              <w:left w:val="nil"/>
              <w:right w:val="single" w:sz="8" w:space="0" w:color="000000"/>
            </w:tcBorders>
            <w:vAlign w:val="center"/>
          </w:tcPr>
          <w:p w:rsidR="00AC741F" w:rsidRPr="009653E5" w:rsidRDefault="00AC741F" w:rsidP="00AC741F">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Капельно-фильтрующий узел камера для определения скорости инфузии, фильтр в капельной камере для очистки раствора</w:t>
            </w:r>
          </w:p>
        </w:tc>
        <w:tc>
          <w:tcPr>
            <w:tcW w:w="361" w:type="pct"/>
            <w:vMerge/>
            <w:tcBorders>
              <w:top w:val="nil"/>
              <w:left w:val="single" w:sz="8" w:space="0" w:color="000000"/>
              <w:bottom w:val="single" w:sz="8" w:space="0" w:color="000000"/>
              <w:right w:val="single" w:sz="8" w:space="0" w:color="000000"/>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left w:val="single" w:sz="8" w:space="0" w:color="000000"/>
              <w:right w:val="nil"/>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C741F" w:rsidRPr="009653E5" w:rsidRDefault="00AC741F"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hideMark/>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Конструкция каплеобразующего элемента должна обеспечивать образование 20 капель = 1 мл</w:t>
            </w: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vMerge/>
            <w:tcBorders>
              <w:left w:val="nil"/>
              <w:bottom w:val="single" w:sz="8" w:space="0" w:color="auto"/>
              <w:right w:val="single" w:sz="8" w:space="0" w:color="000000"/>
            </w:tcBorders>
            <w:vAlign w:val="center"/>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tcBorders>
              <w:left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hideMark/>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Длина трубки  </w:t>
            </w:r>
          </w:p>
        </w:tc>
        <w:tc>
          <w:tcPr>
            <w:tcW w:w="451" w:type="pct"/>
            <w:tcBorders>
              <w:top w:val="nil"/>
              <w:left w:val="nil"/>
              <w:bottom w:val="single" w:sz="8" w:space="0" w:color="000000"/>
              <w:right w:val="single" w:sz="8" w:space="0" w:color="000000"/>
            </w:tcBorders>
            <w:hideMark/>
          </w:tcPr>
          <w:p w:rsidR="00AE19DA" w:rsidRPr="009653E5" w:rsidRDefault="00AE19DA" w:rsidP="008C417D">
            <w:pPr>
              <w:jc w:val="center"/>
              <w:rPr>
                <w:rFonts w:ascii="Times New Roman" w:hAnsi="Times New Roman" w:cs="Times New Roman"/>
                <w:sz w:val="16"/>
                <w:szCs w:val="16"/>
              </w:rPr>
            </w:pPr>
            <w:r w:rsidRPr="009653E5">
              <w:rPr>
                <w:rFonts w:ascii="Times New Roman" w:hAnsi="Times New Roman" w:cs="Times New Roman"/>
                <w:sz w:val="16"/>
                <w:szCs w:val="16"/>
              </w:rPr>
              <w:t>≥ 250</w:t>
            </w:r>
          </w:p>
        </w:tc>
        <w:tc>
          <w:tcPr>
            <w:tcW w:w="226" w:type="pct"/>
            <w:tcBorders>
              <w:top w:val="nil"/>
              <w:left w:val="nil"/>
              <w:bottom w:val="single" w:sz="8" w:space="0" w:color="000000"/>
              <w:right w:val="single" w:sz="8" w:space="0" w:color="000000"/>
            </w:tcBorders>
            <w:hideMark/>
          </w:tcPr>
          <w:p w:rsidR="00AE19DA" w:rsidRPr="009653E5" w:rsidRDefault="00AE19DA" w:rsidP="008C417D">
            <w:pPr>
              <w:jc w:val="center"/>
              <w:rPr>
                <w:rFonts w:ascii="Times New Roman" w:hAnsi="Times New Roman" w:cs="Times New Roman"/>
                <w:sz w:val="16"/>
                <w:szCs w:val="16"/>
              </w:rPr>
            </w:pPr>
            <w:r w:rsidRPr="009653E5">
              <w:rPr>
                <w:rFonts w:ascii="Times New Roman" w:hAnsi="Times New Roman" w:cs="Times New Roman"/>
                <w:sz w:val="16"/>
                <w:szCs w:val="16"/>
              </w:rPr>
              <w:t>см</w:t>
            </w:r>
          </w:p>
        </w:tc>
        <w:tc>
          <w:tcPr>
            <w:tcW w:w="451" w:type="pct"/>
            <w:tcBorders>
              <w:top w:val="nil"/>
              <w:left w:val="nil"/>
              <w:bottom w:val="single" w:sz="8" w:space="0" w:color="000000"/>
              <w:right w:val="single" w:sz="8" w:space="0" w:color="000000"/>
            </w:tcBorders>
            <w:hideMark/>
          </w:tcPr>
          <w:p w:rsidR="00AE19DA" w:rsidRPr="009653E5" w:rsidRDefault="00AE19DA" w:rsidP="008C417D">
            <w:pPr>
              <w:jc w:val="center"/>
              <w:rPr>
                <w:rFonts w:ascii="Times New Roman" w:hAnsi="Times New Roman" w:cs="Times New Roman"/>
                <w:sz w:val="16"/>
                <w:szCs w:val="16"/>
              </w:rPr>
            </w:pPr>
            <w:r w:rsidRPr="009653E5">
              <w:rPr>
                <w:rFonts w:ascii="Times New Roman" w:hAnsi="Times New Roman" w:cs="Times New Roman"/>
                <w:sz w:val="16"/>
                <w:szCs w:val="16"/>
              </w:rPr>
              <w:t>Участник закупки указывает в заявке конкретное значение характеристики</w:t>
            </w:r>
          </w:p>
        </w:tc>
        <w:tc>
          <w:tcPr>
            <w:tcW w:w="543" w:type="pct"/>
            <w:tcBorders>
              <w:top w:val="nil"/>
              <w:left w:val="single" w:sz="8" w:space="0" w:color="000000"/>
              <w:bottom w:val="single" w:sz="8" w:space="0" w:color="000000"/>
              <w:right w:val="single" w:sz="8" w:space="0" w:color="000000"/>
            </w:tcBorders>
            <w:vAlign w:val="center"/>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Оптимальная длина для мобильности пациента</w:t>
            </w: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tcBorders>
              <w:left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hideMark/>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Силиконовый сегмент  с двумя фиксаторами для перистальтического сегмента насоса</w:t>
            </w: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000000"/>
              <w:bottom w:val="single" w:sz="8" w:space="0" w:color="000000"/>
              <w:right w:val="single" w:sz="8" w:space="0" w:color="000000"/>
            </w:tcBorders>
            <w:vAlign w:val="center"/>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Силиконовый сегмент для установки в  Инфузомат, имеющийся у заказчика</w:t>
            </w: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tcBorders>
              <w:left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hideMark/>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Роликовый зажим</w:t>
            </w: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000000"/>
              <w:bottom w:val="single" w:sz="8" w:space="0" w:color="000000"/>
              <w:right w:val="single" w:sz="8" w:space="0" w:color="000000"/>
            </w:tcBorders>
            <w:vAlign w:val="center"/>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Роликовый зажим для регуляции скорости потока и остановки инфузии</w:t>
            </w: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tcBorders>
              <w:left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hideMark/>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 инфузионную линию после силиконового сегмента встроен инфузионный фильтр с размером пор  0,0002</w:t>
            </w:r>
            <w:r w:rsidRPr="009653E5">
              <w:rPr>
                <w:rFonts w:ascii="Times New Roman" w:hAnsi="Times New Roman" w:cs="Times New Roman"/>
                <w:sz w:val="16"/>
                <w:szCs w:val="16"/>
              </w:rPr>
              <w:t xml:space="preserve"> миллиметр</w:t>
            </w:r>
            <w:r w:rsidRPr="009653E5">
              <w:rPr>
                <w:rFonts w:ascii="Times New Roman" w:hAnsi="Times New Roman" w:cs="Times New Roman"/>
                <w:color w:val="000000"/>
                <w:sz w:val="16"/>
                <w:szCs w:val="16"/>
              </w:rPr>
              <w:t xml:space="preserve"> </w:t>
            </w: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000000"/>
              <w:bottom w:val="single" w:sz="8" w:space="0" w:color="000000"/>
              <w:right w:val="single" w:sz="8" w:space="0" w:color="000000"/>
            </w:tcBorders>
            <w:vAlign w:val="center"/>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Фильтр на инфузионной линии для введения цитостатиков и МАТ</w:t>
            </w: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tcBorders>
              <w:left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hideMark/>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На дистальном конце системы коннектор Люэр-лок и защитный колпачок </w:t>
            </w: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000000"/>
            </w:tcBorders>
            <w:vAlign w:val="center"/>
            <w:hideMark/>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000000"/>
              <w:bottom w:val="single" w:sz="8" w:space="0" w:color="000000"/>
              <w:right w:val="single" w:sz="8" w:space="0" w:color="000000"/>
            </w:tcBorders>
            <w:vAlign w:val="center"/>
          </w:tcPr>
          <w:p w:rsidR="00AE19DA" w:rsidRPr="009653E5" w:rsidRDefault="00AE19DA" w:rsidP="008C417D">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Коннектор Луер лок для присоединения к доступу пациента с защитным колпачком</w:t>
            </w: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tcBorders>
              <w:left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hideMark/>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Материалы устройства не содержат ПВХ </w:t>
            </w:r>
          </w:p>
        </w:tc>
        <w:tc>
          <w:tcPr>
            <w:tcW w:w="451" w:type="pct"/>
            <w:tcBorders>
              <w:top w:val="nil"/>
              <w:left w:val="nil"/>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Совместимость со всеми лекарственными препаратами,</w:t>
            </w: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tcBorders>
              <w:left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4" w:space="0" w:color="auto"/>
              <w:right w:val="single" w:sz="8" w:space="0" w:color="000000"/>
            </w:tcBorders>
            <w:hideMark/>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Резистентность к давлению в системе</w:t>
            </w:r>
          </w:p>
        </w:tc>
        <w:tc>
          <w:tcPr>
            <w:tcW w:w="451" w:type="pct"/>
            <w:tcBorders>
              <w:top w:val="nil"/>
              <w:left w:val="nil"/>
              <w:bottom w:val="single" w:sz="4" w:space="0" w:color="auto"/>
              <w:right w:val="single" w:sz="8" w:space="0" w:color="000000"/>
            </w:tcBorders>
            <w:vAlign w:val="center"/>
            <w:hideMark/>
          </w:tcPr>
          <w:p w:rsidR="00AE19DA" w:rsidRPr="009653E5" w:rsidRDefault="00AE19DA" w:rsidP="00533ABB">
            <w:pPr>
              <w:jc w:val="center"/>
              <w:rPr>
                <w:rFonts w:ascii="Times New Roman" w:hAnsi="Times New Roman" w:cs="Times New Roman"/>
                <w:color w:val="000000"/>
                <w:sz w:val="16"/>
                <w:szCs w:val="16"/>
              </w:rPr>
            </w:pPr>
            <w:r w:rsidRPr="009653E5">
              <w:rPr>
                <w:rFonts w:ascii="Times New Roman" w:hAnsi="Times New Roman" w:cs="Times New Roman"/>
                <w:sz w:val="16"/>
                <w:szCs w:val="16"/>
              </w:rPr>
              <w:t xml:space="preserve">≥ </w:t>
            </w:r>
            <w:r w:rsidRPr="009653E5">
              <w:rPr>
                <w:rFonts w:ascii="Times New Roman" w:hAnsi="Times New Roman" w:cs="Times New Roman"/>
                <w:color w:val="000000"/>
                <w:sz w:val="16"/>
                <w:szCs w:val="16"/>
              </w:rPr>
              <w:t>2( 1500)</w:t>
            </w:r>
          </w:p>
        </w:tc>
        <w:tc>
          <w:tcPr>
            <w:tcW w:w="226" w:type="pct"/>
            <w:tcBorders>
              <w:top w:val="nil"/>
              <w:left w:val="nil"/>
              <w:bottom w:val="single" w:sz="4" w:space="0" w:color="auto"/>
              <w:right w:val="single" w:sz="8" w:space="0" w:color="000000"/>
            </w:tcBorders>
            <w:vAlign w:val="center"/>
            <w:hideMark/>
          </w:tcPr>
          <w:p w:rsidR="00533ABB" w:rsidRPr="00533ABB" w:rsidRDefault="00AE19DA" w:rsidP="00533ABB">
            <w:pPr>
              <w:pStyle w:val="af7"/>
              <w:jc w:val="center"/>
              <w:rPr>
                <w:rFonts w:ascii="Times New Roman" w:hAnsi="Times New Roman"/>
                <w:sz w:val="16"/>
                <w:szCs w:val="16"/>
              </w:rPr>
            </w:pPr>
            <w:r w:rsidRPr="00533ABB">
              <w:rPr>
                <w:rFonts w:ascii="Times New Roman" w:hAnsi="Times New Roman"/>
                <w:sz w:val="16"/>
                <w:szCs w:val="16"/>
              </w:rPr>
              <w:t>бар,</w:t>
            </w:r>
          </w:p>
          <w:p w:rsidR="00AE19DA" w:rsidRPr="009653E5" w:rsidRDefault="00AE19DA" w:rsidP="00533ABB">
            <w:pPr>
              <w:pStyle w:val="af7"/>
              <w:jc w:val="center"/>
            </w:pPr>
            <w:r w:rsidRPr="00533ABB">
              <w:rPr>
                <w:rFonts w:ascii="Times New Roman" w:hAnsi="Times New Roman"/>
                <w:sz w:val="16"/>
                <w:szCs w:val="16"/>
              </w:rPr>
              <w:t>(мм рт.ст.)</w:t>
            </w:r>
          </w:p>
        </w:tc>
        <w:tc>
          <w:tcPr>
            <w:tcW w:w="451" w:type="pct"/>
            <w:tcBorders>
              <w:top w:val="nil"/>
              <w:left w:val="nil"/>
              <w:bottom w:val="single" w:sz="4" w:space="0" w:color="auto"/>
              <w:right w:val="single" w:sz="8" w:space="0" w:color="000000"/>
            </w:tcBorders>
            <w:hideMark/>
          </w:tcPr>
          <w:p w:rsidR="00AE19DA" w:rsidRPr="009653E5" w:rsidRDefault="00AE19DA" w:rsidP="00533ABB">
            <w:pPr>
              <w:jc w:val="center"/>
              <w:rPr>
                <w:rFonts w:ascii="Times New Roman" w:hAnsi="Times New Roman" w:cs="Times New Roman"/>
                <w:sz w:val="16"/>
                <w:szCs w:val="16"/>
              </w:rPr>
            </w:pPr>
            <w:r w:rsidRPr="009653E5">
              <w:rPr>
                <w:rFonts w:ascii="Times New Roman" w:hAnsi="Times New Roman" w:cs="Times New Roman"/>
                <w:sz w:val="16"/>
                <w:szCs w:val="16"/>
              </w:rPr>
              <w:t>Участник закупки указывает в заявке конкретное значение характеристики</w:t>
            </w:r>
          </w:p>
        </w:tc>
        <w:tc>
          <w:tcPr>
            <w:tcW w:w="543" w:type="pct"/>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Резистентность к давлению для обеспечения инфузии через Инфузомат</w:t>
            </w: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tcBorders>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1322"/>
        </w:trPr>
        <w:tc>
          <w:tcPr>
            <w:tcW w:w="181" w:type="pct"/>
            <w:vMerge w:val="restart"/>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3</w:t>
            </w:r>
          </w:p>
        </w:tc>
        <w:tc>
          <w:tcPr>
            <w:tcW w:w="497" w:type="pct"/>
            <w:vMerge w:val="restart"/>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Комплект для введения лекарственных средств для инфузионного насоса с электропитанием, одноразового использования</w:t>
            </w:r>
          </w:p>
        </w:tc>
        <w:tc>
          <w:tcPr>
            <w:tcW w:w="361" w:type="pct"/>
            <w:vMerge w:val="restart"/>
            <w:tcBorders>
              <w:top w:val="nil"/>
              <w:left w:val="single" w:sz="8" w:space="0" w:color="000000"/>
              <w:bottom w:val="single" w:sz="8" w:space="0" w:color="000000"/>
              <w:right w:val="single" w:sz="4"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32.50.13.190-00008506*</w:t>
            </w:r>
          </w:p>
        </w:tc>
        <w:tc>
          <w:tcPr>
            <w:tcW w:w="542"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Назначение</w:t>
            </w:r>
          </w:p>
        </w:tc>
        <w:tc>
          <w:tcPr>
            <w:tcW w:w="451"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Для инфузионной терапии</w:t>
            </w:r>
          </w:p>
        </w:tc>
        <w:tc>
          <w:tcPr>
            <w:tcW w:w="226"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4" w:space="0" w:color="auto"/>
              <w:bottom w:val="single" w:sz="8" w:space="0" w:color="000000"/>
              <w:right w:val="single" w:sz="8"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КТРУ</w:t>
            </w:r>
          </w:p>
        </w:tc>
        <w:tc>
          <w:tcPr>
            <w:tcW w:w="361" w:type="pct"/>
            <w:vMerge w:val="restart"/>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штука</w:t>
            </w:r>
          </w:p>
        </w:tc>
        <w:tc>
          <w:tcPr>
            <w:tcW w:w="362" w:type="pct"/>
            <w:vMerge w:val="restart"/>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9100</w:t>
            </w:r>
          </w:p>
        </w:tc>
        <w:tc>
          <w:tcPr>
            <w:tcW w:w="271"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71"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26"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Пункционный наконечник</w:t>
            </w:r>
          </w:p>
        </w:tc>
        <w:tc>
          <w:tcPr>
            <w:tcW w:w="451"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8" w:space="0" w:color="auto"/>
              <w:left w:val="single" w:sz="4" w:space="0" w:color="auto"/>
              <w:bottom w:val="single" w:sz="8" w:space="0" w:color="auto"/>
              <w:right w:val="single" w:sz="8"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Для прокола бутылки/флакона</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nil"/>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Вентиляционный канал с антибактериальным фильтром,</w:t>
            </w:r>
          </w:p>
        </w:tc>
        <w:tc>
          <w:tcPr>
            <w:tcW w:w="451" w:type="pct"/>
            <w:tcBorders>
              <w:top w:val="single" w:sz="4" w:space="0" w:color="auto"/>
              <w:left w:val="nil"/>
              <w:bottom w:val="single" w:sz="8" w:space="0" w:color="000000"/>
              <w:right w:val="single" w:sz="8" w:space="0" w:color="000000"/>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nil"/>
              <w:bottom w:val="single" w:sz="8" w:space="0" w:color="000000"/>
              <w:right w:val="single" w:sz="8" w:space="0" w:color="000000"/>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nil"/>
              <w:bottom w:val="single" w:sz="8" w:space="0" w:color="000000"/>
              <w:right w:val="single" w:sz="8"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Фильтр снижает риск попадания микроорганизмов через открытый вентиляционный канал в инфузионную систему и тем самым снижает риск бактериального загрязнения инфузионного раствора.</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Выделенный капельник</w:t>
            </w:r>
          </w:p>
        </w:tc>
        <w:tc>
          <w:tcPr>
            <w:tcW w:w="451" w:type="pct"/>
            <w:tcBorders>
              <w:top w:val="nil"/>
              <w:left w:val="nil"/>
              <w:bottom w:val="single" w:sz="8" w:space="0" w:color="000000"/>
              <w:right w:val="single" w:sz="8" w:space="0" w:color="000000"/>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Соответствует функциональной потребности медицинского изделия</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Одному мл раствора соответствует 20 капель</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Установленная характеристика позволяет производить подсчет объема вводимого раствора</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Прозрачная верхняя часть капельной камеры</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Позволяет осуществлять визуальный контроль за ходом инфузии и формированием капель раствора в верхней части капельной камеры</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Эластичная нижняя часть</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Эластичная часть позволяет заполнить капельную камеру механическими движениями медицинского работника на первичном этапе подготовки к инфузии</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Встроенный фильтр тонкой очистки</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Данный фильтр позволяет задерживать посторонние твердые частицы, которые могут присутствовать в инфузионных растворах и при инфузии попадать в кровоток пациента</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Размер пор фильтра</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≤15</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мкм</w:t>
            </w: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Указанный размер пор фильтра позволяет осуществлять введение всех инфузионных растворов, не допуская попадания в доступ пациента мельчайших частиц пластика, резины или стекла.</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цвет инфузионной трубки: прозрачный</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Позволяет предупредить попадание пузырьков воздуха в линию и кровоток пациента</w:t>
            </w:r>
          </w:p>
        </w:tc>
        <w:tc>
          <w:tcPr>
            <w:tcW w:w="361" w:type="pct"/>
            <w:vMerge/>
            <w:tcBorders>
              <w:top w:val="nil"/>
              <w:left w:val="single" w:sz="8" w:space="0" w:color="auto"/>
              <w:bottom w:val="single" w:sz="8" w:space="0" w:color="000000"/>
              <w:right w:val="single" w:sz="8" w:space="0" w:color="000000"/>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Материал инфузионной трубки: ПВХ</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4"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Материалы изготовления важны для понимания их совместимости с лекарственными препаратами, а также предотвращения аллергической реакции у пациента</w:t>
            </w:r>
          </w:p>
        </w:tc>
        <w:tc>
          <w:tcPr>
            <w:tcW w:w="361" w:type="pct"/>
            <w:vMerge/>
            <w:tcBorders>
              <w:top w:val="nil"/>
              <w:left w:val="single" w:sz="8"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трубки</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 85 и ≤100</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hAnsi="Times New Roman" w:cs="Times New Roman"/>
                <w:sz w:val="16"/>
                <w:szCs w:val="16"/>
              </w:rPr>
              <w:t>Участник закупки указывает в заявке конкретное значение характеристики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Требования к размерам составлены с учетом потребностей медицинских специалистов при проведении инфузионной терапии и обоснованы анатомическими особенностями поступающих в лечебное учреждение пациентов и спецификой проводимой терапии</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Установленный роликовый зажим оранжевого цвета</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Оранжевая цветовая кодировка зажима позволяет быстро отличить инфузионную магистраль для автоматизированной инфузии под давлением от стандартной гравитационной.</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Установленные на зажиме разъемы для утилизации наконечника и фиксации трубки</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Разъем для утилизации пункционного наконечника позволяет после завершения инфузии надежно закрепить острый пункционный наконечник на роликовом зажиме, что снижает риск случайной травматизации персонала наконечником во время утилизации инфузионной системы</w:t>
            </w:r>
          </w:p>
        </w:tc>
        <w:tc>
          <w:tcPr>
            <w:tcW w:w="361" w:type="pct"/>
            <w:vMerge/>
            <w:tcBorders>
              <w:top w:val="nil"/>
              <w:left w:val="single" w:sz="8"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Силиконовый сегмент с двумя фиксаторами для перистальтического сегмента насоса </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Наличие силиконового сегмента – отличительная функциональная особенность систем для автоматизированной инфузии, позволяющая избежать перегибов и слипания магистрали под воздействием перистальтического сегмента насоса</w:t>
            </w:r>
          </w:p>
        </w:tc>
        <w:tc>
          <w:tcPr>
            <w:tcW w:w="361" w:type="pct"/>
            <w:vMerge/>
            <w:tcBorders>
              <w:top w:val="nil"/>
              <w:left w:val="single" w:sz="8"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силиконового сегмента</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≥10</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hAnsi="Times New Roman" w:cs="Times New Roman"/>
                <w:sz w:val="16"/>
                <w:szCs w:val="16"/>
              </w:rPr>
              <w:t>Участник закупки указывает в заявке конкретное значение характеристики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Данная характеристика обусловлена техническими особенностями перистальтического сегмента насоса</w:t>
            </w:r>
          </w:p>
        </w:tc>
        <w:tc>
          <w:tcPr>
            <w:tcW w:w="361" w:type="pct"/>
            <w:vMerge/>
            <w:tcBorders>
              <w:top w:val="nil"/>
              <w:left w:val="single" w:sz="8"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Общая длина трубки</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≥145 и ≤155</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hAnsi="Times New Roman" w:cs="Times New Roman"/>
                <w:sz w:val="16"/>
                <w:szCs w:val="16"/>
              </w:rPr>
              <w:t>Участник закупки указывает в заявке конкретное значение характеристики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Требования к размерам составлены с учетом потребностей медицинских специалистов при проведении инфузионной терапии и обоснованы анатомическими особенностями поступающих в лечебное учреждение пациентов и спецификой проводимой терапии</w:t>
            </w:r>
          </w:p>
        </w:tc>
        <w:tc>
          <w:tcPr>
            <w:tcW w:w="361" w:type="pct"/>
            <w:vMerge/>
            <w:tcBorders>
              <w:top w:val="nil"/>
              <w:left w:val="single" w:sz="8"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Интегрированный винтовой коннектор Люэр Лок</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Коннектор Люэр Лок уменьшает риск инфицирования пациента во время манипуляций</w:t>
            </w:r>
          </w:p>
        </w:tc>
        <w:tc>
          <w:tcPr>
            <w:tcW w:w="361" w:type="pct"/>
            <w:vMerge/>
            <w:tcBorders>
              <w:top w:val="nil"/>
              <w:left w:val="single" w:sz="8"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Резистентность к давлению в системе </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≥2( 1500)</w:t>
            </w:r>
          </w:p>
        </w:tc>
        <w:tc>
          <w:tcPr>
            <w:tcW w:w="226" w:type="pct"/>
            <w:tcBorders>
              <w:top w:val="nil"/>
              <w:left w:val="nil"/>
              <w:bottom w:val="single" w:sz="8" w:space="0" w:color="000000"/>
              <w:right w:val="single" w:sz="8" w:space="0" w:color="000000"/>
            </w:tcBorders>
            <w:vAlign w:val="center"/>
          </w:tcPr>
          <w:p w:rsidR="00533ABB" w:rsidRPr="00533ABB" w:rsidRDefault="00AE19DA" w:rsidP="00533ABB">
            <w:pPr>
              <w:pStyle w:val="af7"/>
              <w:jc w:val="center"/>
              <w:rPr>
                <w:rFonts w:ascii="Times New Roman" w:hAnsi="Times New Roman"/>
                <w:sz w:val="16"/>
                <w:szCs w:val="16"/>
              </w:rPr>
            </w:pPr>
            <w:r w:rsidRPr="00533ABB">
              <w:rPr>
                <w:rFonts w:ascii="Times New Roman" w:hAnsi="Times New Roman"/>
                <w:sz w:val="16"/>
                <w:szCs w:val="16"/>
              </w:rPr>
              <w:t>Бар</w:t>
            </w:r>
          </w:p>
          <w:p w:rsidR="00AE19DA" w:rsidRPr="009653E5" w:rsidRDefault="00AE19DA" w:rsidP="00533ABB">
            <w:pPr>
              <w:pStyle w:val="af7"/>
              <w:jc w:val="center"/>
            </w:pPr>
            <w:r w:rsidRPr="00533ABB">
              <w:rPr>
                <w:rFonts w:ascii="Times New Roman" w:hAnsi="Times New Roman"/>
                <w:sz w:val="16"/>
                <w:szCs w:val="16"/>
              </w:rPr>
              <w:t>( мм рт.ст.)</w:t>
            </w:r>
          </w:p>
        </w:tc>
        <w:tc>
          <w:tcPr>
            <w:tcW w:w="451" w:type="pct"/>
            <w:tcBorders>
              <w:top w:val="nil"/>
              <w:left w:val="nil"/>
              <w:bottom w:val="single" w:sz="8" w:space="0" w:color="000000"/>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hAnsi="Times New Roman" w:cs="Times New Roman"/>
                <w:sz w:val="16"/>
                <w:szCs w:val="16"/>
              </w:rPr>
              <w:t>Участник закупки указывает в заявке конкретное значение характеристики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Обязательное условие  при эксплуатации с автоматизированными насосами , так как расходные материалы должны выдерживать нагнетаемое давление.</w:t>
            </w:r>
          </w:p>
        </w:tc>
        <w:tc>
          <w:tcPr>
            <w:tcW w:w="361" w:type="pct"/>
            <w:vMerge/>
            <w:tcBorders>
              <w:top w:val="nil"/>
              <w:left w:val="single" w:sz="8"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Используемые материалы </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Поливинилхлорид, полипропилен, полиэтилен ВД, поликарбонат</w:t>
            </w:r>
          </w:p>
        </w:tc>
        <w:tc>
          <w:tcPr>
            <w:tcW w:w="226"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p>
        </w:tc>
        <w:tc>
          <w:tcPr>
            <w:tcW w:w="451" w:type="pct"/>
            <w:tcBorders>
              <w:top w:val="nil"/>
              <w:left w:val="nil"/>
              <w:bottom w:val="single" w:sz="4"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4"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Указание отсутствия определенных материалов требуется для принятия решения о совместимости изделия с лекарственными препаратами</w:t>
            </w:r>
          </w:p>
        </w:tc>
        <w:tc>
          <w:tcPr>
            <w:tcW w:w="361" w:type="pct"/>
            <w:vMerge/>
            <w:tcBorders>
              <w:top w:val="nil"/>
              <w:left w:val="single" w:sz="8"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804"/>
        </w:trPr>
        <w:tc>
          <w:tcPr>
            <w:tcW w:w="181" w:type="pct"/>
            <w:vMerge w:val="restart"/>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4</w:t>
            </w:r>
          </w:p>
        </w:tc>
        <w:tc>
          <w:tcPr>
            <w:tcW w:w="497" w:type="pct"/>
            <w:vMerge w:val="restart"/>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Комплект для введения лекарственных средств для инфузионного насоса с электропитанием, одноразового использования</w:t>
            </w:r>
          </w:p>
        </w:tc>
        <w:tc>
          <w:tcPr>
            <w:tcW w:w="361" w:type="pct"/>
            <w:vMerge w:val="restart"/>
            <w:tcBorders>
              <w:top w:val="nil"/>
              <w:left w:val="single" w:sz="8" w:space="0" w:color="000000"/>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32.50.13.190-00008506*</w:t>
            </w:r>
          </w:p>
        </w:tc>
        <w:tc>
          <w:tcPr>
            <w:tcW w:w="542" w:type="pct"/>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Назначение</w:t>
            </w:r>
          </w:p>
        </w:tc>
        <w:tc>
          <w:tcPr>
            <w:tcW w:w="451" w:type="pct"/>
            <w:tcBorders>
              <w:top w:val="nil"/>
              <w:left w:val="single" w:sz="8" w:space="0" w:color="000000"/>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Для инфузионной терапии</w:t>
            </w:r>
          </w:p>
        </w:tc>
        <w:tc>
          <w:tcPr>
            <w:tcW w:w="226" w:type="pct"/>
            <w:tcBorders>
              <w:top w:val="nil"/>
              <w:left w:val="single" w:sz="8" w:space="0" w:color="000000"/>
              <w:bottom w:val="single" w:sz="8" w:space="0" w:color="000000"/>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КТРУ</w:t>
            </w:r>
          </w:p>
        </w:tc>
        <w:tc>
          <w:tcPr>
            <w:tcW w:w="361" w:type="pct"/>
            <w:vMerge w:val="restart"/>
            <w:tcBorders>
              <w:top w:val="nil"/>
              <w:left w:val="single" w:sz="4" w:space="0" w:color="auto"/>
              <w:bottom w:val="single" w:sz="8" w:space="0" w:color="000000"/>
              <w:right w:val="single" w:sz="8" w:space="0" w:color="000000"/>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штука</w:t>
            </w:r>
          </w:p>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vMerge w:val="restart"/>
            <w:tcBorders>
              <w:top w:val="nil"/>
              <w:left w:val="single" w:sz="8" w:space="0" w:color="000000"/>
              <w:bottom w:val="single" w:sz="8" w:space="0" w:color="000000"/>
              <w:right w:val="nil"/>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3800</w:t>
            </w:r>
          </w:p>
        </w:tc>
        <w:tc>
          <w:tcPr>
            <w:tcW w:w="271"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71"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26"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Пункционный наконечник</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Для прокола бутылки/флакона</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Вентиляционный канал с антибактериальным фильтром</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Фильтр снижает риск попадания микроорганизмов через открытый вентиляционный канал в инфузионную систему и тем самым снижает риск бактериального загрязнения инфузионного раствора</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Выделенный капельник</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Соответсвует функциональной потребности медицинского изделия</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Одному мл раствора соответствует 20 капель</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Установленная характеристика позволяет производить подсчет объема вводимого раствора</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Прозрачная верхняя часть капельной камеры</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Для четкой визуализации капель при настройке скорости</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Эластичная нижняя часть</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Эластичная часть позволяет заполнить капельную камеру механическими движениями медицинского работника на первичном этапе подготовки к инфузии</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Встроенный в капельную камеру гидрофильный непроницаемый для воздуха фильтр тонкой очистки </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≤15</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мкм</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Данный фильтр позволяет задерживать посторонние твердые частицы, которые могут присутствовать в инфузионных растворах и при инфузии попадать в кровоток пациента</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Цвет прозрачной инфузионной трубки: оранжевый</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Оранжевый цвет обеспечивает защиту светочувствительных препаратов от УФ-излучения</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Материал инфузионной трубки: полиуретан</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Материалы изготовления важны для понимания их совместимости с лекарственными препаратами, а также предотвращения аллергической реакции у пациента</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трубки</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 85 и ≤100</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Требования к размерам составлены с учетом потребностей медицинских специалистов при проведении инфузионной терапии и обоснованы анатомическими особенностями поступающих в лечебное учреждение пациентов и спецификой проводимой терапии.</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Установленный роликовый зажим оранжевого цвета</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Оранжевая цветовая кодировка зажима позволяет быстро отличить инфузионную магистраль для автоматизированной инфузии под давлением от стандартной гравитационной.</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Установленные на зажиме разъемы для утилизации наконечника и фиксации трубки</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Разъем для утилизации пункционного наконечника позволяет после завершения инфузии надежно закрепить острый пункционный наконечник на роликовом зажиме, что снижает риск случайной травматизации персонала наконечником во время утилизации инфузионной системы</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Силиконовый сегмент с двумя фиксаторами для перистальтического сегмента насоса </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Наличие силиконового сегмента – отличительная функциональная особенность систем для автоматизированной инфузии, позволяющая избежать перегибов и слипания магистрали под воздействием перистальтического сегмента насоса</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силиконового сегмента</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≥10</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Данная характеристика обусловлена техническими особенностями перистальтического сегмента насоса</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Цвет прозрачной инфузионной трубки: оранжевый</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Оранжевый цвет обеспечивает защиту светочувствительных препаратов от УФ-излучения</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трубки</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≥145 и ≤155</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Требования к размерам составлены с учетом потребностей медицинских специалистов при проведении трансфузионной терапии и обоснованы анатомическими особенностями поступающих в лечебное учреждение пациентов и спецификой проводимой терапии.</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000000"/>
              <w:right w:val="single" w:sz="8" w:space="0" w:color="000000"/>
            </w:tcBorders>
          </w:tcPr>
          <w:p w:rsidR="00533ABB" w:rsidRDefault="00533ABB"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Интегрированный винтовой коннектор Люэр Лок</w:t>
            </w:r>
          </w:p>
        </w:tc>
        <w:tc>
          <w:tcPr>
            <w:tcW w:w="451" w:type="pct"/>
            <w:tcBorders>
              <w:top w:val="nil"/>
              <w:left w:val="nil"/>
              <w:bottom w:val="single" w:sz="8" w:space="0" w:color="000000"/>
              <w:right w:val="single" w:sz="8" w:space="0" w:color="000000"/>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000000"/>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Коннектор Люэр Лок уменьшает риск инфицирования пациента во время манипуляций</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000000"/>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4" w:space="0" w:color="auto"/>
              <w:right w:val="single" w:sz="8" w:space="0" w:color="000000"/>
            </w:tcBorders>
          </w:tcPr>
          <w:p w:rsidR="00533ABB" w:rsidRDefault="00533ABB"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Резистентность к давлению в системе </w:t>
            </w:r>
          </w:p>
        </w:tc>
        <w:tc>
          <w:tcPr>
            <w:tcW w:w="451" w:type="pct"/>
            <w:tcBorders>
              <w:top w:val="nil"/>
              <w:left w:val="nil"/>
              <w:bottom w:val="single" w:sz="4" w:space="0" w:color="auto"/>
              <w:right w:val="single" w:sz="8" w:space="0" w:color="000000"/>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≥2 (1500)</w:t>
            </w:r>
          </w:p>
        </w:tc>
        <w:tc>
          <w:tcPr>
            <w:tcW w:w="226" w:type="pct"/>
            <w:tcBorders>
              <w:top w:val="nil"/>
              <w:left w:val="nil"/>
              <w:bottom w:val="single" w:sz="4" w:space="0" w:color="auto"/>
              <w:right w:val="single" w:sz="4" w:space="0" w:color="auto"/>
            </w:tcBorders>
            <w:vAlign w:val="center"/>
          </w:tcPr>
          <w:p w:rsidR="00FB768D" w:rsidRPr="00FB768D" w:rsidRDefault="00AE19DA" w:rsidP="00FB768D">
            <w:pPr>
              <w:pStyle w:val="af7"/>
              <w:jc w:val="center"/>
              <w:rPr>
                <w:rFonts w:ascii="Times New Roman" w:hAnsi="Times New Roman"/>
                <w:sz w:val="16"/>
                <w:szCs w:val="16"/>
              </w:rPr>
            </w:pPr>
            <w:r w:rsidRPr="00FB768D">
              <w:rPr>
                <w:rFonts w:ascii="Times New Roman" w:hAnsi="Times New Roman"/>
                <w:sz w:val="16"/>
                <w:szCs w:val="16"/>
              </w:rPr>
              <w:t>Бар</w:t>
            </w:r>
          </w:p>
          <w:p w:rsidR="00AE19DA" w:rsidRPr="009653E5" w:rsidRDefault="00FB768D" w:rsidP="00FB768D">
            <w:pPr>
              <w:pStyle w:val="af7"/>
              <w:jc w:val="center"/>
            </w:pPr>
            <w:r>
              <w:rPr>
                <w:rFonts w:ascii="Times New Roman" w:hAnsi="Times New Roman"/>
                <w:sz w:val="16"/>
                <w:szCs w:val="16"/>
              </w:rPr>
              <w:t>(</w:t>
            </w:r>
            <w:r w:rsidR="00AE19DA" w:rsidRPr="00FB768D">
              <w:rPr>
                <w:rFonts w:ascii="Times New Roman" w:hAnsi="Times New Roman"/>
                <w:sz w:val="16"/>
                <w:szCs w:val="16"/>
              </w:rPr>
              <w:t>мм рт.ст.)</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eastAsia="Times New Roman" w:hAnsi="Times New Roman" w:cs="Times New Roman"/>
                <w:sz w:val="16"/>
                <w:szCs w:val="16"/>
                <w:lang w:eastAsia="ru-RU"/>
              </w:rPr>
              <w:t>Обязательное условие  при эксплуатации с автоматизированными насосами , так как расходные материалы должны выдерживать нагнетаемое давление.</w:t>
            </w:r>
          </w:p>
        </w:tc>
        <w:tc>
          <w:tcPr>
            <w:tcW w:w="361" w:type="pct"/>
            <w:vMerge/>
            <w:tcBorders>
              <w:top w:val="nil"/>
              <w:left w:val="single" w:sz="4" w:space="0" w:color="auto"/>
              <w:bottom w:val="single" w:sz="8" w:space="0" w:color="000000"/>
              <w:right w:val="single" w:sz="8" w:space="0" w:color="000000"/>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000000"/>
              <w:bottom w:val="single" w:sz="8" w:space="0" w:color="000000"/>
              <w:right w:val="nil"/>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1724"/>
        </w:trPr>
        <w:tc>
          <w:tcPr>
            <w:tcW w:w="181" w:type="pct"/>
            <w:vMerge w:val="restart"/>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5</w:t>
            </w:r>
          </w:p>
        </w:tc>
        <w:tc>
          <w:tcPr>
            <w:tcW w:w="497" w:type="pct"/>
            <w:vMerge w:val="restart"/>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Комплект для введения лекарственных средств для инфузионного насоса с электропитанием, одноразового использования</w:t>
            </w:r>
          </w:p>
        </w:tc>
        <w:tc>
          <w:tcPr>
            <w:tcW w:w="361" w:type="pct"/>
            <w:vMerge w:val="restart"/>
            <w:tcBorders>
              <w:top w:val="nil"/>
              <w:left w:val="single" w:sz="8" w:space="0" w:color="auto"/>
              <w:bottom w:val="nil"/>
              <w:right w:val="single" w:sz="4"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32.50.13.190-00008506*</w:t>
            </w:r>
          </w:p>
        </w:tc>
        <w:tc>
          <w:tcPr>
            <w:tcW w:w="542"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Назначение</w:t>
            </w:r>
          </w:p>
        </w:tc>
        <w:tc>
          <w:tcPr>
            <w:tcW w:w="451"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Для трансфузионной терапии</w:t>
            </w:r>
          </w:p>
        </w:tc>
        <w:tc>
          <w:tcPr>
            <w:tcW w:w="226"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vAlign w:val="center"/>
            <w:hideMark/>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КТРУ</w:t>
            </w:r>
          </w:p>
        </w:tc>
        <w:tc>
          <w:tcPr>
            <w:tcW w:w="361" w:type="pct"/>
            <w:vMerge w:val="restart"/>
            <w:tcBorders>
              <w:top w:val="nil"/>
              <w:left w:val="single" w:sz="4" w:space="0" w:color="auto"/>
              <w:bottom w:val="nil"/>
              <w:right w:val="single" w:sz="8"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штука</w:t>
            </w:r>
          </w:p>
        </w:tc>
        <w:tc>
          <w:tcPr>
            <w:tcW w:w="362" w:type="pct"/>
            <w:vMerge w:val="restart"/>
            <w:tcBorders>
              <w:top w:val="nil"/>
              <w:left w:val="single" w:sz="8" w:space="0" w:color="auto"/>
              <w:bottom w:val="nil"/>
              <w:right w:val="nil"/>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400</w:t>
            </w:r>
          </w:p>
        </w:tc>
        <w:tc>
          <w:tcPr>
            <w:tcW w:w="271"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71"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26"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256" w:type="pct"/>
            <w:vMerge w:val="restart"/>
            <w:tcBorders>
              <w:top w:val="nil"/>
              <w:left w:val="single" w:sz="4" w:space="0" w:color="auto"/>
              <w:bottom w:val="single" w:sz="4" w:space="0" w:color="000000"/>
              <w:right w:val="single" w:sz="4" w:space="0" w:color="auto"/>
            </w:tcBorders>
            <w:noWrap/>
            <w:vAlign w:val="bottom"/>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r>
      <w:tr w:rsidR="00241433" w:rsidRPr="009653E5" w:rsidTr="008D1A84">
        <w:trPr>
          <w:trHeight w:val="402"/>
        </w:trPr>
        <w:tc>
          <w:tcPr>
            <w:tcW w:w="18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auto"/>
              <w:bottom w:val="nil"/>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single" w:sz="4" w:space="0" w:color="auto"/>
              <w:left w:val="single" w:sz="4" w:space="0" w:color="auto"/>
              <w:bottom w:val="single" w:sz="4" w:space="0" w:color="auto"/>
              <w:right w:val="single" w:sz="4" w:space="0" w:color="auto"/>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Пункционный наконечник</w:t>
            </w: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single" w:sz="4" w:space="0" w:color="auto"/>
              <w:left w:val="single" w:sz="4" w:space="0" w:color="auto"/>
              <w:bottom w:val="single" w:sz="4" w:space="0" w:color="auto"/>
              <w:right w:val="single" w:sz="4"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Для прокола бутылки/флакона</w:t>
            </w:r>
          </w:p>
        </w:tc>
        <w:tc>
          <w:tcPr>
            <w:tcW w:w="361" w:type="pct"/>
            <w:vMerge/>
            <w:tcBorders>
              <w:top w:val="nil"/>
              <w:left w:val="single" w:sz="4"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auto"/>
              <w:bottom w:val="nil"/>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Вентиляционный канал с антибактериальным фильтром</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Фильтр снижает риск попадания микроорганизмов через открытый вентиляционный канал в инфузионную систему и тем самым снижает риск бактериального загрязнения инфузионного раствора</w:t>
            </w: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auto"/>
              <w:bottom w:val="nil"/>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Выделенный капельник</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Соответсвует функциональной потребности медицинского изделия</w:t>
            </w: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auto"/>
              <w:bottom w:val="nil"/>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Одному мл раствора соответствует 20 капель</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Установленная характеристика позволяет производить подсчет объема вводимого раствора</w:t>
            </w: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auto"/>
              <w:bottom w:val="nil"/>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Прозрачная верхняя часть капельной камеры</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Позволяет осуществлять визуальный контроль за ходом инфузии и формированием капель раствора в верхней части капельной камеры</w:t>
            </w: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auto"/>
              <w:bottom w:val="nil"/>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Эластичная нижняя часть</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Эластичная часть позволяет заполнить капельную камеру механическими движениями медицинского работника на первичном этапе подготовки к инфузии</w:t>
            </w: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auto"/>
              <w:bottom w:val="nil"/>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Встроенный фильтр </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Данный фильтр позволяет задерживать посторонние твердые частицы, которые могут присутствовать в замещаемых компонентах крови</w:t>
            </w:r>
          </w:p>
        </w:tc>
        <w:tc>
          <w:tcPr>
            <w:tcW w:w="361" w:type="pct"/>
            <w:vMerge/>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2" w:type="pct"/>
            <w:vMerge/>
            <w:tcBorders>
              <w:top w:val="nil"/>
              <w:left w:val="single" w:sz="8" w:space="0" w:color="auto"/>
              <w:bottom w:val="nil"/>
              <w:right w:val="nil"/>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Размер пор фильтра</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≤200</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мкм</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single" w:sz="8" w:space="0" w:color="auto"/>
              <w:bottom w:val="single" w:sz="8" w:space="0" w:color="000000"/>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Указанный размер пор фильтра позволяет осуществлять фильтрацию от крупных частиц, не препятствуя проходу клеток крови.</w:t>
            </w:r>
          </w:p>
        </w:tc>
        <w:tc>
          <w:tcPr>
            <w:tcW w:w="361" w:type="pct"/>
            <w:tcBorders>
              <w:top w:val="nil"/>
              <w:left w:val="nil"/>
              <w:bottom w:val="nil"/>
              <w:right w:val="single" w:sz="8"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362" w:type="pct"/>
            <w:tcBorders>
              <w:top w:val="nil"/>
              <w:left w:val="nil"/>
              <w:bottom w:val="nil"/>
              <w:right w:val="nil"/>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497" w:type="pct"/>
            <w:vMerge/>
            <w:tcBorders>
              <w:top w:val="nil"/>
              <w:left w:val="single" w:sz="8" w:space="0" w:color="auto"/>
              <w:bottom w:val="single" w:sz="8" w:space="0" w:color="000000"/>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Цвет инфузионной трубки: прозрачный</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Позволяет предупредить попадание пузырьков воздуха в линию и кровоток пациента</w:t>
            </w:r>
          </w:p>
        </w:tc>
        <w:tc>
          <w:tcPr>
            <w:tcW w:w="361" w:type="pct"/>
            <w:tcBorders>
              <w:top w:val="nil"/>
              <w:left w:val="nil"/>
              <w:bottom w:val="nil"/>
              <w:right w:val="single" w:sz="8" w:space="0" w:color="auto"/>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 </w:t>
            </w:r>
          </w:p>
        </w:tc>
        <w:tc>
          <w:tcPr>
            <w:tcW w:w="362" w:type="pct"/>
            <w:tcBorders>
              <w:top w:val="nil"/>
              <w:left w:val="nil"/>
              <w:bottom w:val="nil"/>
              <w:right w:val="nil"/>
            </w:tcBorders>
            <w:vAlign w:val="center"/>
            <w:hideMark/>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hideMark/>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Материал инфузионной трубки: ПВХ</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Материалы изготовления важны для понимания их совместимости с лекарственными препаратами, а также предотвращения аллергической реакции у пациента</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трубки</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 85 и ≤100</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Требования к размерам составлены с учетом потребностей медицинских специалистов при проведении инфузионной терапии и обоснованы анатомическими особенностями поступающих в лечебное учреждение пациентов и спецификой проводимой терапии</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Установленный роликовый зажим оранжевого цвета</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Оранжевая цветовая кодировка зажима позволяет быстро отличить инфузионную магистраль для автоматизированной инфузии под давлением от стандартной гравитационной.</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Установленные на зажиме разъемы для утилизации наконечника и фиксации трубки</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Разъем для утилизации пункционного наконечника позволяет после завершения инфузии надежно закрепить острый пункционный наконечник на роликовом зажиме, что снижает риск случайной травматизации персонала наконечником во время утилизации инфузионной системы</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Силиконовый сегмент с двумя фиксаторами для перистальтического сегмента насоса </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Наличие силиконового сегмента – отличительная функциональная особенность систем для автоматизированной инфузии, позволяющая избежать перегибов и слипания магистрали под воздействием перистальтического сегмента насоса</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Длина силиконового сегмента</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≥10</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sz w:val="16"/>
                <w:szCs w:val="16"/>
              </w:rPr>
            </w:pPr>
            <w:r w:rsidRPr="009653E5">
              <w:rPr>
                <w:rFonts w:ascii="Times New Roman" w:hAnsi="Times New Roman" w:cs="Times New Roman"/>
                <w:sz w:val="16"/>
                <w:szCs w:val="16"/>
              </w:rPr>
              <w:t>Данная характеристика обусловлена техническими особенностями перистальтического сегмента насоса</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Общая длина трубки</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≥145 и ≤155</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см</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Требования к размерам составлены с учетом потребностей медицинских специалистов при проведении инфузионной терапии и обоснованы анатомическими особенностями поступающих в лечебное учреждение пациентов и спецификой проводимой терапии</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Интегрированный винтовой коннектор Люэр Лок</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Соответствие</w:t>
            </w:r>
          </w:p>
        </w:tc>
        <w:tc>
          <w:tcPr>
            <w:tcW w:w="226"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Коннектор Люэр Лок уменьшает риск инфицирования пациента во время манипуляций</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r w:rsidR="00241433" w:rsidRPr="009653E5" w:rsidTr="008D1A84">
        <w:trPr>
          <w:trHeight w:val="402"/>
        </w:trPr>
        <w:tc>
          <w:tcPr>
            <w:tcW w:w="181" w:type="pct"/>
            <w:tcBorders>
              <w:top w:val="nil"/>
              <w:left w:val="single" w:sz="8" w:space="0" w:color="auto"/>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497" w:type="pct"/>
            <w:vMerge/>
            <w:tcBorders>
              <w:top w:val="nil"/>
              <w:left w:val="single" w:sz="8" w:space="0" w:color="auto"/>
              <w:bottom w:val="single" w:sz="8" w:space="0" w:color="000000"/>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542" w:type="pct"/>
            <w:tcBorders>
              <w:top w:val="nil"/>
              <w:left w:val="nil"/>
              <w:bottom w:val="single" w:sz="8" w:space="0" w:color="auto"/>
              <w:right w:val="single" w:sz="8" w:space="0" w:color="auto"/>
            </w:tcBorders>
          </w:tcPr>
          <w:p w:rsidR="00794E53" w:rsidRDefault="00794E53" w:rsidP="00533ABB">
            <w:pPr>
              <w:rPr>
                <w:rFonts w:ascii="Times New Roman" w:hAnsi="Times New Roman" w:cs="Times New Roman"/>
                <w:color w:val="000000"/>
                <w:sz w:val="16"/>
                <w:szCs w:val="16"/>
              </w:rPr>
            </w:pPr>
          </w:p>
          <w:p w:rsidR="00AE19DA" w:rsidRPr="009653E5" w:rsidRDefault="00AE19DA" w:rsidP="00533ABB">
            <w:pPr>
              <w:rPr>
                <w:rFonts w:ascii="Times New Roman" w:hAnsi="Times New Roman" w:cs="Times New Roman"/>
                <w:color w:val="000000"/>
                <w:sz w:val="16"/>
                <w:szCs w:val="16"/>
              </w:rPr>
            </w:pPr>
            <w:r w:rsidRPr="009653E5">
              <w:rPr>
                <w:rFonts w:ascii="Times New Roman" w:hAnsi="Times New Roman" w:cs="Times New Roman"/>
                <w:color w:val="000000"/>
                <w:sz w:val="16"/>
                <w:szCs w:val="16"/>
              </w:rPr>
              <w:t xml:space="preserve">Резистентность к давлению в системе </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hAnsi="Times New Roman" w:cs="Times New Roman"/>
                <w:color w:val="000000"/>
                <w:sz w:val="16"/>
                <w:szCs w:val="16"/>
              </w:rPr>
              <w:t>≥</w:t>
            </w:r>
            <w:r w:rsidR="00794E53">
              <w:rPr>
                <w:rFonts w:ascii="Times New Roman" w:hAnsi="Times New Roman" w:cs="Times New Roman"/>
                <w:color w:val="000000"/>
                <w:sz w:val="16"/>
                <w:szCs w:val="16"/>
              </w:rPr>
              <w:t xml:space="preserve"> </w:t>
            </w:r>
            <w:r w:rsidRPr="009653E5">
              <w:rPr>
                <w:rFonts w:ascii="Times New Roman" w:hAnsi="Times New Roman" w:cs="Times New Roman"/>
                <w:color w:val="000000"/>
                <w:sz w:val="16"/>
                <w:szCs w:val="16"/>
              </w:rPr>
              <w:t>2 (1500)</w:t>
            </w:r>
          </w:p>
        </w:tc>
        <w:tc>
          <w:tcPr>
            <w:tcW w:w="226" w:type="pct"/>
            <w:tcBorders>
              <w:top w:val="nil"/>
              <w:left w:val="nil"/>
              <w:bottom w:val="single" w:sz="8" w:space="0" w:color="auto"/>
              <w:right w:val="single" w:sz="8" w:space="0" w:color="auto"/>
            </w:tcBorders>
            <w:vAlign w:val="center"/>
          </w:tcPr>
          <w:p w:rsidR="00794E53" w:rsidRPr="00794E53" w:rsidRDefault="00AE19DA" w:rsidP="00794E53">
            <w:pPr>
              <w:pStyle w:val="af7"/>
              <w:jc w:val="center"/>
              <w:rPr>
                <w:rFonts w:ascii="Times New Roman" w:hAnsi="Times New Roman"/>
                <w:sz w:val="16"/>
                <w:szCs w:val="16"/>
              </w:rPr>
            </w:pPr>
            <w:r w:rsidRPr="00794E53">
              <w:rPr>
                <w:rFonts w:ascii="Times New Roman" w:hAnsi="Times New Roman"/>
                <w:sz w:val="16"/>
                <w:szCs w:val="16"/>
              </w:rPr>
              <w:t>Бар</w:t>
            </w:r>
          </w:p>
          <w:p w:rsidR="00AE19DA" w:rsidRPr="009653E5" w:rsidRDefault="00794E53" w:rsidP="00794E53">
            <w:pPr>
              <w:pStyle w:val="af7"/>
              <w:jc w:val="center"/>
            </w:pPr>
            <w:r>
              <w:rPr>
                <w:rFonts w:ascii="Times New Roman" w:hAnsi="Times New Roman"/>
                <w:sz w:val="16"/>
                <w:szCs w:val="16"/>
              </w:rPr>
              <w:t>(</w:t>
            </w:r>
            <w:r w:rsidR="00AE19DA" w:rsidRPr="00794E53">
              <w:rPr>
                <w:rFonts w:ascii="Times New Roman" w:hAnsi="Times New Roman"/>
                <w:sz w:val="16"/>
                <w:szCs w:val="16"/>
              </w:rPr>
              <w:t>мм рт.ст.)</w:t>
            </w:r>
          </w:p>
        </w:tc>
        <w:tc>
          <w:tcPr>
            <w:tcW w:w="451" w:type="pct"/>
            <w:tcBorders>
              <w:top w:val="nil"/>
              <w:left w:val="nil"/>
              <w:bottom w:val="single" w:sz="8" w:space="0" w:color="auto"/>
              <w:right w:val="single" w:sz="8" w:space="0" w:color="auto"/>
            </w:tcBorders>
            <w:vAlign w:val="center"/>
          </w:tcPr>
          <w:p w:rsidR="00AE19DA" w:rsidRPr="009653E5" w:rsidRDefault="00AE19DA" w:rsidP="0092147B">
            <w:pPr>
              <w:spacing w:after="0" w:line="240" w:lineRule="auto"/>
              <w:jc w:val="center"/>
              <w:rPr>
                <w:rFonts w:ascii="Times New Roman" w:eastAsia="Times New Roman" w:hAnsi="Times New Roman" w:cs="Times New Roman"/>
                <w:color w:val="000000"/>
                <w:sz w:val="16"/>
                <w:szCs w:val="16"/>
                <w:lang w:eastAsia="ru-RU"/>
              </w:rPr>
            </w:pPr>
            <w:r w:rsidRPr="009653E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43" w:type="pct"/>
            <w:tcBorders>
              <w:top w:val="nil"/>
              <w:left w:val="nil"/>
              <w:bottom w:val="single" w:sz="8" w:space="0" w:color="auto"/>
              <w:right w:val="single" w:sz="8" w:space="0" w:color="auto"/>
            </w:tcBorders>
          </w:tcPr>
          <w:p w:rsidR="00AE19DA" w:rsidRPr="009653E5" w:rsidRDefault="00AE19DA" w:rsidP="0092147B">
            <w:pPr>
              <w:jc w:val="center"/>
              <w:rPr>
                <w:rFonts w:ascii="Times New Roman" w:hAnsi="Times New Roman" w:cs="Times New Roman"/>
                <w:color w:val="000000"/>
                <w:sz w:val="16"/>
                <w:szCs w:val="16"/>
              </w:rPr>
            </w:pPr>
            <w:r w:rsidRPr="009653E5">
              <w:rPr>
                <w:rFonts w:ascii="Times New Roman" w:eastAsia="Times New Roman" w:hAnsi="Times New Roman" w:cs="Times New Roman"/>
                <w:sz w:val="16"/>
                <w:szCs w:val="16"/>
                <w:lang w:eastAsia="ru-RU"/>
              </w:rPr>
              <w:t>Обязательное условие  при эксплуатации с автоматизированными насосами , так как расходные материалы должны выдерживать нагнетаемое давление.</w:t>
            </w:r>
          </w:p>
        </w:tc>
        <w:tc>
          <w:tcPr>
            <w:tcW w:w="361" w:type="pct"/>
            <w:tcBorders>
              <w:top w:val="nil"/>
              <w:left w:val="nil"/>
              <w:bottom w:val="nil"/>
              <w:right w:val="single" w:sz="8" w:space="0" w:color="auto"/>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362" w:type="pct"/>
            <w:tcBorders>
              <w:top w:val="nil"/>
              <w:left w:val="nil"/>
              <w:bottom w:val="nil"/>
              <w:right w:val="nil"/>
            </w:tcBorders>
            <w:vAlign w:val="center"/>
          </w:tcPr>
          <w:p w:rsidR="00AE19DA" w:rsidRPr="009653E5" w:rsidRDefault="00AE19DA" w:rsidP="00533ABB">
            <w:pPr>
              <w:spacing w:after="0" w:line="240" w:lineRule="auto"/>
              <w:jc w:val="center"/>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71"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2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000000"/>
              <w:right w:val="single" w:sz="4" w:space="0" w:color="auto"/>
            </w:tcBorders>
            <w:vAlign w:val="center"/>
          </w:tcPr>
          <w:p w:rsidR="00AE19DA" w:rsidRPr="009653E5" w:rsidRDefault="00AE19DA" w:rsidP="00533ABB">
            <w:pPr>
              <w:spacing w:after="0" w:line="240" w:lineRule="auto"/>
              <w:rPr>
                <w:rFonts w:ascii="Times New Roman" w:eastAsia="Times New Roman" w:hAnsi="Times New Roman" w:cs="Times New Roman"/>
                <w:color w:val="000000"/>
                <w:sz w:val="16"/>
                <w:szCs w:val="16"/>
                <w:lang w:eastAsia="ru-RU"/>
              </w:rPr>
            </w:pPr>
          </w:p>
        </w:tc>
      </w:tr>
    </w:tbl>
    <w:p w:rsidR="00794E53" w:rsidRDefault="00794E53" w:rsidP="00AE19DA">
      <w:pPr>
        <w:rPr>
          <w:rFonts w:ascii="Times New Roman" w:hAnsi="Times New Roman" w:cs="Times New Roman"/>
          <w:b/>
          <w:sz w:val="20"/>
          <w:szCs w:val="20"/>
        </w:rPr>
      </w:pPr>
    </w:p>
    <w:p w:rsidR="00AE19DA" w:rsidRPr="00010488" w:rsidRDefault="00AE19DA" w:rsidP="00AE19DA">
      <w:pPr>
        <w:rPr>
          <w:rFonts w:ascii="Times New Roman" w:hAnsi="Times New Roman" w:cs="Times New Roman"/>
          <w:b/>
          <w:sz w:val="20"/>
          <w:szCs w:val="20"/>
        </w:rPr>
      </w:pPr>
      <w:r w:rsidRPr="00010488">
        <w:rPr>
          <w:rFonts w:ascii="Times New Roman" w:hAnsi="Times New Roman" w:cs="Times New Roman"/>
          <w:b/>
          <w:sz w:val="20"/>
          <w:szCs w:val="20"/>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 безопасности пациентов при выполнении медицинских вмешательств, предотвращения аллергических реакций и контаминации патогенами, выполнения требований санэпидрежима.</w:t>
      </w:r>
    </w:p>
    <w:p w:rsidR="00AE19DA" w:rsidRPr="000437D6" w:rsidRDefault="00AE19DA"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AE19DA">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98" w:rsidRDefault="00C76098">
      <w:pPr>
        <w:spacing w:after="0" w:line="240" w:lineRule="auto"/>
      </w:pPr>
      <w:r>
        <w:separator/>
      </w:r>
    </w:p>
  </w:endnote>
  <w:endnote w:type="continuationSeparator" w:id="0">
    <w:p w:rsidR="00C76098" w:rsidRDefault="00C7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00E3" w:rsidRDefault="001500E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ABB" w:rsidRDefault="001500E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533ABB" w:rsidRDefault="00533ABB">
        <w:pPr>
          <w:pStyle w:val="ab"/>
          <w:jc w:val="right"/>
        </w:pPr>
        <w:r>
          <w:fldChar w:fldCharType="begin"/>
        </w:r>
        <w:r>
          <w:instrText>PAGE   \* MERGEFORMAT</w:instrText>
        </w:r>
        <w:r>
          <w:fldChar w:fldCharType="separate"/>
        </w:r>
        <w:r w:rsidR="001500E3">
          <w:rPr>
            <w:noProof/>
          </w:rPr>
          <w:t>1</w:t>
        </w:r>
        <w:r>
          <w:fldChar w:fldCharType="end"/>
        </w:r>
      </w:p>
    </w:sdtContent>
  </w:sdt>
  <w:p w:rsidR="00533ABB" w:rsidRDefault="00533ABB">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ABB" w:rsidRDefault="001500E3">
    <w:pPr>
      <w:pStyle w:val="ab"/>
      <w:jc w:val="right"/>
    </w:pPr>
    <w:sdt>
      <w:sdtPr>
        <w:id w:val="-915003870"/>
        <w:docPartObj>
          <w:docPartGallery w:val="Page Numbers (Bottom of Page)"/>
          <w:docPartUnique/>
        </w:docPartObj>
      </w:sdtPr>
      <w:sdtEndPr/>
      <w:sdtContent>
        <w:r w:rsidR="00533ABB">
          <w:fldChar w:fldCharType="begin"/>
        </w:r>
        <w:r w:rsidR="00533ABB">
          <w:instrText>PAGE   \* MERGEFORMAT</w:instrText>
        </w:r>
        <w:r w:rsidR="00533ABB">
          <w:fldChar w:fldCharType="separate"/>
        </w:r>
        <w:r w:rsidR="00533ABB">
          <w:rPr>
            <w:noProof/>
          </w:rPr>
          <w:t>2</w:t>
        </w:r>
        <w:r w:rsidR="00533ABB">
          <w:fldChar w:fldCharType="end"/>
        </w:r>
      </w:sdtContent>
    </w:sdt>
  </w:p>
  <w:p w:rsidR="00533ABB" w:rsidRDefault="00533ABB"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ABB" w:rsidRDefault="001500E3">
    <w:pPr>
      <w:pStyle w:val="ab"/>
      <w:jc w:val="right"/>
    </w:pPr>
    <w:sdt>
      <w:sdtPr>
        <w:id w:val="707909240"/>
        <w:docPartObj>
          <w:docPartGallery w:val="Page Numbers (Bottom of Page)"/>
          <w:docPartUnique/>
        </w:docPartObj>
      </w:sdtPr>
      <w:sdtEndPr/>
      <w:sdtContent>
        <w:r w:rsidR="00533ABB">
          <w:fldChar w:fldCharType="begin"/>
        </w:r>
        <w:r w:rsidR="00533ABB">
          <w:instrText>PAGE   \* MERGEFORMAT</w:instrText>
        </w:r>
        <w:r w:rsidR="00533ABB">
          <w:fldChar w:fldCharType="separate"/>
        </w:r>
        <w:r>
          <w:rPr>
            <w:noProof/>
          </w:rPr>
          <w:t>2</w:t>
        </w:r>
        <w:r w:rsidR="00533ABB">
          <w:fldChar w:fldCharType="end"/>
        </w:r>
      </w:sdtContent>
    </w:sdt>
  </w:p>
  <w:p w:rsidR="00533ABB" w:rsidRDefault="00533AB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ABB" w:rsidRDefault="001500E3">
    <w:pPr>
      <w:pStyle w:val="ab"/>
      <w:jc w:val="right"/>
    </w:pPr>
    <w:sdt>
      <w:sdtPr>
        <w:id w:val="-800836465"/>
        <w:docPartObj>
          <w:docPartGallery w:val="Page Numbers (Bottom of Page)"/>
          <w:docPartUnique/>
        </w:docPartObj>
      </w:sdtPr>
      <w:sdtEndPr/>
      <w:sdtContent>
        <w:r w:rsidR="00533ABB">
          <w:fldChar w:fldCharType="begin"/>
        </w:r>
        <w:r w:rsidR="00533ABB">
          <w:instrText>PAGE   \* MERGEFORMAT</w:instrText>
        </w:r>
        <w:r w:rsidR="00533ABB">
          <w:fldChar w:fldCharType="separate"/>
        </w:r>
        <w:r w:rsidR="008D1A84">
          <w:rPr>
            <w:noProof/>
          </w:rPr>
          <w:t>4</w:t>
        </w:r>
        <w:r w:rsidR="00533ABB">
          <w:fldChar w:fldCharType="end"/>
        </w:r>
      </w:sdtContent>
    </w:sdt>
  </w:p>
  <w:p w:rsidR="00533ABB" w:rsidRDefault="00533AB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98" w:rsidRDefault="00C76098">
      <w:pPr>
        <w:spacing w:after="0" w:line="240" w:lineRule="auto"/>
      </w:pPr>
      <w:r>
        <w:separator/>
      </w:r>
    </w:p>
  </w:footnote>
  <w:footnote w:type="continuationSeparator" w:id="0">
    <w:p w:rsidR="00C76098" w:rsidRDefault="00C7609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00E3" w:rsidRDefault="001500E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00E3" w:rsidRDefault="001500E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00E3" w:rsidRDefault="001500E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ABB" w:rsidRPr="006B0C1A" w:rsidRDefault="00533ABB"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ABB" w:rsidRPr="006B0C1A" w:rsidRDefault="00533AB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00E3"/>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1433"/>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33ABB"/>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94E53"/>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75D0A"/>
    <w:rsid w:val="00883DC5"/>
    <w:rsid w:val="00893080"/>
    <w:rsid w:val="0089339B"/>
    <w:rsid w:val="00894C5B"/>
    <w:rsid w:val="008A7058"/>
    <w:rsid w:val="008A77E7"/>
    <w:rsid w:val="008B0A94"/>
    <w:rsid w:val="008B64C5"/>
    <w:rsid w:val="008C417D"/>
    <w:rsid w:val="008C7CC3"/>
    <w:rsid w:val="008D1A84"/>
    <w:rsid w:val="008D36C2"/>
    <w:rsid w:val="008E65F0"/>
    <w:rsid w:val="008F273B"/>
    <w:rsid w:val="008F3B0B"/>
    <w:rsid w:val="008F4DD1"/>
    <w:rsid w:val="0091306B"/>
    <w:rsid w:val="0092147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741F"/>
    <w:rsid w:val="00AE19DA"/>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6098"/>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141B7"/>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B768D"/>
    <w:rsid w:val="00FC37CC"/>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numbering" w:customStyle="1" w:styleId="12">
    <w:name w:val="Нет списка1"/>
    <w:next w:val="a3"/>
    <w:uiPriority w:val="99"/>
    <w:semiHidden/>
    <w:unhideWhenUsed/>
    <w:rsid w:val="00AE19DA"/>
  </w:style>
  <w:style w:type="paragraph" w:customStyle="1" w:styleId="msonormal0">
    <w:name w:val="msonormal"/>
    <w:basedOn w:val="a0"/>
    <w:rsid w:val="00AE1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0">
    <w:name w:val="font0"/>
    <w:basedOn w:val="a0"/>
    <w:rsid w:val="00AE19D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0"/>
    <w:rsid w:val="00AE19D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0"/>
    <w:rsid w:val="00AE19D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0"/>
    <w:rsid w:val="00AE19DA"/>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6">
    <w:name w:val="xl66"/>
    <w:basedOn w:val="a0"/>
    <w:rsid w:val="00AE19DA"/>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0"/>
    <w:rsid w:val="00AE19DA"/>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AE19DA"/>
    <w:pPr>
      <w:pBdr>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0"/>
    <w:rsid w:val="00AE19DA"/>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0"/>
    <w:rsid w:val="00AE19DA"/>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0"/>
    <w:rsid w:val="00AE19DA"/>
    <w:pPr>
      <w:pBdr>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AE19DA"/>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0"/>
    <w:rsid w:val="00AE19DA"/>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AE19DA"/>
    <w:pPr>
      <w:pBdr>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0"/>
    <w:rsid w:val="00AE19D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0"/>
    <w:rsid w:val="00AE19D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0"/>
    <w:rsid w:val="00AE19D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0"/>
    <w:rsid w:val="00AE19DA"/>
    <w:pPr>
      <w:pBdr>
        <w:top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AE19D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AE19D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0"/>
    <w:rsid w:val="00AE19D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AE19D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0"/>
    <w:rsid w:val="00AE19DA"/>
    <w:pPr>
      <w:pBdr>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0"/>
    <w:rsid w:val="00AE19D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AE19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0"/>
    <w:rsid w:val="00AE19D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0"/>
    <w:rsid w:val="00AE19D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0"/>
    <w:rsid w:val="00AE19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0"/>
    <w:rsid w:val="00AE19D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AE19DA"/>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1">
    <w:name w:val="xl91"/>
    <w:basedOn w:val="a0"/>
    <w:rsid w:val="00AE19D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2">
    <w:name w:val="xl92"/>
    <w:basedOn w:val="a0"/>
    <w:rsid w:val="00AE19DA"/>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0"/>
    <w:rsid w:val="00AE19D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AE19D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5">
    <w:name w:val="xl95"/>
    <w:basedOn w:val="a0"/>
    <w:rsid w:val="00AE19DA"/>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6">
    <w:name w:val="xl96"/>
    <w:basedOn w:val="a0"/>
    <w:rsid w:val="00AE19DA"/>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0"/>
    <w:rsid w:val="00AE19D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0"/>
    <w:rsid w:val="00AE19D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0"/>
    <w:rsid w:val="00AE19DA"/>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0"/>
    <w:rsid w:val="00AE19DA"/>
    <w:pPr>
      <w:pBdr>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0"/>
    <w:rsid w:val="00AE19DA"/>
    <w:pPr>
      <w:pBdr>
        <w:top w:val="single" w:sz="8" w:space="0" w:color="auto"/>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0"/>
    <w:rsid w:val="00AE19DA"/>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AE19D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AE19DA"/>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AE19D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AE19DA"/>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AE19DA"/>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AE19DA"/>
    <w:pPr>
      <w:pBdr>
        <w:top w:val="single" w:sz="8" w:space="0" w:color="auto"/>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AE19DA"/>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AE19D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0"/>
    <w:rsid w:val="00AE19DA"/>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0"/>
    <w:rsid w:val="00AE19DA"/>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0"/>
    <w:rsid w:val="00AE19DA"/>
    <w:pPr>
      <w:pBdr>
        <w:left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0"/>
    <w:rsid w:val="00AE19DA"/>
    <w:pPr>
      <w:pBdr>
        <w:lef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0"/>
    <w:rsid w:val="00AE19DA"/>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0"/>
    <w:rsid w:val="00AE19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0"/>
    <w:rsid w:val="00AE19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0"/>
    <w:rsid w:val="00AE19D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0"/>
    <w:rsid w:val="00AE19DA"/>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0"/>
    <w:rsid w:val="00AE19DA"/>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0"/>
    <w:rsid w:val="00AE19DA"/>
    <w:pPr>
      <w:pBdr>
        <w:top w:val="single" w:sz="8" w:space="0" w:color="000000"/>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0"/>
    <w:rsid w:val="00AE19DA"/>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3">
    <w:name w:val="xl123"/>
    <w:basedOn w:val="a0"/>
    <w:rsid w:val="00AE19D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4">
    <w:name w:val="xl124"/>
    <w:basedOn w:val="a0"/>
    <w:rsid w:val="00AE19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5">
    <w:name w:val="xl125"/>
    <w:basedOn w:val="a0"/>
    <w:rsid w:val="00AE19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AE19D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7">
    <w:name w:val="xl127"/>
    <w:basedOn w:val="a0"/>
    <w:rsid w:val="00AE19D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8">
    <w:name w:val="xl128"/>
    <w:basedOn w:val="a0"/>
    <w:rsid w:val="00AE19DA"/>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9">
    <w:name w:val="xl129"/>
    <w:basedOn w:val="a0"/>
    <w:rsid w:val="00AE19DA"/>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0">
    <w:name w:val="xl130"/>
    <w:basedOn w:val="a0"/>
    <w:rsid w:val="00AE19DA"/>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1">
    <w:name w:val="xl131"/>
    <w:basedOn w:val="a0"/>
    <w:rsid w:val="00AE19DA"/>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2">
    <w:name w:val="xl132"/>
    <w:basedOn w:val="a0"/>
    <w:rsid w:val="00AE19DA"/>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3">
    <w:name w:val="xl133"/>
    <w:basedOn w:val="a0"/>
    <w:rsid w:val="00AE19DA"/>
    <w:pPr>
      <w:pBdr>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0"/>
    <w:rsid w:val="00AE19D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0"/>
    <w:rsid w:val="00AE19D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0"/>
    <w:rsid w:val="00AE19D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7">
    <w:name w:val="xl137"/>
    <w:basedOn w:val="a0"/>
    <w:rsid w:val="00AE19D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8">
    <w:name w:val="xl138"/>
    <w:basedOn w:val="a0"/>
    <w:rsid w:val="00AE19D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0"/>
    <w:rsid w:val="00AE19D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0"/>
    <w:rsid w:val="00AE19D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AE19D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C87CC-AB86-4530-86FC-86376133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4516</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2025-02-20T07:43:00Z</dcterms:created>
  <dcterms:modified xsi:type="dcterms:W3CDTF">2025-02-20T07:43:00Z</dcterms:modified>
</cp:coreProperties>
</file>