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18.11.2024 № 05-07/1829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5F108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458B5">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эндопротезов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5 (пять).
                <w:br/>
                <w:br/>
                <w:br/>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Приказ Минфина России от 04.06.2018 N 126н
                <w:br/>
                Постановление Правительства РФ от 05.02.2015 N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5458B5">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458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458B5">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48" w:type="pct"/>
        <w:tblInd w:w="-152" w:type="dxa"/>
        <w:tblLayout w:type="fixed"/>
        <w:tblLook w:val="04A0" w:firstRow="1" w:lastRow="0" w:firstColumn="1" w:lastColumn="0" w:noHBand="0" w:noVBand="1"/>
      </w:tblPr>
      <w:tblGrid>
        <w:gridCol w:w="437"/>
        <w:gridCol w:w="1526"/>
        <w:gridCol w:w="1134"/>
        <w:gridCol w:w="2943"/>
        <w:gridCol w:w="1295"/>
        <w:gridCol w:w="1150"/>
        <w:gridCol w:w="1700"/>
        <w:gridCol w:w="1137"/>
        <w:gridCol w:w="1137"/>
        <w:gridCol w:w="1137"/>
        <w:gridCol w:w="847"/>
        <w:gridCol w:w="847"/>
        <w:gridCol w:w="811"/>
      </w:tblGrid>
      <w:tr w:rsidR="005458B5" w:rsidRPr="005458B5" w:rsidTr="00177E84">
        <w:trPr>
          <w:trHeight w:val="402"/>
        </w:trPr>
        <w:tc>
          <w:tcPr>
            <w:tcW w:w="136" w:type="pct"/>
            <w:vMerge w:val="restart"/>
            <w:tcBorders>
              <w:top w:val="single" w:sz="8" w:space="0" w:color="000000"/>
              <w:left w:val="single" w:sz="8" w:space="0" w:color="000000"/>
              <w:bottom w:val="single" w:sz="8" w:space="0" w:color="000000"/>
              <w:right w:val="single" w:sz="8" w:space="0" w:color="000000"/>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 </w:t>
            </w:r>
          </w:p>
        </w:tc>
        <w:tc>
          <w:tcPr>
            <w:tcW w:w="474" w:type="pct"/>
            <w:vMerge w:val="restart"/>
            <w:tcBorders>
              <w:top w:val="single" w:sz="8" w:space="0" w:color="000000"/>
              <w:left w:val="single" w:sz="8" w:space="0" w:color="000000"/>
              <w:bottom w:val="single" w:sz="8" w:space="0" w:color="000000"/>
              <w:right w:val="single" w:sz="8" w:space="0" w:color="000000"/>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Наименование товара, работы, услуги</w:t>
            </w:r>
          </w:p>
        </w:tc>
        <w:tc>
          <w:tcPr>
            <w:tcW w:w="352" w:type="pct"/>
            <w:vMerge w:val="restart"/>
            <w:tcBorders>
              <w:top w:val="single" w:sz="8" w:space="0" w:color="000000"/>
              <w:left w:val="single" w:sz="8" w:space="0" w:color="000000"/>
              <w:bottom w:val="single" w:sz="8" w:space="0" w:color="000000"/>
              <w:right w:val="single" w:sz="8" w:space="0" w:color="000000"/>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Код позиции</w:t>
            </w:r>
          </w:p>
        </w:tc>
        <w:tc>
          <w:tcPr>
            <w:tcW w:w="2201" w:type="pct"/>
            <w:gridSpan w:val="4"/>
            <w:tcBorders>
              <w:top w:val="single" w:sz="8" w:space="0" w:color="000000"/>
              <w:left w:val="nil"/>
              <w:bottom w:val="single" w:sz="8" w:space="0" w:color="000000"/>
              <w:right w:val="single" w:sz="8" w:space="0" w:color="000000"/>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Характеристики товара, работы, услуги</w:t>
            </w:r>
          </w:p>
        </w:tc>
        <w:tc>
          <w:tcPr>
            <w:tcW w:w="353" w:type="pct"/>
            <w:vMerge w:val="restart"/>
            <w:tcBorders>
              <w:top w:val="single" w:sz="8" w:space="0" w:color="000000"/>
              <w:left w:val="single" w:sz="8" w:space="0" w:color="000000"/>
              <w:bottom w:val="single" w:sz="8" w:space="0" w:color="000000"/>
              <w:right w:val="single" w:sz="8" w:space="0" w:color="000000"/>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Количество</w:t>
            </w:r>
          </w:p>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(объем работы, услуги)</w:t>
            </w:r>
          </w:p>
        </w:tc>
        <w:tc>
          <w:tcPr>
            <w:tcW w:w="353" w:type="pct"/>
            <w:vMerge w:val="restart"/>
            <w:tcBorders>
              <w:top w:val="single" w:sz="8" w:space="0" w:color="000000"/>
              <w:left w:val="single" w:sz="8" w:space="0" w:color="000000"/>
              <w:bottom w:val="single" w:sz="8" w:space="0" w:color="000000"/>
              <w:right w:val="nil"/>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Единица измерения</w:t>
            </w:r>
          </w:p>
        </w:tc>
        <w:tc>
          <w:tcPr>
            <w:tcW w:w="353" w:type="pct"/>
            <w:vMerge w:val="restart"/>
            <w:tcBorders>
              <w:top w:val="single" w:sz="4" w:space="0" w:color="auto"/>
              <w:left w:val="single" w:sz="4" w:space="0" w:color="auto"/>
              <w:bottom w:val="single" w:sz="4" w:space="0" w:color="000000"/>
              <w:right w:val="single" w:sz="4" w:space="0" w:color="auto"/>
            </w:tcBorders>
            <w:noWrap/>
            <w:vAlign w:val="bottom"/>
            <w:hideMark/>
          </w:tcPr>
          <w:p w:rsidR="005458B5" w:rsidRPr="005458B5" w:rsidRDefault="005458B5" w:rsidP="005458B5">
            <w:pPr>
              <w:spacing w:after="0" w:line="240" w:lineRule="auto"/>
              <w:jc w:val="center"/>
              <w:rPr>
                <w:rFonts w:ascii="Times New Roman" w:eastAsia="Times New Roman" w:hAnsi="Times New Roman" w:cs="Times New Roman"/>
                <w:b/>
                <w:color w:val="000000"/>
                <w:sz w:val="16"/>
                <w:szCs w:val="16"/>
                <w:lang w:eastAsia="ru-RU"/>
              </w:rPr>
            </w:pPr>
            <w:r w:rsidRPr="005458B5">
              <w:rPr>
                <w:rFonts w:ascii="Times New Roman" w:eastAsia="Times New Roman" w:hAnsi="Times New Roman" w:cs="Times New Roman"/>
                <w:b/>
                <w:color w:val="000000"/>
                <w:sz w:val="16"/>
                <w:szCs w:val="16"/>
                <w:lang w:eastAsia="ru-RU"/>
              </w:rPr>
              <w:t>Страна происхождения товара</w:t>
            </w:r>
          </w:p>
          <w:p w:rsidR="005458B5" w:rsidRPr="005458B5" w:rsidRDefault="005458B5" w:rsidP="005458B5">
            <w:pPr>
              <w:spacing w:after="0" w:line="240" w:lineRule="auto"/>
              <w:jc w:val="center"/>
              <w:rPr>
                <w:rFonts w:ascii="Times New Roman" w:eastAsia="Times New Roman" w:hAnsi="Times New Roman" w:cs="Times New Roman"/>
                <w:b/>
                <w:color w:val="000000"/>
                <w:sz w:val="16"/>
                <w:szCs w:val="16"/>
                <w:lang w:eastAsia="ru-RU"/>
              </w:rPr>
            </w:pPr>
          </w:p>
        </w:tc>
        <w:tc>
          <w:tcPr>
            <w:tcW w:w="263" w:type="pct"/>
            <w:vMerge w:val="restart"/>
            <w:tcBorders>
              <w:top w:val="single" w:sz="4" w:space="0" w:color="auto"/>
              <w:left w:val="single" w:sz="4" w:space="0" w:color="auto"/>
              <w:bottom w:val="single" w:sz="4" w:space="0" w:color="000000"/>
              <w:right w:val="single" w:sz="4" w:space="0" w:color="auto"/>
            </w:tcBorders>
            <w:noWrap/>
            <w:vAlign w:val="bottom"/>
            <w:hideMark/>
          </w:tcPr>
          <w:p w:rsidR="005458B5" w:rsidRPr="005458B5" w:rsidRDefault="005458B5" w:rsidP="005458B5">
            <w:pPr>
              <w:spacing w:after="0" w:line="240" w:lineRule="auto"/>
              <w:jc w:val="center"/>
              <w:rPr>
                <w:rFonts w:ascii="Times New Roman" w:eastAsia="Times New Roman" w:hAnsi="Times New Roman" w:cs="Times New Roman"/>
                <w:b/>
                <w:color w:val="000000"/>
                <w:sz w:val="16"/>
                <w:szCs w:val="16"/>
                <w:lang w:eastAsia="ru-RU"/>
              </w:rPr>
            </w:pPr>
            <w:r w:rsidRPr="005458B5">
              <w:rPr>
                <w:rFonts w:ascii="Times New Roman" w:eastAsia="Times New Roman" w:hAnsi="Times New Roman" w:cs="Times New Roman"/>
                <w:b/>
                <w:color w:val="000000"/>
                <w:sz w:val="16"/>
                <w:szCs w:val="16"/>
                <w:lang w:eastAsia="ru-RU"/>
              </w:rPr>
              <w:t>Ставка НДС%</w:t>
            </w:r>
          </w:p>
          <w:p w:rsidR="005458B5" w:rsidRPr="005458B5" w:rsidRDefault="005458B5" w:rsidP="005458B5">
            <w:pPr>
              <w:spacing w:after="0" w:line="240" w:lineRule="auto"/>
              <w:jc w:val="center"/>
              <w:rPr>
                <w:rFonts w:ascii="Times New Roman" w:eastAsia="Times New Roman" w:hAnsi="Times New Roman" w:cs="Times New Roman"/>
                <w:b/>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b/>
                <w:color w:val="000000"/>
                <w:sz w:val="16"/>
                <w:szCs w:val="16"/>
                <w:lang w:eastAsia="ru-RU"/>
              </w:rPr>
            </w:pPr>
          </w:p>
        </w:tc>
        <w:tc>
          <w:tcPr>
            <w:tcW w:w="263" w:type="pct"/>
            <w:vMerge w:val="restart"/>
            <w:tcBorders>
              <w:top w:val="single" w:sz="4" w:space="0" w:color="auto"/>
              <w:left w:val="single" w:sz="4" w:space="0" w:color="auto"/>
              <w:bottom w:val="single" w:sz="4" w:space="0" w:color="000000"/>
              <w:right w:val="single" w:sz="4" w:space="0" w:color="auto"/>
            </w:tcBorders>
            <w:noWrap/>
            <w:vAlign w:val="bottom"/>
            <w:hideMark/>
          </w:tcPr>
          <w:p w:rsidR="005458B5" w:rsidRPr="005458B5" w:rsidRDefault="005458B5" w:rsidP="005458B5">
            <w:pPr>
              <w:spacing w:after="0" w:line="240" w:lineRule="auto"/>
              <w:jc w:val="center"/>
              <w:rPr>
                <w:rFonts w:ascii="Times New Roman" w:eastAsia="Times New Roman" w:hAnsi="Times New Roman" w:cs="Times New Roman"/>
                <w:b/>
                <w:color w:val="000000"/>
                <w:sz w:val="16"/>
                <w:szCs w:val="16"/>
                <w:lang w:eastAsia="ru-RU"/>
              </w:rPr>
            </w:pPr>
            <w:r w:rsidRPr="005458B5">
              <w:rPr>
                <w:rFonts w:ascii="Times New Roman" w:eastAsia="Times New Roman" w:hAnsi="Times New Roman" w:cs="Times New Roman"/>
                <w:b/>
                <w:color w:val="000000"/>
                <w:sz w:val="16"/>
                <w:szCs w:val="16"/>
                <w:lang w:eastAsia="ru-RU"/>
              </w:rPr>
              <w:t>Цена за ед. без НДС</w:t>
            </w:r>
          </w:p>
          <w:p w:rsidR="005458B5" w:rsidRPr="005458B5" w:rsidRDefault="005458B5" w:rsidP="005458B5">
            <w:pPr>
              <w:spacing w:after="0" w:line="240" w:lineRule="auto"/>
              <w:jc w:val="center"/>
              <w:rPr>
                <w:rFonts w:ascii="Times New Roman" w:eastAsia="Times New Roman" w:hAnsi="Times New Roman" w:cs="Times New Roman"/>
                <w:b/>
                <w:color w:val="000000"/>
                <w:sz w:val="16"/>
                <w:szCs w:val="16"/>
                <w:lang w:eastAsia="ru-RU"/>
              </w:rPr>
            </w:pPr>
          </w:p>
        </w:tc>
        <w:tc>
          <w:tcPr>
            <w:tcW w:w="252" w:type="pct"/>
            <w:vMerge w:val="restart"/>
            <w:tcBorders>
              <w:top w:val="single" w:sz="4" w:space="0" w:color="auto"/>
              <w:left w:val="single" w:sz="4" w:space="0" w:color="auto"/>
              <w:bottom w:val="single" w:sz="4" w:space="0" w:color="000000"/>
              <w:right w:val="single" w:sz="4" w:space="0" w:color="auto"/>
            </w:tcBorders>
            <w:noWrap/>
            <w:vAlign w:val="bottom"/>
            <w:hideMark/>
          </w:tcPr>
          <w:p w:rsidR="005458B5" w:rsidRPr="005458B5" w:rsidRDefault="005458B5" w:rsidP="005458B5">
            <w:pPr>
              <w:spacing w:after="0" w:line="240" w:lineRule="auto"/>
              <w:jc w:val="center"/>
              <w:rPr>
                <w:rFonts w:ascii="Times New Roman" w:eastAsia="Times New Roman" w:hAnsi="Times New Roman" w:cs="Times New Roman"/>
                <w:b/>
                <w:color w:val="000000"/>
                <w:sz w:val="16"/>
                <w:szCs w:val="16"/>
                <w:lang w:eastAsia="ru-RU"/>
              </w:rPr>
            </w:pPr>
            <w:r w:rsidRPr="005458B5">
              <w:rPr>
                <w:rFonts w:ascii="Times New Roman" w:eastAsia="Times New Roman" w:hAnsi="Times New Roman" w:cs="Times New Roman"/>
                <w:b/>
                <w:color w:val="000000"/>
                <w:sz w:val="16"/>
                <w:szCs w:val="16"/>
                <w:lang w:eastAsia="ru-RU"/>
              </w:rPr>
              <w:t>Сумма без НДС</w:t>
            </w:r>
          </w:p>
          <w:p w:rsidR="005458B5" w:rsidRPr="005458B5" w:rsidRDefault="005458B5" w:rsidP="005458B5">
            <w:pPr>
              <w:spacing w:after="0" w:line="240" w:lineRule="auto"/>
              <w:jc w:val="center"/>
              <w:rPr>
                <w:rFonts w:ascii="Times New Roman" w:eastAsia="Times New Roman" w:hAnsi="Times New Roman" w:cs="Times New Roman"/>
                <w:b/>
                <w:color w:val="000000"/>
                <w:sz w:val="16"/>
                <w:szCs w:val="16"/>
                <w:lang w:eastAsia="ru-RU"/>
              </w:rPr>
            </w:pPr>
          </w:p>
        </w:tc>
      </w:tr>
      <w:tr w:rsidR="005458B5" w:rsidRPr="005458B5" w:rsidTr="00177E84">
        <w:trPr>
          <w:trHeight w:val="402"/>
        </w:trPr>
        <w:tc>
          <w:tcPr>
            <w:tcW w:w="136" w:type="pct"/>
            <w:vMerge/>
            <w:tcBorders>
              <w:top w:val="single" w:sz="8" w:space="0" w:color="000000"/>
              <w:left w:val="single" w:sz="8" w:space="0" w:color="000000"/>
              <w:bottom w:val="single" w:sz="8" w:space="0" w:color="000000"/>
              <w:right w:val="single" w:sz="8" w:space="0" w:color="000000"/>
            </w:tcBorders>
            <w:vAlign w:val="center"/>
            <w:hideMark/>
          </w:tcPr>
          <w:p w:rsidR="005458B5" w:rsidRPr="005458B5" w:rsidRDefault="005458B5" w:rsidP="005458B5">
            <w:pPr>
              <w:spacing w:after="0" w:line="240" w:lineRule="auto"/>
              <w:rPr>
                <w:rFonts w:ascii="Times New Roman" w:eastAsia="Times New Roman" w:hAnsi="Times New Roman" w:cs="Times New Roman"/>
                <w:b/>
                <w:bCs/>
                <w:color w:val="000000"/>
                <w:sz w:val="16"/>
                <w:szCs w:val="16"/>
                <w:lang w:eastAsia="ru-RU"/>
              </w:rPr>
            </w:pPr>
          </w:p>
        </w:tc>
        <w:tc>
          <w:tcPr>
            <w:tcW w:w="474" w:type="pct"/>
            <w:vMerge/>
            <w:tcBorders>
              <w:top w:val="single" w:sz="8" w:space="0" w:color="000000"/>
              <w:left w:val="single" w:sz="8" w:space="0" w:color="000000"/>
              <w:bottom w:val="single" w:sz="8" w:space="0" w:color="000000"/>
              <w:right w:val="single" w:sz="8" w:space="0" w:color="000000"/>
            </w:tcBorders>
            <w:vAlign w:val="center"/>
            <w:hideMark/>
          </w:tcPr>
          <w:p w:rsidR="005458B5" w:rsidRPr="005458B5" w:rsidRDefault="005458B5" w:rsidP="005458B5">
            <w:pPr>
              <w:spacing w:after="0" w:line="240" w:lineRule="auto"/>
              <w:rPr>
                <w:rFonts w:ascii="Times New Roman" w:eastAsia="Times New Roman" w:hAnsi="Times New Roman" w:cs="Times New Roman"/>
                <w:b/>
                <w:bCs/>
                <w:color w:val="000000"/>
                <w:sz w:val="16"/>
                <w:szCs w:val="16"/>
                <w:lang w:eastAsia="ru-RU"/>
              </w:rPr>
            </w:pPr>
          </w:p>
        </w:tc>
        <w:tc>
          <w:tcPr>
            <w:tcW w:w="352" w:type="pct"/>
            <w:vMerge/>
            <w:tcBorders>
              <w:top w:val="single" w:sz="8" w:space="0" w:color="000000"/>
              <w:left w:val="single" w:sz="8" w:space="0" w:color="000000"/>
              <w:bottom w:val="single" w:sz="8" w:space="0" w:color="000000"/>
              <w:right w:val="single" w:sz="8" w:space="0" w:color="000000"/>
            </w:tcBorders>
            <w:vAlign w:val="center"/>
            <w:hideMark/>
          </w:tcPr>
          <w:p w:rsidR="005458B5" w:rsidRPr="005458B5" w:rsidRDefault="005458B5" w:rsidP="005458B5">
            <w:pPr>
              <w:spacing w:after="0" w:line="240" w:lineRule="auto"/>
              <w:rPr>
                <w:rFonts w:ascii="Times New Roman" w:eastAsia="Times New Roman" w:hAnsi="Times New Roman" w:cs="Times New Roman"/>
                <w:b/>
                <w:bCs/>
                <w:color w:val="000000"/>
                <w:sz w:val="16"/>
                <w:szCs w:val="16"/>
                <w:lang w:eastAsia="ru-RU"/>
              </w:rPr>
            </w:pPr>
          </w:p>
        </w:tc>
        <w:tc>
          <w:tcPr>
            <w:tcW w:w="914" w:type="pct"/>
            <w:tcBorders>
              <w:top w:val="nil"/>
              <w:left w:val="nil"/>
              <w:bottom w:val="single" w:sz="4" w:space="0" w:color="auto"/>
              <w:right w:val="single" w:sz="8" w:space="0" w:color="000000"/>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Наименование характеристики</w:t>
            </w:r>
          </w:p>
        </w:tc>
        <w:tc>
          <w:tcPr>
            <w:tcW w:w="402" w:type="pct"/>
            <w:tcBorders>
              <w:top w:val="nil"/>
              <w:left w:val="nil"/>
              <w:bottom w:val="single" w:sz="4" w:space="0" w:color="auto"/>
              <w:right w:val="single" w:sz="8" w:space="0" w:color="000000"/>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Значение характеристики</w:t>
            </w:r>
          </w:p>
        </w:tc>
        <w:tc>
          <w:tcPr>
            <w:tcW w:w="357" w:type="pct"/>
            <w:tcBorders>
              <w:top w:val="nil"/>
              <w:left w:val="nil"/>
              <w:bottom w:val="single" w:sz="4" w:space="0" w:color="auto"/>
              <w:right w:val="single" w:sz="8" w:space="0" w:color="000000"/>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Единица измерения характеристики</w:t>
            </w:r>
          </w:p>
        </w:tc>
        <w:tc>
          <w:tcPr>
            <w:tcW w:w="528" w:type="pct"/>
            <w:tcBorders>
              <w:top w:val="nil"/>
              <w:left w:val="nil"/>
              <w:bottom w:val="single" w:sz="4" w:space="0" w:color="auto"/>
              <w:right w:val="single" w:sz="8" w:space="0" w:color="000000"/>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b/>
                <w:bCs/>
                <w:color w:val="000000"/>
                <w:sz w:val="16"/>
                <w:szCs w:val="16"/>
                <w:lang w:eastAsia="ru-RU"/>
              </w:rPr>
            </w:pPr>
            <w:r w:rsidRPr="005458B5">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353" w:type="pct"/>
            <w:vMerge/>
            <w:tcBorders>
              <w:top w:val="single" w:sz="8" w:space="0" w:color="000000"/>
              <w:left w:val="single" w:sz="8" w:space="0" w:color="000000"/>
              <w:bottom w:val="single" w:sz="8" w:space="0" w:color="000000"/>
              <w:right w:val="single" w:sz="8" w:space="0" w:color="000000"/>
            </w:tcBorders>
            <w:vAlign w:val="center"/>
            <w:hideMark/>
          </w:tcPr>
          <w:p w:rsidR="005458B5" w:rsidRPr="005458B5" w:rsidRDefault="005458B5" w:rsidP="005458B5">
            <w:pPr>
              <w:spacing w:after="0" w:line="240" w:lineRule="auto"/>
              <w:rPr>
                <w:rFonts w:ascii="Times New Roman" w:eastAsia="Times New Roman" w:hAnsi="Times New Roman" w:cs="Times New Roman"/>
                <w:b/>
                <w:bCs/>
                <w:color w:val="000000"/>
                <w:sz w:val="16"/>
                <w:szCs w:val="16"/>
                <w:lang w:eastAsia="ru-RU"/>
              </w:rPr>
            </w:pPr>
          </w:p>
        </w:tc>
        <w:tc>
          <w:tcPr>
            <w:tcW w:w="353" w:type="pct"/>
            <w:vMerge/>
            <w:tcBorders>
              <w:top w:val="single" w:sz="8" w:space="0" w:color="000000"/>
              <w:left w:val="single" w:sz="8" w:space="0" w:color="000000"/>
              <w:bottom w:val="single" w:sz="8" w:space="0" w:color="000000"/>
              <w:right w:val="nil"/>
            </w:tcBorders>
            <w:vAlign w:val="center"/>
            <w:hideMark/>
          </w:tcPr>
          <w:p w:rsidR="005458B5" w:rsidRPr="005458B5" w:rsidRDefault="005458B5" w:rsidP="005458B5">
            <w:pPr>
              <w:spacing w:after="0" w:line="240" w:lineRule="auto"/>
              <w:rPr>
                <w:rFonts w:ascii="Times New Roman" w:eastAsia="Times New Roman" w:hAnsi="Times New Roman" w:cs="Times New Roman"/>
                <w:b/>
                <w:bCs/>
                <w:color w:val="000000"/>
                <w:sz w:val="16"/>
                <w:szCs w:val="16"/>
                <w:lang w:eastAsia="ru-RU"/>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292"/>
        </w:trPr>
        <w:tc>
          <w:tcPr>
            <w:tcW w:w="136" w:type="pct"/>
            <w:vMerge w:val="restart"/>
            <w:tcBorders>
              <w:top w:val="nil"/>
              <w:left w:val="single" w:sz="8" w:space="0" w:color="auto"/>
              <w:right w:val="single" w:sz="8" w:space="0" w:color="auto"/>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1</w:t>
            </w:r>
          </w:p>
        </w:tc>
        <w:tc>
          <w:tcPr>
            <w:tcW w:w="474" w:type="pct"/>
            <w:vMerge w:val="restart"/>
            <w:tcBorders>
              <w:top w:val="nil"/>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hAnsi="Times New Roman"/>
                <w:sz w:val="16"/>
                <w:szCs w:val="16"/>
              </w:rPr>
              <w:t>Компонент бедренный метафизарный дистальный</w:t>
            </w:r>
          </w:p>
        </w:tc>
        <w:tc>
          <w:tcPr>
            <w:tcW w:w="352" w:type="pct"/>
            <w:vMerge w:val="restart"/>
            <w:tcBorders>
              <w:top w:val="nil"/>
              <w:left w:val="single" w:sz="8" w:space="0" w:color="auto"/>
              <w:right w:val="single" w:sz="4"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32.50.22.110</w:t>
            </w:r>
          </w:p>
        </w:tc>
        <w:tc>
          <w:tcPr>
            <w:tcW w:w="914" w:type="pct"/>
            <w:tcBorders>
              <w:top w:val="single" w:sz="4" w:space="0" w:color="auto"/>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Назначение:</w:t>
            </w:r>
            <w:r w:rsidRPr="005458B5">
              <w:rPr>
                <w:rFonts w:ascii="Times New Roman" w:eastAsiaTheme="minorEastAsia" w:hAnsi="Times New Roman" w:cs="Times New Roman"/>
                <w:b/>
                <w:bCs/>
                <w:color w:val="000000"/>
                <w:sz w:val="16"/>
                <w:szCs w:val="16"/>
                <w:lang w:eastAsia="ru-RU"/>
              </w:rPr>
              <w:t xml:space="preserve"> </w:t>
            </w:r>
            <w:r w:rsidRPr="005458B5">
              <w:rPr>
                <w:rFonts w:ascii="Times New Roman" w:eastAsiaTheme="minorEastAsia" w:hAnsi="Times New Roman" w:cs="Times New Roman"/>
                <w:bCs/>
                <w:color w:val="000000"/>
                <w:sz w:val="16"/>
                <w:szCs w:val="16"/>
                <w:lang w:eastAsia="ru-RU"/>
              </w:rPr>
              <w:t>Тотальное эндопротезирование коленного сустава и дистального отдела бедренной кости</w:t>
            </w:r>
            <w:r w:rsidRPr="005458B5">
              <w:rPr>
                <w:rFonts w:ascii="Times New Roman" w:eastAsiaTheme="minorEastAsia" w:hAnsi="Times New Roman" w:cs="Times New Roman"/>
                <w:color w:val="000000"/>
                <w:sz w:val="16"/>
                <w:szCs w:val="16"/>
                <w:lang w:eastAsia="ru-RU"/>
              </w:rPr>
              <w:t>. Эндопротез двухмыщелковый, частично связанный с возможностью ротации и дистракции.</w:t>
            </w:r>
          </w:p>
        </w:tc>
        <w:tc>
          <w:tcPr>
            <w:tcW w:w="402" w:type="pct"/>
            <w:tcBorders>
              <w:top w:val="single" w:sz="4" w:space="0" w:color="auto"/>
              <w:left w:val="single" w:sz="4" w:space="0" w:color="auto"/>
              <w:bottom w:val="single" w:sz="4"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single" w:sz="4" w:space="0" w:color="auto"/>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single" w:sz="4" w:space="0" w:color="auto"/>
              <w:left w:val="single" w:sz="4" w:space="0" w:color="auto"/>
              <w:bottom w:val="single" w:sz="4" w:space="0" w:color="auto"/>
              <w:right w:val="single" w:sz="4" w:space="0" w:color="auto"/>
            </w:tcBorders>
          </w:tcPr>
          <w:p w:rsidR="005458B5" w:rsidRPr="005458B5" w:rsidRDefault="005458B5" w:rsidP="005458B5">
            <w:pPr>
              <w:jc w:val="center"/>
              <w:rPr>
                <w:sz w:val="16"/>
                <w:szCs w:val="16"/>
              </w:rP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val="restart"/>
            <w:tcBorders>
              <w:top w:val="nil"/>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штука </w:t>
            </w:r>
          </w:p>
        </w:tc>
        <w:tc>
          <w:tcPr>
            <w:tcW w:w="353" w:type="pct"/>
            <w:vMerge w:val="restart"/>
            <w:tcBorders>
              <w:top w:val="nil"/>
              <w:left w:val="single" w:sz="8" w:space="0" w:color="auto"/>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5</w:t>
            </w:r>
          </w:p>
        </w:tc>
        <w:tc>
          <w:tcPr>
            <w:tcW w:w="353" w:type="pct"/>
            <w:vMerge w:val="restart"/>
            <w:tcBorders>
              <w:top w:val="nil"/>
              <w:left w:val="single" w:sz="4" w:space="0" w:color="auto"/>
              <w:right w:val="single" w:sz="4" w:space="0" w:color="auto"/>
            </w:tcBorders>
            <w:noWrap/>
            <w:vAlign w:val="bottom"/>
            <w:hideMark/>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w:t>
            </w:r>
          </w:p>
        </w:tc>
        <w:tc>
          <w:tcPr>
            <w:tcW w:w="263" w:type="pct"/>
            <w:vMerge w:val="restart"/>
            <w:tcBorders>
              <w:top w:val="nil"/>
              <w:left w:val="single" w:sz="4" w:space="0" w:color="auto"/>
              <w:right w:val="single" w:sz="4" w:space="0" w:color="auto"/>
            </w:tcBorders>
            <w:noWrap/>
            <w:vAlign w:val="bottom"/>
            <w:hideMark/>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w:t>
            </w:r>
          </w:p>
        </w:tc>
        <w:tc>
          <w:tcPr>
            <w:tcW w:w="263" w:type="pct"/>
            <w:vMerge w:val="restart"/>
            <w:tcBorders>
              <w:top w:val="nil"/>
              <w:left w:val="single" w:sz="4" w:space="0" w:color="auto"/>
              <w:right w:val="single" w:sz="4" w:space="0" w:color="auto"/>
            </w:tcBorders>
            <w:noWrap/>
            <w:vAlign w:val="bottom"/>
            <w:hideMark/>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w:t>
            </w:r>
          </w:p>
        </w:tc>
        <w:tc>
          <w:tcPr>
            <w:tcW w:w="252" w:type="pct"/>
            <w:vMerge w:val="restart"/>
            <w:tcBorders>
              <w:top w:val="nil"/>
              <w:left w:val="single" w:sz="4" w:space="0" w:color="auto"/>
              <w:right w:val="single" w:sz="4" w:space="0" w:color="auto"/>
            </w:tcBorders>
            <w:noWrap/>
            <w:vAlign w:val="bottom"/>
            <w:hideMark/>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w:t>
            </w:r>
          </w:p>
        </w:tc>
      </w:tr>
      <w:tr w:rsidR="005458B5" w:rsidRPr="005458B5" w:rsidTr="00177E84">
        <w:trPr>
          <w:trHeight w:val="29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hAnsi="Times New Roman"/>
                <w:sz w:val="20"/>
                <w:szCs w:val="20"/>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Материал:</w:t>
            </w:r>
            <w:r w:rsidRPr="005458B5">
              <w:rPr>
                <w:rFonts w:ascii="Times New Roman" w:eastAsia="SimSun" w:hAnsi="Times New Roman" w:cs="Times New Roman"/>
                <w:sz w:val="16"/>
                <w:szCs w:val="16"/>
                <w:lang w:eastAsia="ar-SA"/>
              </w:rPr>
              <w:t xml:space="preserve"> титановый сплав Ti-6Al-4V по </w:t>
            </w:r>
            <w:r w:rsidR="00AC2B22" w:rsidRPr="00AC2B22">
              <w:rPr>
                <w:rFonts w:ascii="Times New Roman" w:eastAsia="SimSun" w:hAnsi="Times New Roman" w:cs="Times New Roman"/>
                <w:sz w:val="16"/>
                <w:szCs w:val="16"/>
                <w:lang w:eastAsia="ar-SA"/>
              </w:rPr>
              <w:t>ГОСТ Р ИСО 5832-3-2020</w:t>
            </w:r>
            <w:r w:rsidRPr="005458B5">
              <w:rPr>
                <w:rFonts w:ascii="Times New Roman" w:eastAsia="SimSun" w:hAnsi="Times New Roman" w:cs="Times New Roman"/>
                <w:sz w:val="16"/>
                <w:szCs w:val="16"/>
                <w:lang w:eastAsia="ar-SA"/>
              </w:rPr>
              <w:t>, ВТ6 по ГОСТ 19807-91, кобальт-хром-молибденовый сплав по ГОСТ Р ИСО 5832-4-2011, сверхвысокомолекулярный полиэтилен  по ИСО 5834-2-2014</w:t>
            </w:r>
          </w:p>
        </w:tc>
        <w:tc>
          <w:tcPr>
            <w:tcW w:w="402" w:type="pct"/>
            <w:tcBorders>
              <w:top w:val="single" w:sz="4" w:space="0" w:color="auto"/>
              <w:left w:val="single" w:sz="4" w:space="0" w:color="auto"/>
              <w:bottom w:val="single" w:sz="4"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single" w:sz="4" w:space="0" w:color="auto"/>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single" w:sz="4" w:space="0" w:color="auto"/>
              <w:left w:val="single" w:sz="4" w:space="0" w:color="auto"/>
              <w:bottom w:val="single" w:sz="4" w:space="0" w:color="auto"/>
              <w:right w:val="single" w:sz="4" w:space="0" w:color="auto"/>
            </w:tcBorders>
          </w:tcPr>
          <w:p w:rsidR="005458B5" w:rsidRPr="005458B5" w:rsidRDefault="005458B5" w:rsidP="005458B5">
            <w:pPr>
              <w:jc w:val="center"/>
              <w:rPr>
                <w:sz w:val="16"/>
                <w:szCs w:val="16"/>
              </w:rP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noWrap/>
            <w:vAlign w:val="bottom"/>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noWrap/>
            <w:vAlign w:val="bottom"/>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noWrap/>
            <w:vAlign w:val="bottom"/>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noWrap/>
            <w:vAlign w:val="bottom"/>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single" w:sz="4" w:space="0" w:color="auto"/>
              <w:bottom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Форма: </w:t>
            </w:r>
            <w:r w:rsidRPr="005458B5">
              <w:rPr>
                <w:rFonts w:ascii="Times New Roman" w:hAnsi="Times New Roman" w:cs="Times New Roman"/>
                <w:color w:val="000000"/>
                <w:sz w:val="16"/>
                <w:szCs w:val="16"/>
              </w:rPr>
              <w:t xml:space="preserve">Полирадиусный двухмыщелковый компонент, </w:t>
            </w:r>
            <w:r w:rsidRPr="005458B5">
              <w:rPr>
                <w:rFonts w:ascii="Times New Roman" w:hAnsi="Times New Roman" w:cs="Times New Roman"/>
                <w:sz w:val="16"/>
                <w:szCs w:val="16"/>
              </w:rPr>
              <w:t>повторяет анатомическую форму дистальной части бедренной кости. В дистальном отделе компонента имеется сквозное отверстие для установки механической оси штифта с серьгой через полиэтиленовые втулки. В проксимальном отделе компонента имеется ответная часть конуса Морзе для соединения с интрамедуллярной ножкой и элементом диафизарным.</w:t>
            </w:r>
          </w:p>
        </w:tc>
        <w:tc>
          <w:tcPr>
            <w:tcW w:w="402" w:type="pct"/>
            <w:tcBorders>
              <w:top w:val="single" w:sz="4" w:space="0" w:color="auto"/>
              <w:left w:val="nil"/>
              <w:bottom w:val="single" w:sz="8" w:space="0" w:color="auto"/>
              <w:right w:val="single" w:sz="8"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single" w:sz="4" w:space="0" w:color="auto"/>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single" w:sz="4" w:space="0" w:color="auto"/>
              <w:left w:val="nil"/>
              <w:bottom w:val="single" w:sz="8" w:space="0" w:color="auto"/>
              <w:right w:val="single" w:sz="4" w:space="0" w:color="auto"/>
            </w:tcBorders>
          </w:tcPr>
          <w:p w:rsidR="005458B5" w:rsidRPr="005458B5" w:rsidRDefault="005458B5" w:rsidP="005458B5">
            <w:pPr>
              <w:jc w:val="center"/>
              <w:rPr>
                <w:sz w:val="16"/>
                <w:szCs w:val="16"/>
              </w:rP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8" w:space="0" w:color="auto"/>
              <w:right w:val="single" w:sz="8" w:space="0" w:color="auto"/>
            </w:tcBorders>
            <w:vAlign w:val="center"/>
          </w:tcPr>
          <w:p w:rsidR="005458B5" w:rsidRPr="005458B5" w:rsidRDefault="005458B5" w:rsidP="005458B5">
            <w:pPr>
              <w:spacing w:after="0" w:line="240" w:lineRule="auto"/>
              <w:rPr>
                <w:rFonts w:ascii="Times New Roman" w:eastAsiaTheme="minorEastAsia" w:hAnsi="Times New Roman" w:cs="Times New Roman"/>
                <w:color w:val="000000"/>
                <w:sz w:val="16"/>
                <w:szCs w:val="16"/>
                <w:lang w:eastAsia="ru-RU"/>
              </w:rPr>
            </w:pPr>
            <w:r w:rsidRPr="005458B5">
              <w:rPr>
                <w:rFonts w:ascii="Times New Roman" w:eastAsiaTheme="minorEastAsia" w:hAnsi="Times New Roman" w:cs="Times New Roman"/>
                <w:color w:val="000000"/>
                <w:sz w:val="16"/>
                <w:szCs w:val="16"/>
                <w:lang w:eastAsia="ru-RU"/>
              </w:rPr>
              <w:t>Медиально - латеральный размер 56-76±1 мм</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8" w:space="0" w:color="auto"/>
              <w:right w:val="single" w:sz="8" w:space="0" w:color="auto"/>
            </w:tcBorders>
            <w:vAlign w:val="center"/>
          </w:tcPr>
          <w:p w:rsidR="005458B5" w:rsidRPr="005458B5" w:rsidRDefault="005458B5" w:rsidP="005458B5">
            <w:pPr>
              <w:spacing w:after="0" w:line="240" w:lineRule="auto"/>
              <w:rPr>
                <w:rFonts w:ascii="Times New Roman" w:eastAsiaTheme="minorEastAsia" w:hAnsi="Times New Roman" w:cs="Times New Roman"/>
                <w:color w:val="000000"/>
                <w:sz w:val="16"/>
                <w:szCs w:val="16"/>
                <w:lang w:eastAsia="ru-RU"/>
              </w:rPr>
            </w:pPr>
            <w:r w:rsidRPr="005458B5">
              <w:rPr>
                <w:rFonts w:ascii="Times New Roman" w:eastAsiaTheme="minorEastAsia" w:hAnsi="Times New Roman" w:cs="Times New Roman"/>
                <w:color w:val="000000"/>
                <w:sz w:val="16"/>
                <w:szCs w:val="16"/>
                <w:lang w:eastAsia="ru-RU"/>
              </w:rPr>
              <w:t>Переднезадний размер - 52-71±2 мм;</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hideMark/>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heme="minorEastAsia" w:hAnsi="Times New Roman" w:cs="Times New Roman"/>
                <w:color w:val="000000"/>
                <w:sz w:val="16"/>
                <w:szCs w:val="16"/>
                <w:lang w:eastAsia="ru-RU"/>
              </w:rPr>
              <w:t>Вальгус 6±1 град.</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hAnsi="Times New Roman" w:cs="Times New Roman"/>
                <w:color w:val="000000"/>
                <w:sz w:val="16"/>
                <w:szCs w:val="16"/>
              </w:rPr>
            </w:pPr>
            <w:r w:rsidRPr="005458B5">
              <w:rPr>
                <w:rFonts w:ascii="Times New Roman" w:hAnsi="Times New Roman" w:cs="Times New Roman"/>
                <w:color w:val="000000"/>
                <w:sz w:val="16"/>
                <w:szCs w:val="16"/>
              </w:rPr>
              <w:t xml:space="preserve">Поверхность: Наноструктурированная, корозионностойкая, бактериостатическая с микротвердостью </w:t>
            </w:r>
            <w:r w:rsidRPr="005458B5">
              <w:rPr>
                <w:rFonts w:ascii="Times New Roman" w:hAnsi="Times New Roman" w:cs="Times New Roman"/>
                <w:color w:val="000000"/>
                <w:sz w:val="16"/>
                <w:szCs w:val="16"/>
                <w:lang w:val="en-US"/>
              </w:rPr>
              <w:t>HV</w:t>
            </w:r>
            <w:r w:rsidRPr="005458B5">
              <w:rPr>
                <w:rFonts w:ascii="Times New Roman" w:hAnsi="Times New Roman" w:cs="Times New Roman"/>
                <w:color w:val="000000"/>
                <w:sz w:val="16"/>
                <w:szCs w:val="16"/>
                <w:vertAlign w:val="subscript"/>
              </w:rPr>
              <w:t xml:space="preserve">0,05 </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4300</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Мегапаскаль</w:t>
            </w:r>
          </w:p>
        </w:tc>
        <w:tc>
          <w:tcPr>
            <w:tcW w:w="528" w:type="pct"/>
            <w:tcBorders>
              <w:top w:val="nil"/>
              <w:left w:val="nil"/>
              <w:bottom w:val="single" w:sz="4" w:space="0" w:color="auto"/>
              <w:right w:val="single" w:sz="4"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color w:val="000000"/>
                <w:sz w:val="16"/>
                <w:szCs w:val="16"/>
              </w:rPr>
              <w:t>Шероховатость суставной поверхности, контактирующей с полиэтиленом, Ra &lt;0,1.</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sz w:val="16"/>
                <w:szCs w:val="16"/>
              </w:rPr>
              <w:t>Варианты исполнения:</w:t>
            </w:r>
            <w:r w:rsidRPr="005458B5">
              <w:rPr>
                <w:rFonts w:ascii="Times New Roman" w:hAnsi="Times New Roman" w:cs="Times New Roman"/>
                <w:color w:val="000000"/>
                <w:sz w:val="16"/>
                <w:szCs w:val="16"/>
              </w:rPr>
              <w:t xml:space="preserve"> Анатомический, для установки на левую и правую конечность.</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color w:val="000000"/>
                <w:sz w:val="16"/>
                <w:szCs w:val="16"/>
              </w:rPr>
              <w:t>Маркировка для ориентации по стороне установки: “L” для левосторонней установки; “R” для правосторонней установки.</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Типоразмеры:</w:t>
            </w:r>
            <w:r w:rsidRPr="005458B5">
              <w:rPr>
                <w:rFonts w:ascii="Times New Roman" w:hAnsi="Times New Roman" w:cs="Times New Roman"/>
                <w:color w:val="000000"/>
                <w:sz w:val="16"/>
                <w:szCs w:val="16"/>
              </w:rPr>
              <w:t xml:space="preserve"> В соответствии с антропологическими характеристиками населения России</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Опции:</w:t>
            </w:r>
            <w:r w:rsidRPr="005458B5">
              <w:rPr>
                <w:rFonts w:ascii="Times New Roman" w:hAnsi="Times New Roman" w:cs="Times New Roman"/>
                <w:color w:val="000000"/>
                <w:sz w:val="16"/>
                <w:szCs w:val="16"/>
              </w:rPr>
              <w:t xml:space="preserve"> </w:t>
            </w:r>
            <w:r w:rsidRPr="005458B5">
              <w:rPr>
                <w:rFonts w:ascii="Times New Roman" w:hAnsi="Times New Roman" w:cs="Times New Roman"/>
                <w:sz w:val="16"/>
                <w:szCs w:val="16"/>
              </w:rPr>
              <w:t>Полная сочетаемость с большеберцовыми компонентами соответствующего или ближайшего большего или меньшего размера.</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nil"/>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jc w:val="both"/>
              <w:rPr>
                <w:rFonts w:ascii="Times New Roman" w:hAnsi="Times New Roman" w:cs="Times New Roman"/>
                <w:sz w:val="16"/>
                <w:szCs w:val="16"/>
              </w:rPr>
            </w:pPr>
            <w:r w:rsidRPr="005458B5">
              <w:rPr>
                <w:rFonts w:ascii="Times New Roman" w:hAnsi="Times New Roman" w:cs="Times New Roman"/>
                <w:color w:val="000000"/>
                <w:sz w:val="16"/>
                <w:szCs w:val="16"/>
              </w:rPr>
              <w:t>Уровень резекции дистального отдела бедренной кости от 100 до 250 мм с шагом 10 мм.</w:t>
            </w:r>
          </w:p>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val="restart"/>
            <w:tcBorders>
              <w:top w:val="single" w:sz="4" w:space="0" w:color="auto"/>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val="en-US" w:eastAsia="ru-RU"/>
              </w:rPr>
            </w:pPr>
            <w:r w:rsidRPr="005458B5">
              <w:rPr>
                <w:rFonts w:ascii="Times New Roman" w:eastAsia="Times New Roman" w:hAnsi="Times New Roman" w:cs="Times New Roman"/>
                <w:color w:val="000000"/>
                <w:sz w:val="16"/>
                <w:szCs w:val="16"/>
                <w:lang w:val="en-US" w:eastAsia="ru-RU"/>
              </w:rPr>
              <w:t>2</w:t>
            </w:r>
          </w:p>
        </w:tc>
        <w:tc>
          <w:tcPr>
            <w:tcW w:w="474" w:type="pct"/>
            <w:vMerge w:val="restart"/>
            <w:tcBorders>
              <w:top w:val="single" w:sz="5" w:space="0" w:color="auto"/>
              <w:left w:val="single" w:sz="5" w:space="0" w:color="auto"/>
            </w:tcBorders>
            <w:shd w:val="clear" w:color="auto" w:fill="auto"/>
            <w:vAlign w:val="center"/>
          </w:tcPr>
          <w:p w:rsidR="005458B5" w:rsidRPr="005458B5" w:rsidRDefault="005458B5" w:rsidP="005458B5">
            <w:pPr>
              <w:spacing w:after="0" w:line="240" w:lineRule="auto"/>
              <w:jc w:val="center"/>
              <w:rPr>
                <w:rFonts w:ascii="Times New Roman" w:hAnsi="Times New Roman" w:cs="Times New Roman"/>
                <w:sz w:val="16"/>
                <w:szCs w:val="16"/>
              </w:rPr>
            </w:pPr>
            <w:r w:rsidRPr="005458B5">
              <w:rPr>
                <w:rFonts w:ascii="Times New Roman" w:hAnsi="Times New Roman" w:cs="Times New Roman"/>
                <w:sz w:val="16"/>
                <w:szCs w:val="16"/>
              </w:rPr>
              <w:t>Компонент большеберцовый эпифизарный дистальный</w:t>
            </w:r>
          </w:p>
          <w:p w:rsidR="005458B5" w:rsidRPr="005458B5" w:rsidRDefault="005458B5" w:rsidP="005458B5">
            <w:pPr>
              <w:jc w:val="center"/>
              <w:rPr>
                <w:rFonts w:ascii="Times New Roman" w:hAnsi="Times New Roman" w:cs="Times New Roman"/>
                <w:sz w:val="16"/>
                <w:szCs w:val="16"/>
              </w:rPr>
            </w:pPr>
          </w:p>
        </w:tc>
        <w:tc>
          <w:tcPr>
            <w:tcW w:w="352" w:type="pct"/>
            <w:vMerge w:val="restart"/>
            <w:tcBorders>
              <w:top w:val="single" w:sz="4" w:space="0" w:color="auto"/>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32.50.22.110</w:t>
            </w:r>
          </w:p>
        </w:tc>
        <w:tc>
          <w:tcPr>
            <w:tcW w:w="914" w:type="pct"/>
            <w:tcBorders>
              <w:bottom w:val="single" w:sz="4" w:space="0" w:color="auto"/>
              <w:right w:val="single" w:sz="4" w:space="0" w:color="auto"/>
            </w:tcBorders>
          </w:tcPr>
          <w:p w:rsidR="005458B5" w:rsidRPr="005458B5" w:rsidRDefault="005458B5" w:rsidP="005458B5">
            <w:pPr>
              <w:spacing w:after="0" w:line="240" w:lineRule="auto"/>
              <w:rPr>
                <w:rFonts w:ascii="Times New Roman" w:hAnsi="Times New Roman"/>
                <w:sz w:val="16"/>
                <w:szCs w:val="16"/>
                <w:highlight w:val="green"/>
              </w:rPr>
            </w:pPr>
            <w:r w:rsidRPr="005458B5">
              <w:rPr>
                <w:rFonts w:ascii="Times New Roman" w:hAnsi="Times New Roman" w:cs="Times New Roman"/>
                <w:color w:val="000000"/>
                <w:sz w:val="16"/>
                <w:szCs w:val="16"/>
              </w:rPr>
              <w:t>Назначение: Тотальное эндопротезирование коленного сустава, дистального отдела бедренной кости,  а также ревизионное эндопротезирование.</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val="restart"/>
            <w:tcBorders>
              <w:top w:val="single" w:sz="4" w:space="0" w:color="auto"/>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штука </w:t>
            </w:r>
          </w:p>
        </w:tc>
        <w:tc>
          <w:tcPr>
            <w:tcW w:w="353" w:type="pct"/>
            <w:vMerge w:val="restart"/>
            <w:tcBorders>
              <w:top w:val="single" w:sz="4" w:space="0" w:color="auto"/>
              <w:left w:val="single" w:sz="8" w:space="0" w:color="auto"/>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5</w:t>
            </w:r>
          </w:p>
        </w:tc>
        <w:tc>
          <w:tcPr>
            <w:tcW w:w="353" w:type="pct"/>
            <w:vMerge w:val="restar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val="restar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5" w:space="0" w:color="auto"/>
            </w:tcBorders>
            <w:shd w:val="clear" w:color="auto" w:fill="auto"/>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right w:val="single" w:sz="4" w:space="0" w:color="auto"/>
            </w:tcBorders>
          </w:tcPr>
          <w:p w:rsidR="005458B5" w:rsidRPr="005458B5" w:rsidRDefault="005458B5" w:rsidP="005458B5">
            <w:pPr>
              <w:spacing w:after="0" w:line="240" w:lineRule="auto"/>
              <w:rPr>
                <w:rFonts w:ascii="Times New Roman" w:hAnsi="Times New Roman"/>
                <w:sz w:val="16"/>
                <w:szCs w:val="16"/>
                <w:highlight w:val="green"/>
              </w:rPr>
            </w:pPr>
            <w:r w:rsidRPr="005458B5">
              <w:rPr>
                <w:rFonts w:ascii="Times New Roman" w:eastAsia="SimSun" w:hAnsi="Times New Roman"/>
                <w:sz w:val="16"/>
                <w:szCs w:val="16"/>
                <w:lang w:eastAsia="ar-SA"/>
              </w:rPr>
              <w:t xml:space="preserve">Материал: титановый сплав Ti-6Al-4V по </w:t>
            </w:r>
            <w:r w:rsidR="00AC2B22" w:rsidRPr="00AC2B22">
              <w:rPr>
                <w:rFonts w:ascii="Times New Roman" w:eastAsia="SimSun" w:hAnsi="Times New Roman"/>
                <w:sz w:val="16"/>
                <w:szCs w:val="16"/>
                <w:lang w:eastAsia="ar-SA"/>
              </w:rPr>
              <w:t>ГОСТ Р ИСО 5832-3-2020</w:t>
            </w:r>
            <w:r w:rsidRPr="005458B5">
              <w:rPr>
                <w:rFonts w:ascii="Times New Roman" w:eastAsia="SimSun" w:hAnsi="Times New Roman"/>
                <w:sz w:val="16"/>
                <w:szCs w:val="16"/>
                <w:lang w:eastAsia="ar-SA"/>
              </w:rPr>
              <w:t>, ВТ6 по ГОСТ 19807-91, сверхвысокомолекулярный полиэтилен  по ИСО 5834-2-2014</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5"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5"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Тип фиксации: цементная</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5"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5"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Варианты исполнения: </w:t>
            </w:r>
            <w:r w:rsidRPr="005458B5">
              <w:rPr>
                <w:rFonts w:ascii="Times New Roman" w:hAnsi="Times New Roman"/>
                <w:sz w:val="16"/>
                <w:szCs w:val="16"/>
              </w:rPr>
              <w:t>Геометрический для левой и правой конечности</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5"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5"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hAnsi="Times New Roman"/>
                <w:color w:val="000000"/>
                <w:sz w:val="16"/>
                <w:szCs w:val="16"/>
              </w:rPr>
            </w:pPr>
            <w:r w:rsidRPr="005458B5">
              <w:rPr>
                <w:rFonts w:ascii="Times New Roman" w:eastAsia="Times New Roman" w:hAnsi="Times New Roman" w:cs="Times New Roman"/>
                <w:color w:val="000000"/>
                <w:sz w:val="16"/>
                <w:szCs w:val="16"/>
                <w:lang w:eastAsia="ru-RU"/>
              </w:rPr>
              <w:t>Типоразмеры</w:t>
            </w:r>
          </w:p>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5</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rPr>
                <w:sz w:val="16"/>
                <w:szCs w:val="16"/>
              </w:rPr>
            </w:pPr>
            <w:r w:rsidRPr="005458B5">
              <w:rPr>
                <w:rFonts w:ascii="Times New Roman" w:eastAsia="Times New Roman" w:hAnsi="Times New Roman" w:cs="Times New Roman"/>
                <w:color w:val="000000"/>
                <w:sz w:val="16"/>
                <w:szCs w:val="16"/>
                <w:lang w:eastAsia="ru-RU"/>
              </w:rPr>
              <w:t>Участник закупки указывает в заявке одно или несколько значений характеристики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5"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5"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olor w:val="000000"/>
                <w:sz w:val="16"/>
                <w:szCs w:val="16"/>
              </w:rPr>
              <w:t xml:space="preserve">Медиально-латеральный размер плато </w:t>
            </w:r>
            <w:r w:rsidRPr="005458B5">
              <w:rPr>
                <w:rFonts w:ascii="Times New Roman" w:eastAsia="Times New Roman" w:hAnsi="Times New Roman" w:cs="Times New Roman"/>
                <w:color w:val="000000"/>
                <w:sz w:val="16"/>
                <w:szCs w:val="16"/>
                <w:lang w:eastAsia="ru-RU"/>
              </w:rPr>
              <w:t>± 1</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hAnsi="Times New Roman"/>
                <w:color w:val="000000"/>
                <w:sz w:val="16"/>
                <w:szCs w:val="16"/>
              </w:rPr>
            </w:pPr>
            <w:r w:rsidRPr="005458B5">
              <w:rPr>
                <w:rFonts w:ascii="Times New Roman" w:hAnsi="Times New Roman"/>
                <w:color w:val="000000"/>
                <w:sz w:val="16"/>
                <w:szCs w:val="16"/>
              </w:rPr>
              <w:t>58-67</w:t>
            </w: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мм</w:t>
            </w: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Участник закупки указывает в заявке одно или несколько значений характеристики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5"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5"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hAnsi="Times New Roman"/>
                <w:color w:val="000000"/>
                <w:sz w:val="16"/>
                <w:szCs w:val="16"/>
              </w:rPr>
            </w:pPr>
            <w:r w:rsidRPr="005458B5">
              <w:rPr>
                <w:rFonts w:ascii="Times New Roman" w:hAnsi="Times New Roman"/>
                <w:color w:val="000000"/>
                <w:sz w:val="16"/>
                <w:szCs w:val="16"/>
              </w:rPr>
              <w:t>Передне-задний размер большеберцового компонента ± 1 мм</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38-43</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мм</w:t>
            </w: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Участник закупки указывает в заявке одно или несколько значений характеристики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5"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5"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hAnsi="Times New Roman"/>
                <w:color w:val="000000"/>
                <w:sz w:val="16"/>
                <w:szCs w:val="16"/>
              </w:rPr>
            </w:pPr>
            <w:r w:rsidRPr="005458B5">
              <w:rPr>
                <w:rFonts w:ascii="Times New Roman" w:hAnsi="Times New Roman"/>
                <w:color w:val="000000"/>
                <w:sz w:val="16"/>
                <w:szCs w:val="16"/>
              </w:rPr>
              <w:t xml:space="preserve">Высота плато </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hAnsi="Times New Roman"/>
                <w:color w:val="000000"/>
                <w:sz w:val="16"/>
                <w:szCs w:val="16"/>
              </w:rPr>
              <w:t>12-13,5</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мм</w:t>
            </w: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5"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5"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hAnsi="Times New Roman"/>
                <w:color w:val="000000"/>
                <w:sz w:val="16"/>
                <w:szCs w:val="16"/>
              </w:rPr>
            </w:pPr>
            <w:r w:rsidRPr="005458B5">
              <w:rPr>
                <w:rFonts w:ascii="Times New Roman" w:hAnsi="Times New Roman"/>
                <w:color w:val="000000"/>
                <w:sz w:val="16"/>
                <w:szCs w:val="16"/>
              </w:rPr>
              <w:t>Длина компонента – 127 - 137± 2 мм с шагом 5 мм</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bottom w:val="single" w:sz="4" w:space="0" w:color="auto"/>
              <w:right w:val="single" w:sz="5"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5"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hAnsi="Times New Roman"/>
                <w:color w:val="000000"/>
                <w:sz w:val="16"/>
                <w:szCs w:val="16"/>
              </w:rPr>
            </w:pPr>
            <w:r w:rsidRPr="005458B5">
              <w:rPr>
                <w:rFonts w:ascii="Times New Roman" w:hAnsi="Times New Roman"/>
                <w:sz w:val="16"/>
                <w:szCs w:val="16"/>
              </w:rPr>
              <w:t>Компонент должен комплектоваться централизатором и пробкой костномозгового канала из</w:t>
            </w:r>
            <w:r w:rsidRPr="005458B5">
              <w:rPr>
                <w:rFonts w:ascii="Times New Roman" w:eastAsia="SimSun" w:hAnsi="Times New Roman"/>
                <w:sz w:val="16"/>
                <w:szCs w:val="16"/>
                <w:lang w:eastAsia="ar-SA"/>
              </w:rPr>
              <w:t xml:space="preserve"> сверхвысокомолекулярного полиэтилена  по ИСО 5834-2-2014.</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bottom w:val="single" w:sz="4"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val="restart"/>
            <w:tcBorders>
              <w:top w:val="single" w:sz="4" w:space="0" w:color="auto"/>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val="en-US" w:eastAsia="ru-RU"/>
              </w:rPr>
              <w:t>3</w:t>
            </w:r>
          </w:p>
        </w:tc>
        <w:tc>
          <w:tcPr>
            <w:tcW w:w="474" w:type="pct"/>
            <w:vMerge w:val="restart"/>
            <w:tcBorders>
              <w:top w:val="single" w:sz="4" w:space="0" w:color="auto"/>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Ножка интрамедуллярная </w:t>
            </w:r>
          </w:p>
        </w:tc>
        <w:tc>
          <w:tcPr>
            <w:tcW w:w="352" w:type="pct"/>
            <w:tcBorders>
              <w:top w:val="single" w:sz="4" w:space="0" w:color="auto"/>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Назначение:</w:t>
            </w:r>
            <w:r w:rsidRPr="005458B5">
              <w:rPr>
                <w:rFonts w:ascii="Times New Roman" w:hAnsi="Times New Roman" w:cs="Times New Roman"/>
                <w:color w:val="000000"/>
                <w:sz w:val="24"/>
                <w:szCs w:val="24"/>
              </w:rPr>
              <w:t xml:space="preserve"> </w:t>
            </w:r>
            <w:r w:rsidRPr="005458B5">
              <w:rPr>
                <w:rFonts w:ascii="Times New Roman" w:hAnsi="Times New Roman" w:cs="Times New Roman"/>
                <w:color w:val="000000"/>
                <w:sz w:val="16"/>
                <w:szCs w:val="16"/>
              </w:rPr>
              <w:t>Тотальное эндопротезирование коленного и тазобедренного суставов.</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val="restart"/>
            <w:tcBorders>
              <w:top w:val="nil"/>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штука </w:t>
            </w:r>
          </w:p>
        </w:tc>
        <w:tc>
          <w:tcPr>
            <w:tcW w:w="353" w:type="pct"/>
            <w:vMerge w:val="restart"/>
            <w:tcBorders>
              <w:top w:val="nil"/>
              <w:left w:val="single" w:sz="8" w:space="0" w:color="auto"/>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5</w:t>
            </w:r>
          </w:p>
        </w:tc>
        <w:tc>
          <w:tcPr>
            <w:tcW w:w="353" w:type="pc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2" w:type="pct"/>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Материал: </w:t>
            </w:r>
            <w:r w:rsidRPr="005458B5">
              <w:rPr>
                <w:rFonts w:ascii="Times New Roman" w:eastAsia="SimSun" w:hAnsi="Times New Roman"/>
                <w:sz w:val="16"/>
                <w:szCs w:val="16"/>
                <w:lang w:eastAsia="ar-SA"/>
              </w:rPr>
              <w:t xml:space="preserve">титановый сплав Ti-6Al-4V по </w:t>
            </w:r>
            <w:r w:rsidR="00BC623F" w:rsidRPr="00AC2B22">
              <w:rPr>
                <w:rFonts w:ascii="Times New Roman" w:eastAsia="SimSun" w:hAnsi="Times New Roman"/>
                <w:sz w:val="16"/>
                <w:szCs w:val="16"/>
                <w:lang w:eastAsia="ar-SA"/>
              </w:rPr>
              <w:t>ГОСТ Р ИСО 5832-3-2020</w:t>
            </w:r>
            <w:r w:rsidRPr="005458B5">
              <w:rPr>
                <w:rFonts w:ascii="Times New Roman" w:eastAsia="SimSun" w:hAnsi="Times New Roman"/>
                <w:sz w:val="16"/>
                <w:szCs w:val="16"/>
                <w:lang w:eastAsia="ar-SA"/>
              </w:rPr>
              <w:t>, ВТ6 по ГОСТ 19807-91</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val="restart"/>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32.50.22.110</w:t>
            </w: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Форма: </w:t>
            </w:r>
            <w:r w:rsidRPr="005458B5">
              <w:rPr>
                <w:rFonts w:ascii="Times New Roman" w:hAnsi="Times New Roman"/>
                <w:sz w:val="16"/>
                <w:szCs w:val="16"/>
              </w:rPr>
              <w:t>Коническая с</w:t>
            </w:r>
            <w:r w:rsidRPr="005458B5">
              <w:rPr>
                <w:rFonts w:ascii="Times New Roman" w:hAnsi="Times New Roman" w:cs="Times New Roman"/>
                <w:color w:val="000000"/>
                <w:sz w:val="16"/>
                <w:szCs w:val="16"/>
              </w:rPr>
              <w:t xml:space="preserve"> антиротационными лысками</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Тип фиксации: </w:t>
            </w:r>
            <w:r w:rsidRPr="005458B5">
              <w:rPr>
                <w:rFonts w:ascii="Times New Roman" w:hAnsi="Times New Roman"/>
                <w:sz w:val="16"/>
                <w:szCs w:val="16"/>
              </w:rPr>
              <w:t>Цементная</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color w:val="000000"/>
                <w:sz w:val="16"/>
                <w:szCs w:val="16"/>
              </w:rPr>
              <w:t xml:space="preserve">Поверхность: Наноструктурированная, корозионностойкая, бактериостатическая с микротвердостью </w:t>
            </w:r>
            <w:r w:rsidRPr="005458B5">
              <w:rPr>
                <w:rFonts w:ascii="Times New Roman" w:hAnsi="Times New Roman" w:cs="Times New Roman"/>
                <w:color w:val="000000"/>
                <w:sz w:val="16"/>
                <w:szCs w:val="16"/>
                <w:lang w:val="en-US"/>
              </w:rPr>
              <w:t>HV</w:t>
            </w:r>
            <w:r w:rsidRPr="005458B5">
              <w:rPr>
                <w:rFonts w:ascii="Times New Roman" w:hAnsi="Times New Roman" w:cs="Times New Roman"/>
                <w:color w:val="000000"/>
                <w:sz w:val="16"/>
                <w:szCs w:val="16"/>
                <w:vertAlign w:val="subscript"/>
              </w:rPr>
              <w:t>0,05</w:t>
            </w:r>
            <w:r w:rsidRPr="005458B5">
              <w:rPr>
                <w:rFonts w:ascii="Times New Roman" w:hAnsi="Times New Roman" w:cs="Times New Roman"/>
                <w:color w:val="000000"/>
                <w:sz w:val="24"/>
                <w:szCs w:val="24"/>
                <w:vertAlign w:val="subscript"/>
              </w:rPr>
              <w:t xml:space="preserve"> </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4300</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Мегапаскаль</w:t>
            </w:r>
          </w:p>
        </w:tc>
        <w:tc>
          <w:tcPr>
            <w:tcW w:w="528" w:type="pct"/>
            <w:tcBorders>
              <w:top w:val="single" w:sz="4" w:space="0" w:color="auto"/>
              <w:left w:val="nil"/>
              <w:bottom w:val="single" w:sz="4" w:space="0" w:color="auto"/>
              <w:right w:val="single" w:sz="4"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Участник закупки указывает в заявке одно или несколько значений характеристики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color w:val="000000"/>
                <w:sz w:val="16"/>
                <w:szCs w:val="16"/>
              </w:rPr>
              <w:t>Шероховатость  поверхности интрамедуллярной части ножки, Ra ≤ 0,1 мкм</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Диаметр: 10-18 мм с шагом 2 мм</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val="restar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val="restar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74"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sz w:val="16"/>
                <w:szCs w:val="16"/>
              </w:rPr>
              <w:t>Длина интрамедуллярной части ножки:</w:t>
            </w:r>
            <w:r w:rsidRPr="005458B5">
              <w:rPr>
                <w:sz w:val="16"/>
                <w:szCs w:val="16"/>
              </w:rPr>
              <w:t xml:space="preserve"> </w:t>
            </w:r>
            <w:r w:rsidRPr="005458B5">
              <w:rPr>
                <w:rFonts w:ascii="Times New Roman" w:hAnsi="Times New Roman" w:cs="Times New Roman"/>
                <w:sz w:val="16"/>
                <w:szCs w:val="16"/>
              </w:rPr>
              <w:t>130-170 ± 1  мм с шагом 20 мм</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bottom w:val="single" w:sz="4"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val="restart"/>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74" w:type="pct"/>
            <w:vMerge w:val="restart"/>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val="restart"/>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sz w:val="16"/>
                <w:szCs w:val="16"/>
              </w:rPr>
              <w:t>Возможность замещения резецируемой кости:</w:t>
            </w:r>
            <w:r w:rsidRPr="005458B5">
              <w:rPr>
                <w:rFonts w:ascii="Times New Roman" w:hAnsi="Times New Roman"/>
                <w:sz w:val="16"/>
                <w:szCs w:val="16"/>
              </w:rPr>
              <w:t xml:space="preserve"> 30-60 </w:t>
            </w:r>
            <w:r w:rsidRPr="005458B5">
              <w:rPr>
                <w:rFonts w:ascii="Times New Roman" w:hAnsi="Times New Roman"/>
                <w:color w:val="000000"/>
                <w:sz w:val="16"/>
                <w:szCs w:val="16"/>
              </w:rPr>
              <w:t>± 1  мм с шагом 10 мм</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val="restart"/>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val="restart"/>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val="restar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val="restar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sz w:val="16"/>
                <w:szCs w:val="16"/>
              </w:rPr>
              <w:t>Диаметр опорной поверхности</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30</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Миллиметр</w:t>
            </w:r>
          </w:p>
        </w:tc>
        <w:tc>
          <w:tcPr>
            <w:tcW w:w="528"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Участник закупки указывает в заявке одно или несколько значений характеристики</w:t>
            </w:r>
          </w:p>
        </w:tc>
        <w:tc>
          <w:tcPr>
            <w:tcW w:w="353"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hAnsi="Times New Roman" w:cs="Times New Roman"/>
                <w:sz w:val="16"/>
                <w:szCs w:val="16"/>
              </w:rPr>
            </w:pPr>
            <w:r w:rsidRPr="005458B5">
              <w:rPr>
                <w:rFonts w:ascii="Times New Roman" w:hAnsi="Times New Roman" w:cs="Times New Roman"/>
                <w:sz w:val="16"/>
                <w:szCs w:val="16"/>
              </w:rPr>
              <w:t>Тип соединения:</w:t>
            </w:r>
            <w:r w:rsidRPr="005458B5">
              <w:rPr>
                <w:rFonts w:ascii="Times New Roman" w:hAnsi="Times New Roman"/>
                <w:sz w:val="16"/>
                <w:szCs w:val="16"/>
              </w:rPr>
              <w:t xml:space="preserve"> </w:t>
            </w:r>
            <w:r w:rsidRPr="005458B5">
              <w:rPr>
                <w:rFonts w:ascii="Times New Roman" w:hAnsi="Times New Roman" w:cs="Times New Roman"/>
                <w:sz w:val="16"/>
                <w:szCs w:val="16"/>
              </w:rPr>
              <w:t>Конусное, конус Морзе</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326"/>
        </w:trPr>
        <w:tc>
          <w:tcPr>
            <w:tcW w:w="136"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474"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hAnsi="Times New Roman" w:cs="Times New Roman"/>
                <w:sz w:val="16"/>
                <w:szCs w:val="16"/>
              </w:rPr>
            </w:pPr>
            <w:r w:rsidRPr="005458B5">
              <w:rPr>
                <w:rFonts w:ascii="Times New Roman" w:hAnsi="Times New Roman" w:cs="Times New Roman"/>
                <w:sz w:val="16"/>
                <w:szCs w:val="16"/>
              </w:rPr>
              <w:t xml:space="preserve">Опции: </w:t>
            </w:r>
            <w:r w:rsidRPr="005458B5">
              <w:rPr>
                <w:rFonts w:ascii="Times New Roman" w:hAnsi="Times New Roman"/>
                <w:sz w:val="16"/>
                <w:szCs w:val="16"/>
              </w:rPr>
              <w:t>Должна комплектоваться централизатором и пробкой костно-мозгового канала</w:t>
            </w:r>
          </w:p>
        </w:tc>
        <w:tc>
          <w:tcPr>
            <w:tcW w:w="402"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nil"/>
              <w:bottom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528" w:type="pct"/>
            <w:tcBorders>
              <w:top w:val="nil"/>
              <w:left w:val="nil"/>
              <w:bottom w:val="single" w:sz="8" w:space="0" w:color="auto"/>
              <w:right w:val="single" w:sz="4" w:space="0" w:color="auto"/>
            </w:tcBorders>
          </w:tcPr>
          <w:p w:rsidR="005458B5" w:rsidRPr="005458B5" w:rsidRDefault="005458B5" w:rsidP="005458B5">
            <w:pPr>
              <w:jc w:val="cente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bottom w:val="single" w:sz="4"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val="restart"/>
            <w:tcBorders>
              <w:top w:val="single" w:sz="4" w:space="0" w:color="auto"/>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4</w:t>
            </w:r>
          </w:p>
        </w:tc>
        <w:tc>
          <w:tcPr>
            <w:tcW w:w="474" w:type="pct"/>
            <w:vMerge w:val="restart"/>
            <w:tcBorders>
              <w:top w:val="single" w:sz="4" w:space="0" w:color="auto"/>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Элемент диафизарный</w:t>
            </w:r>
          </w:p>
        </w:tc>
        <w:tc>
          <w:tcPr>
            <w:tcW w:w="352" w:type="pct"/>
            <w:vMerge w:val="restart"/>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32.50.22.110</w:t>
            </w: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Назначение:</w:t>
            </w:r>
            <w:r w:rsidRPr="005458B5">
              <w:rPr>
                <w:rFonts w:ascii="Times New Roman" w:hAnsi="Times New Roman" w:cs="Times New Roman"/>
                <w:color w:val="000000"/>
                <w:sz w:val="24"/>
                <w:szCs w:val="24"/>
              </w:rPr>
              <w:t xml:space="preserve"> </w:t>
            </w:r>
            <w:r w:rsidRPr="005458B5">
              <w:rPr>
                <w:rFonts w:ascii="Times New Roman" w:hAnsi="Times New Roman" w:cs="Times New Roman"/>
                <w:color w:val="000000"/>
                <w:sz w:val="16"/>
                <w:szCs w:val="16"/>
              </w:rPr>
              <w:t>Тотальное эндопротезирование бедренной кости, коленного и тазобедренного суставов</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528"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val="restart"/>
            <w:tcBorders>
              <w:top w:val="nil"/>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штука </w:t>
            </w:r>
          </w:p>
        </w:tc>
        <w:tc>
          <w:tcPr>
            <w:tcW w:w="353" w:type="pct"/>
            <w:vMerge w:val="restart"/>
            <w:tcBorders>
              <w:top w:val="nil"/>
              <w:left w:val="single" w:sz="8" w:space="0" w:color="auto"/>
              <w:bottom w:val="single" w:sz="8" w:space="0" w:color="000000"/>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5</w:t>
            </w:r>
          </w:p>
        </w:tc>
        <w:tc>
          <w:tcPr>
            <w:tcW w:w="353" w:type="pct"/>
            <w:vMerge w:val="restar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val="restart"/>
            <w:tcBorders>
              <w:top w:val="single" w:sz="4" w:space="0" w:color="auto"/>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SimSun" w:hAnsi="Times New Roman"/>
                <w:sz w:val="16"/>
                <w:szCs w:val="16"/>
                <w:lang w:eastAsia="ar-SA"/>
              </w:rPr>
              <w:t xml:space="preserve">Материал: титановый сплав Ti-6Al-4V по </w:t>
            </w:r>
            <w:r w:rsidR="00715B99" w:rsidRPr="00AC2B22">
              <w:rPr>
                <w:rFonts w:ascii="Times New Roman" w:eastAsia="SimSun" w:hAnsi="Times New Roman"/>
                <w:sz w:val="16"/>
                <w:szCs w:val="16"/>
                <w:lang w:eastAsia="ar-SA"/>
              </w:rPr>
              <w:t>ГОСТ Р ИСО 5832-3-2020</w:t>
            </w:r>
            <w:r w:rsidRPr="005458B5">
              <w:rPr>
                <w:rFonts w:ascii="Times New Roman" w:eastAsia="SimSun" w:hAnsi="Times New Roman"/>
                <w:sz w:val="16"/>
                <w:szCs w:val="16"/>
                <w:lang w:eastAsia="ar-SA"/>
              </w:rPr>
              <w:t>, ВТ6 по ГОСТ 19807-91</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528"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254"/>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Форма: </w:t>
            </w:r>
            <w:r w:rsidRPr="005458B5">
              <w:rPr>
                <w:rFonts w:ascii="Times New Roman" w:hAnsi="Times New Roman"/>
                <w:sz w:val="16"/>
                <w:szCs w:val="16"/>
              </w:rPr>
              <w:t>цилиндрическая</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528"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color w:val="000000"/>
                <w:sz w:val="16"/>
                <w:szCs w:val="16"/>
              </w:rPr>
              <w:t xml:space="preserve">Поверхность: Наноструктурированная, корозионностойкая, бактериостатическая с микротвердостью </w:t>
            </w:r>
            <w:r w:rsidRPr="005458B5">
              <w:rPr>
                <w:rFonts w:ascii="Times New Roman" w:hAnsi="Times New Roman" w:cs="Times New Roman"/>
                <w:color w:val="000000"/>
                <w:sz w:val="16"/>
                <w:szCs w:val="16"/>
                <w:lang w:val="en-US"/>
              </w:rPr>
              <w:t>HV</w:t>
            </w:r>
            <w:r w:rsidRPr="005458B5">
              <w:rPr>
                <w:rFonts w:ascii="Times New Roman" w:hAnsi="Times New Roman" w:cs="Times New Roman"/>
                <w:color w:val="000000"/>
                <w:sz w:val="16"/>
                <w:szCs w:val="16"/>
                <w:vertAlign w:val="subscript"/>
              </w:rPr>
              <w:t xml:space="preserve">0,05 </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4300</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Мегапаскаль</w:t>
            </w:r>
          </w:p>
        </w:tc>
        <w:tc>
          <w:tcPr>
            <w:tcW w:w="528" w:type="pct"/>
            <w:tcBorders>
              <w:top w:val="single" w:sz="4" w:space="0" w:color="auto"/>
              <w:left w:val="nil"/>
              <w:bottom w:val="single" w:sz="4" w:space="0" w:color="auto"/>
              <w:right w:val="single" w:sz="4"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sz w:val="16"/>
                <w:szCs w:val="16"/>
              </w:rPr>
              <w:t xml:space="preserve">Возможность замещения </w:t>
            </w:r>
            <w:r w:rsidRPr="005458B5">
              <w:rPr>
                <w:rFonts w:ascii="Times New Roman" w:hAnsi="Times New Roman"/>
                <w:sz w:val="16"/>
                <w:szCs w:val="16"/>
              </w:rPr>
              <w:t xml:space="preserve">40-120 </w:t>
            </w:r>
            <w:r w:rsidRPr="005458B5">
              <w:rPr>
                <w:rFonts w:ascii="Times New Roman" w:hAnsi="Times New Roman"/>
                <w:color w:val="000000"/>
                <w:sz w:val="16"/>
                <w:szCs w:val="16"/>
              </w:rPr>
              <w:t>± 1  мм с шагом 10 мм</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528"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hAnsi="Times New Roman" w:cs="Times New Roman"/>
                <w:sz w:val="16"/>
                <w:szCs w:val="16"/>
              </w:rPr>
              <w:t xml:space="preserve">Диаметр </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24</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Миллиметр</w:t>
            </w:r>
          </w:p>
        </w:tc>
        <w:tc>
          <w:tcPr>
            <w:tcW w:w="528" w:type="pct"/>
            <w:tcBorders>
              <w:top w:val="single" w:sz="4" w:space="0" w:color="auto"/>
              <w:left w:val="nil"/>
              <w:bottom w:val="single" w:sz="4" w:space="0" w:color="auto"/>
              <w:right w:val="single" w:sz="4"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53" w:type="pct"/>
            <w:vMerge/>
            <w:tcBorders>
              <w:left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r w:rsidR="005458B5" w:rsidRPr="005458B5" w:rsidTr="00177E84">
        <w:trPr>
          <w:trHeight w:val="402"/>
        </w:trPr>
        <w:tc>
          <w:tcPr>
            <w:tcW w:w="136"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914" w:type="pct"/>
            <w:tcBorders>
              <w:top w:val="single" w:sz="4" w:space="0" w:color="auto"/>
              <w:left w:val="nil"/>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 xml:space="preserve">Тип соединения: </w:t>
            </w:r>
            <w:r w:rsidRPr="005458B5">
              <w:rPr>
                <w:rFonts w:ascii="Times New Roman" w:hAnsi="Times New Roman"/>
                <w:sz w:val="16"/>
                <w:szCs w:val="16"/>
              </w:rPr>
              <w:t>Конусное, конус Морзе</w:t>
            </w:r>
          </w:p>
        </w:tc>
        <w:tc>
          <w:tcPr>
            <w:tcW w:w="402"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Соответствует</w:t>
            </w:r>
          </w:p>
        </w:tc>
        <w:tc>
          <w:tcPr>
            <w:tcW w:w="357"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528" w:type="pct"/>
            <w:tcBorders>
              <w:top w:val="nil"/>
              <w:left w:val="single" w:sz="6" w:space="0" w:color="000000"/>
              <w:bottom w:val="single" w:sz="6" w:space="0" w:color="000000"/>
              <w:right w:val="single" w:sz="6" w:space="0" w:color="000000"/>
            </w:tcBorders>
            <w:vAlign w:val="center"/>
          </w:tcPr>
          <w:p w:rsidR="005458B5" w:rsidRPr="005458B5" w:rsidRDefault="005458B5" w:rsidP="005458B5">
            <w:pPr>
              <w:spacing w:after="0" w:line="240" w:lineRule="auto"/>
              <w:jc w:val="center"/>
              <w:rPr>
                <w:rFonts w:ascii="Times New Roman" w:eastAsia="Times New Roman" w:hAnsi="Times New Roman" w:cs="Times New Roman"/>
                <w:color w:val="000000"/>
                <w:sz w:val="16"/>
                <w:szCs w:val="16"/>
                <w:lang w:eastAsia="ru-RU"/>
              </w:rPr>
            </w:pPr>
            <w:r w:rsidRPr="005458B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tcBorders>
              <w:left w:val="single" w:sz="4" w:space="0" w:color="auto"/>
              <w:bottom w:val="single" w:sz="4" w:space="0" w:color="auto"/>
              <w:right w:val="single" w:sz="8"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bottom w:val="single" w:sz="4" w:space="0" w:color="auto"/>
              <w:right w:val="nil"/>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bottom w:val="single" w:sz="4" w:space="0" w:color="auto"/>
              <w:right w:val="single" w:sz="4" w:space="0" w:color="auto"/>
            </w:tcBorders>
            <w:vAlign w:val="center"/>
          </w:tcPr>
          <w:p w:rsidR="005458B5" w:rsidRPr="005458B5" w:rsidRDefault="005458B5" w:rsidP="005458B5">
            <w:pPr>
              <w:spacing w:after="0" w:line="240" w:lineRule="auto"/>
              <w:rPr>
                <w:rFonts w:ascii="Times New Roman" w:eastAsia="Times New Roman" w:hAnsi="Times New Roman" w:cs="Times New Roman"/>
                <w:color w:val="000000"/>
                <w:sz w:val="16"/>
                <w:szCs w:val="16"/>
                <w:lang w:eastAsia="ru-RU"/>
              </w:rPr>
            </w:pPr>
          </w:p>
        </w:tc>
      </w:tr>
    </w:tbl>
    <w:p w:rsidR="005458B5" w:rsidRPr="000437D6" w:rsidRDefault="005458B5" w:rsidP="00E52880">
      <w:pPr>
        <w:pStyle w:val="a7"/>
        <w:widowControl w:val="0"/>
        <w:spacing w:after="0"/>
        <w:ind w:left="644"/>
        <w:jc w:val="center"/>
        <w:rPr>
          <w:rFonts w:ascii="Times New Roman" w:eastAsia="Courier New" w:hAnsi="Times New Roman" w:cs="Times New Roman"/>
          <w:b/>
        </w:rPr>
      </w:pPr>
    </w:p>
    <w:p w:rsidR="005458B5" w:rsidRDefault="005458B5" w:rsidP="000820E3">
      <w:pPr>
        <w:rPr>
          <w:rFonts w:ascii="Times New Roman" w:hAnsi="Times New Roman" w:cs="Times New Roman"/>
          <w:b/>
          <w:sz w:val="28"/>
          <w:szCs w:val="28"/>
        </w:rPr>
      </w:pPr>
    </w:p>
    <w:p w:rsidR="005458B5" w:rsidRDefault="005458B5" w:rsidP="000820E3">
      <w:pPr>
        <w:rPr>
          <w:rFonts w:ascii="Times New Roman" w:hAnsi="Times New Roman" w:cs="Times New Roman"/>
          <w:b/>
          <w:sz w:val="28"/>
          <w:szCs w:val="28"/>
        </w:rPr>
        <w:sectPr w:rsidR="005458B5" w:rsidSect="005458B5">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45" w:rsidRDefault="00397045">
      <w:pPr>
        <w:spacing w:after="0" w:line="240" w:lineRule="auto"/>
      </w:pPr>
      <w:r>
        <w:separator/>
      </w:r>
    </w:p>
  </w:endnote>
  <w:endnote w:type="continuationSeparator" w:id="0">
    <w:p w:rsidR="00397045" w:rsidRDefault="0039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108E" w:rsidRDefault="005F108E">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F108E">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F108E">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F108E">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F108E">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15B9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F108E">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15B99">
          <w:rPr>
            <w:noProof/>
          </w:rPr>
          <w:t>10</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45" w:rsidRDefault="00397045">
      <w:pPr>
        <w:spacing w:after="0" w:line="240" w:lineRule="auto"/>
      </w:pPr>
      <w:r>
        <w:separator/>
      </w:r>
    </w:p>
  </w:footnote>
  <w:footnote w:type="continuationSeparator" w:id="0">
    <w:p w:rsidR="00397045" w:rsidRDefault="0039704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108E" w:rsidRDefault="005F108E">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108E" w:rsidRDefault="005F108E">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108E" w:rsidRDefault="005F108E">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97045"/>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458B5"/>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08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15B99"/>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2B22"/>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C623F"/>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5636"/>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6DD9-64DB-4BF8-9C0F-34847F65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2039</Words>
  <Characters>11627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2024-11-18T06:25:00Z</dcterms:created>
  <dcterms:modified xsi:type="dcterms:W3CDTF">2024-11-18T06:25:00Z</dcterms:modified>
</cp:coreProperties>
</file>