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15.11.2024 № 21.1-03/1821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2F0201">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5672EB">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F66518">
            <w:pPr>
              <w:ind w:right="-1"/>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Оказание услуг по консультативному сопровождению "МИС 1С: Медицина"</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3 календарных месяцев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Ежемесячно</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F66518">
            <w:pPr>
              <w:ind w:right="-1"/>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F66518">
            <w:pPr>
              <w:ind w:right="-1"/>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F66518">
            <w:pPr>
              <w:ind w:right="-1"/>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3 месяца</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F66518" w:rsidRDefault="00C14573" w:rsidP="00F66518">
      <w:pPr>
        <w:pStyle w:val="a7"/>
        <w:widowControl w:val="0"/>
        <w:spacing w:after="0" w:line="240" w:lineRule="auto"/>
        <w:ind w:left="0"/>
        <w:jc w:val="center"/>
        <w:rPr>
          <w:rFonts w:ascii="Times New Roman" w:hAnsi="Times New Roman" w:cs="Times New Roman"/>
          <w:b/>
          <w:sz w:val="24"/>
          <w:szCs w:val="24"/>
        </w:rPr>
      </w:pPr>
      <w:r w:rsidRPr="00F66518">
        <w:rPr>
          <w:rFonts w:ascii="Times New Roman" w:hAnsi="Times New Roman" w:cs="Times New Roman"/>
          <w:b/>
          <w:sz w:val="24"/>
          <w:szCs w:val="24"/>
        </w:rPr>
        <w:t>13</w:t>
      </w:r>
      <w:r w:rsidR="00E52880" w:rsidRPr="00F66518">
        <w:rPr>
          <w:rFonts w:ascii="Times New Roman" w:hAnsi="Times New Roman" w:cs="Times New Roman"/>
          <w:b/>
          <w:sz w:val="24"/>
          <w:szCs w:val="24"/>
        </w:rPr>
        <w:t>.</w:t>
      </w:r>
      <w:r w:rsidR="000820E3" w:rsidRPr="00F66518">
        <w:rPr>
          <w:rFonts w:ascii="Times New Roman" w:hAnsi="Times New Roman" w:cs="Times New Roman"/>
          <w:b/>
          <w:sz w:val="24"/>
          <w:szCs w:val="24"/>
        </w:rPr>
        <w:t>Описание</w:t>
      </w:r>
      <w:r w:rsidR="000820E3" w:rsidRPr="00F66518">
        <w:rPr>
          <w:rFonts w:ascii="Times New Roman" w:hAnsi="Times New Roman" w:cs="Times New Roman"/>
          <w:sz w:val="24"/>
          <w:szCs w:val="24"/>
        </w:rPr>
        <w:t xml:space="preserve"> </w:t>
      </w:r>
      <w:r w:rsidR="000820E3" w:rsidRPr="00F66518">
        <w:rPr>
          <w:rFonts w:ascii="Times New Roman" w:hAnsi="Times New Roman" w:cs="Times New Roman"/>
          <w:b/>
          <w:sz w:val="24"/>
          <w:szCs w:val="24"/>
        </w:rPr>
        <w:t>объекта закупки</w:t>
      </w:r>
    </w:p>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Arial Unicode MS" w:hAnsi="Times New Roman" w:cs="Times New Roman"/>
          <w:b/>
          <w:color w:val="000000"/>
          <w:kern w:val="2"/>
          <w:sz w:val="24"/>
          <w:szCs w:val="24"/>
          <w:bdr w:val="none" w:sz="0" w:space="0" w:color="auto" w:frame="1"/>
          <w:lang w:eastAsia="ru-RU"/>
        </w:rPr>
      </w:pPr>
    </w:p>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center"/>
        <w:rPr>
          <w:rFonts w:ascii="Times New Roman" w:eastAsia="Arial Unicode MS" w:hAnsi="Times New Roman" w:cs="Times New Roman"/>
          <w:b/>
          <w:color w:val="000000"/>
          <w:kern w:val="2"/>
          <w:sz w:val="24"/>
          <w:szCs w:val="24"/>
          <w:bdr w:val="none" w:sz="0" w:space="0" w:color="auto" w:frame="1"/>
          <w:lang w:eastAsia="ru-RU"/>
        </w:rPr>
      </w:pPr>
      <w:r w:rsidRPr="00F66518">
        <w:rPr>
          <w:rFonts w:ascii="Times New Roman" w:eastAsia="Arial Unicode MS" w:hAnsi="Times New Roman" w:cs="Times New Roman"/>
          <w:b/>
          <w:color w:val="000000"/>
          <w:kern w:val="2"/>
          <w:sz w:val="24"/>
          <w:szCs w:val="24"/>
          <w:bdr w:val="none" w:sz="0" w:space="0" w:color="auto" w:frame="1"/>
          <w:lang w:eastAsia="ru-RU"/>
        </w:rPr>
        <w:t>СПЕЦИФИКАЦИЯ</w:t>
      </w:r>
    </w:p>
    <w:tbl>
      <w:tblPr>
        <w:tblW w:w="10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477"/>
        <w:gridCol w:w="1134"/>
        <w:gridCol w:w="851"/>
        <w:gridCol w:w="1701"/>
        <w:gridCol w:w="1275"/>
        <w:gridCol w:w="1843"/>
      </w:tblGrid>
      <w:tr w:rsidR="00F66518" w:rsidRPr="00F66518" w:rsidTr="00D751DA">
        <w:trPr>
          <w:trHeight w:val="543"/>
          <w:jc w:val="center"/>
        </w:trPr>
        <w:tc>
          <w:tcPr>
            <w:tcW w:w="425" w:type="dxa"/>
            <w:hideMark/>
          </w:tcPr>
          <w:p w:rsidR="00F66518" w:rsidRPr="00F66518" w:rsidRDefault="00F66518" w:rsidP="00F66518">
            <w:pPr>
              <w:spacing w:after="0" w:line="240" w:lineRule="auto"/>
              <w:jc w:val="center"/>
              <w:rPr>
                <w:rFonts w:ascii="Times New Roman" w:hAnsi="Times New Roman" w:cs="Times New Roman"/>
                <w:b/>
                <w:bCs/>
                <w:sz w:val="24"/>
                <w:szCs w:val="24"/>
              </w:rPr>
            </w:pPr>
            <w:r w:rsidRPr="00F66518">
              <w:rPr>
                <w:rFonts w:ascii="Times New Roman" w:hAnsi="Times New Roman" w:cs="Times New Roman"/>
                <w:b/>
                <w:bCs/>
                <w:sz w:val="24"/>
                <w:szCs w:val="24"/>
              </w:rPr>
              <w:t>№</w:t>
            </w:r>
          </w:p>
        </w:tc>
        <w:tc>
          <w:tcPr>
            <w:tcW w:w="3477" w:type="dxa"/>
            <w:hideMark/>
          </w:tcPr>
          <w:p w:rsidR="00F66518" w:rsidRPr="00F66518" w:rsidRDefault="00F66518" w:rsidP="00F66518">
            <w:pPr>
              <w:spacing w:after="0" w:line="240" w:lineRule="auto"/>
              <w:jc w:val="center"/>
              <w:rPr>
                <w:rFonts w:ascii="Times New Roman" w:hAnsi="Times New Roman" w:cs="Times New Roman"/>
                <w:b/>
                <w:bCs/>
                <w:sz w:val="24"/>
                <w:szCs w:val="24"/>
              </w:rPr>
            </w:pPr>
            <w:r w:rsidRPr="00F66518">
              <w:rPr>
                <w:rFonts w:ascii="Times New Roman" w:hAnsi="Times New Roman" w:cs="Times New Roman"/>
                <w:b/>
                <w:bCs/>
                <w:sz w:val="24"/>
                <w:szCs w:val="24"/>
              </w:rPr>
              <w:t>Наименование товара</w:t>
            </w:r>
          </w:p>
        </w:tc>
        <w:tc>
          <w:tcPr>
            <w:tcW w:w="1134" w:type="dxa"/>
            <w:hideMark/>
          </w:tcPr>
          <w:p w:rsidR="00F66518" w:rsidRPr="00F66518" w:rsidRDefault="00F66518" w:rsidP="00F66518">
            <w:pPr>
              <w:spacing w:after="0" w:line="240" w:lineRule="auto"/>
              <w:jc w:val="center"/>
              <w:rPr>
                <w:rFonts w:ascii="Times New Roman" w:hAnsi="Times New Roman" w:cs="Times New Roman"/>
                <w:b/>
                <w:bCs/>
                <w:sz w:val="24"/>
                <w:szCs w:val="24"/>
              </w:rPr>
            </w:pPr>
            <w:r w:rsidRPr="00F66518">
              <w:rPr>
                <w:rFonts w:ascii="Times New Roman" w:hAnsi="Times New Roman" w:cs="Times New Roman"/>
                <w:b/>
                <w:bCs/>
                <w:sz w:val="24"/>
                <w:szCs w:val="24"/>
              </w:rPr>
              <w:t>Ед. изм.</w:t>
            </w:r>
          </w:p>
        </w:tc>
        <w:tc>
          <w:tcPr>
            <w:tcW w:w="851" w:type="dxa"/>
            <w:hideMark/>
          </w:tcPr>
          <w:p w:rsidR="00F66518" w:rsidRPr="00F66518" w:rsidRDefault="00F66518" w:rsidP="00F66518">
            <w:pPr>
              <w:spacing w:after="0" w:line="240" w:lineRule="auto"/>
              <w:jc w:val="center"/>
              <w:rPr>
                <w:rFonts w:ascii="Times New Roman" w:hAnsi="Times New Roman" w:cs="Times New Roman"/>
                <w:b/>
                <w:bCs/>
                <w:sz w:val="24"/>
                <w:szCs w:val="24"/>
              </w:rPr>
            </w:pPr>
            <w:r w:rsidRPr="00F66518">
              <w:rPr>
                <w:rFonts w:ascii="Times New Roman" w:hAnsi="Times New Roman" w:cs="Times New Roman"/>
                <w:b/>
                <w:bCs/>
                <w:sz w:val="24"/>
                <w:szCs w:val="24"/>
              </w:rPr>
              <w:t xml:space="preserve">Кол-во </w:t>
            </w:r>
          </w:p>
        </w:tc>
        <w:tc>
          <w:tcPr>
            <w:tcW w:w="1701" w:type="dxa"/>
            <w:hideMark/>
          </w:tcPr>
          <w:p w:rsidR="00F66518" w:rsidRPr="00F66518" w:rsidRDefault="00F66518" w:rsidP="00F66518">
            <w:pPr>
              <w:spacing w:after="0" w:line="240" w:lineRule="auto"/>
              <w:jc w:val="center"/>
              <w:rPr>
                <w:rFonts w:ascii="Times New Roman" w:hAnsi="Times New Roman" w:cs="Times New Roman"/>
                <w:b/>
                <w:bCs/>
                <w:sz w:val="24"/>
                <w:szCs w:val="24"/>
              </w:rPr>
            </w:pPr>
            <w:r w:rsidRPr="00F66518">
              <w:rPr>
                <w:rFonts w:ascii="Times New Roman" w:hAnsi="Times New Roman" w:cs="Times New Roman"/>
                <w:b/>
                <w:bCs/>
                <w:sz w:val="24"/>
                <w:szCs w:val="24"/>
              </w:rPr>
              <w:t>Код ОКПД 2</w:t>
            </w:r>
          </w:p>
        </w:tc>
        <w:tc>
          <w:tcPr>
            <w:tcW w:w="1275" w:type="dxa"/>
            <w:shd w:val="clear" w:color="auto" w:fill="FFFF00"/>
            <w:hideMark/>
          </w:tcPr>
          <w:p w:rsidR="00F66518" w:rsidRPr="00F66518" w:rsidRDefault="00F66518" w:rsidP="00F66518">
            <w:pPr>
              <w:spacing w:after="0" w:line="240" w:lineRule="auto"/>
              <w:jc w:val="center"/>
              <w:rPr>
                <w:rFonts w:ascii="Times New Roman" w:hAnsi="Times New Roman" w:cs="Times New Roman"/>
                <w:b/>
                <w:bCs/>
                <w:sz w:val="24"/>
                <w:szCs w:val="24"/>
              </w:rPr>
            </w:pPr>
            <w:r w:rsidRPr="00F66518">
              <w:rPr>
                <w:rFonts w:ascii="Times New Roman" w:hAnsi="Times New Roman" w:cs="Times New Roman"/>
                <w:b/>
                <w:bCs/>
                <w:sz w:val="24"/>
                <w:szCs w:val="24"/>
              </w:rPr>
              <w:t>Ставка НДС (%)</w:t>
            </w:r>
          </w:p>
        </w:tc>
        <w:tc>
          <w:tcPr>
            <w:tcW w:w="1843" w:type="dxa"/>
            <w:shd w:val="clear" w:color="auto" w:fill="FFFF00"/>
            <w:hideMark/>
          </w:tcPr>
          <w:p w:rsidR="00F66518" w:rsidRPr="00F66518" w:rsidRDefault="00F66518" w:rsidP="00F66518">
            <w:pPr>
              <w:spacing w:after="0" w:line="240" w:lineRule="auto"/>
              <w:jc w:val="center"/>
              <w:rPr>
                <w:rFonts w:ascii="Times New Roman" w:hAnsi="Times New Roman" w:cs="Times New Roman"/>
                <w:b/>
                <w:bCs/>
                <w:sz w:val="24"/>
                <w:szCs w:val="24"/>
              </w:rPr>
            </w:pPr>
            <w:r w:rsidRPr="00F66518">
              <w:rPr>
                <w:rFonts w:ascii="Times New Roman" w:hAnsi="Times New Roman" w:cs="Times New Roman"/>
                <w:b/>
                <w:sz w:val="24"/>
                <w:szCs w:val="24"/>
              </w:rPr>
              <w:t>Сумма (руб.)</w:t>
            </w:r>
          </w:p>
        </w:tc>
      </w:tr>
      <w:tr w:rsidR="00F66518" w:rsidRPr="00F66518" w:rsidTr="00D751DA">
        <w:trPr>
          <w:trHeight w:val="808"/>
          <w:jc w:val="center"/>
        </w:trPr>
        <w:tc>
          <w:tcPr>
            <w:tcW w:w="425" w:type="dxa"/>
            <w:hideMark/>
          </w:tcPr>
          <w:p w:rsidR="00F66518" w:rsidRPr="00F66518" w:rsidRDefault="00F66518" w:rsidP="00F66518">
            <w:pPr>
              <w:spacing w:after="0" w:line="240" w:lineRule="auto"/>
              <w:jc w:val="center"/>
              <w:rPr>
                <w:rFonts w:ascii="Times New Roman" w:hAnsi="Times New Roman" w:cs="Times New Roman"/>
                <w:sz w:val="24"/>
                <w:szCs w:val="24"/>
              </w:rPr>
            </w:pPr>
            <w:r w:rsidRPr="00F66518">
              <w:rPr>
                <w:rFonts w:ascii="Times New Roman" w:hAnsi="Times New Roman" w:cs="Times New Roman"/>
                <w:sz w:val="24"/>
                <w:szCs w:val="24"/>
              </w:rPr>
              <w:t>1</w:t>
            </w:r>
          </w:p>
        </w:tc>
        <w:tc>
          <w:tcPr>
            <w:tcW w:w="3477" w:type="dxa"/>
            <w:tcBorders>
              <w:left w:val="single" w:sz="2" w:space="0" w:color="000000"/>
            </w:tcBorders>
            <w:hideMark/>
          </w:tcPr>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eastAsia="Arial Unicode MS" w:hAnsi="Times New Roman" w:cs="Times New Roman"/>
                <w:color w:val="000000"/>
                <w:kern w:val="2"/>
                <w:sz w:val="24"/>
                <w:szCs w:val="24"/>
                <w:bdr w:val="none" w:sz="0" w:space="0" w:color="auto" w:frame="1"/>
                <w:lang w:eastAsia="ru-RU"/>
              </w:rPr>
            </w:pPr>
            <w:r w:rsidRPr="00F66518">
              <w:rPr>
                <w:rFonts w:ascii="Times New Roman" w:eastAsia="Arial Unicode MS" w:hAnsi="Times New Roman" w:cs="Times New Roman"/>
                <w:color w:val="000000"/>
                <w:kern w:val="2"/>
                <w:sz w:val="24"/>
                <w:szCs w:val="24"/>
                <w:bdr w:val="none" w:sz="0" w:space="0" w:color="auto" w:frame="1"/>
                <w:lang w:eastAsia="ru-RU"/>
              </w:rPr>
              <w:t>Оказание услуг по консультативному сопровождению "МИС 1С: Медицина"</w:t>
            </w:r>
          </w:p>
        </w:tc>
        <w:tc>
          <w:tcPr>
            <w:tcW w:w="1134" w:type="dxa"/>
            <w:hideMark/>
          </w:tcPr>
          <w:p w:rsidR="00F66518" w:rsidRPr="00F66518" w:rsidRDefault="00F66518" w:rsidP="00F66518">
            <w:pPr>
              <w:spacing w:after="0" w:line="240" w:lineRule="auto"/>
              <w:jc w:val="center"/>
              <w:rPr>
                <w:rFonts w:ascii="Times New Roman" w:hAnsi="Times New Roman" w:cs="Times New Roman"/>
                <w:sz w:val="24"/>
                <w:szCs w:val="24"/>
              </w:rPr>
            </w:pPr>
            <w:r w:rsidRPr="00F66518">
              <w:rPr>
                <w:rFonts w:ascii="Times New Roman" w:hAnsi="Times New Roman" w:cs="Times New Roman"/>
                <w:sz w:val="24"/>
                <w:szCs w:val="24"/>
              </w:rPr>
              <w:t>Месяц</w:t>
            </w:r>
          </w:p>
        </w:tc>
        <w:tc>
          <w:tcPr>
            <w:tcW w:w="851" w:type="dxa"/>
            <w:hideMark/>
          </w:tcPr>
          <w:p w:rsidR="00F66518" w:rsidRPr="00F66518" w:rsidRDefault="00F66518" w:rsidP="00F66518">
            <w:pPr>
              <w:spacing w:after="0" w:line="240" w:lineRule="auto"/>
              <w:jc w:val="center"/>
              <w:rPr>
                <w:rFonts w:ascii="Times New Roman" w:hAnsi="Times New Roman" w:cs="Times New Roman"/>
                <w:sz w:val="24"/>
                <w:szCs w:val="24"/>
              </w:rPr>
            </w:pPr>
            <w:r w:rsidRPr="00F66518">
              <w:rPr>
                <w:rFonts w:ascii="Times New Roman" w:hAnsi="Times New Roman" w:cs="Times New Roman"/>
                <w:sz w:val="24"/>
                <w:szCs w:val="24"/>
              </w:rPr>
              <w:t>3</w:t>
            </w:r>
          </w:p>
        </w:tc>
        <w:tc>
          <w:tcPr>
            <w:tcW w:w="1701" w:type="dxa"/>
            <w:hideMark/>
          </w:tcPr>
          <w:p w:rsidR="00F66518" w:rsidRPr="00F66518" w:rsidRDefault="00F66518" w:rsidP="00F66518">
            <w:pPr>
              <w:spacing w:after="0" w:line="240" w:lineRule="auto"/>
              <w:jc w:val="center"/>
              <w:rPr>
                <w:rFonts w:ascii="Times New Roman" w:hAnsi="Times New Roman" w:cs="Times New Roman"/>
                <w:sz w:val="24"/>
                <w:szCs w:val="24"/>
              </w:rPr>
            </w:pPr>
            <w:r w:rsidRPr="00F66518">
              <w:rPr>
                <w:rFonts w:ascii="Times New Roman" w:hAnsi="Times New Roman" w:cs="Times New Roman"/>
                <w:sz w:val="24"/>
                <w:szCs w:val="24"/>
              </w:rPr>
              <w:t>62.03.12.120</w:t>
            </w:r>
          </w:p>
        </w:tc>
        <w:tc>
          <w:tcPr>
            <w:tcW w:w="1275" w:type="dxa"/>
            <w:shd w:val="clear" w:color="auto" w:fill="FFFF00"/>
          </w:tcPr>
          <w:p w:rsidR="00F66518" w:rsidRPr="00F66518" w:rsidRDefault="00F66518" w:rsidP="00F66518">
            <w:pPr>
              <w:spacing w:after="0" w:line="240" w:lineRule="auto"/>
              <w:jc w:val="center"/>
              <w:rPr>
                <w:rFonts w:ascii="Times New Roman" w:hAnsi="Times New Roman" w:cs="Times New Roman"/>
                <w:sz w:val="24"/>
                <w:szCs w:val="24"/>
              </w:rPr>
            </w:pPr>
          </w:p>
        </w:tc>
        <w:tc>
          <w:tcPr>
            <w:tcW w:w="1843" w:type="dxa"/>
            <w:shd w:val="clear" w:color="auto" w:fill="FFFF00"/>
          </w:tcPr>
          <w:p w:rsidR="00F66518" w:rsidRPr="00F66518" w:rsidRDefault="00F66518" w:rsidP="00F66518">
            <w:pPr>
              <w:spacing w:after="0" w:line="240" w:lineRule="auto"/>
              <w:jc w:val="center"/>
              <w:rPr>
                <w:rFonts w:ascii="Times New Roman" w:hAnsi="Times New Roman" w:cs="Times New Roman"/>
                <w:sz w:val="24"/>
                <w:szCs w:val="24"/>
              </w:rPr>
            </w:pPr>
          </w:p>
        </w:tc>
      </w:tr>
    </w:tbl>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center"/>
        <w:rPr>
          <w:rFonts w:ascii="Times New Roman" w:eastAsia="Arial Unicode MS" w:hAnsi="Times New Roman" w:cs="Times New Roman"/>
          <w:b/>
          <w:color w:val="000000"/>
          <w:kern w:val="2"/>
          <w:sz w:val="24"/>
          <w:szCs w:val="24"/>
          <w:bdr w:val="none" w:sz="0" w:space="0" w:color="auto" w:frame="1"/>
          <w:lang w:eastAsia="ru-RU"/>
        </w:rPr>
      </w:pPr>
    </w:p>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center"/>
        <w:rPr>
          <w:rFonts w:ascii="Times New Roman" w:eastAsia="Arial Unicode MS" w:hAnsi="Times New Roman" w:cs="Times New Roman"/>
          <w:b/>
          <w:color w:val="000000"/>
          <w:kern w:val="2"/>
          <w:sz w:val="24"/>
          <w:szCs w:val="24"/>
          <w:bdr w:val="none" w:sz="0" w:space="0" w:color="auto" w:frame="1"/>
          <w:lang w:eastAsia="ru-RU"/>
        </w:rPr>
      </w:pPr>
      <w:r w:rsidRPr="00F66518">
        <w:rPr>
          <w:rFonts w:ascii="Times New Roman" w:eastAsia="Arial Unicode MS" w:hAnsi="Times New Roman" w:cs="Times New Roman"/>
          <w:b/>
          <w:color w:val="000000"/>
          <w:kern w:val="2"/>
          <w:sz w:val="24"/>
          <w:szCs w:val="24"/>
          <w:bdr w:val="none" w:sz="0" w:space="0" w:color="auto" w:frame="1"/>
          <w:lang w:eastAsia="ru-RU"/>
        </w:rPr>
        <w:t>ТЕХНИЧЕСКОЕ ЗАДАНИЕ</w:t>
      </w:r>
    </w:p>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center"/>
        <w:rPr>
          <w:rFonts w:ascii="Times New Roman" w:eastAsia="Arial Unicode MS" w:hAnsi="Times New Roman" w:cs="Times New Roman"/>
          <w:b/>
          <w:color w:val="000000"/>
          <w:kern w:val="2"/>
          <w:sz w:val="24"/>
          <w:szCs w:val="24"/>
          <w:bdr w:val="none" w:sz="0" w:space="0" w:color="auto" w:frame="1"/>
          <w:lang w:eastAsia="ru-RU"/>
        </w:rPr>
      </w:pPr>
      <w:r w:rsidRPr="00F66518">
        <w:rPr>
          <w:rFonts w:ascii="Times New Roman" w:eastAsia="Arial Unicode MS" w:hAnsi="Times New Roman" w:cs="Times New Roman"/>
          <w:b/>
          <w:color w:val="000000"/>
          <w:kern w:val="2"/>
          <w:sz w:val="24"/>
          <w:szCs w:val="24"/>
          <w:bdr w:val="none" w:sz="0" w:space="0" w:color="auto" w:frame="1"/>
          <w:lang w:eastAsia="ru-RU"/>
        </w:rPr>
        <w:t>Оказание услуг по консультативному сопровождению "МИС 1С: Медицина"</w:t>
      </w:r>
    </w:p>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center"/>
        <w:rPr>
          <w:rFonts w:ascii="Times New Roman" w:eastAsia="Arial Unicode MS" w:hAnsi="Times New Roman" w:cs="Times New Roman"/>
          <w:color w:val="000000"/>
          <w:kern w:val="2"/>
          <w:sz w:val="24"/>
          <w:szCs w:val="24"/>
          <w:bdr w:val="none" w:sz="0" w:space="0" w:color="auto" w:frame="1"/>
          <w:lang w:eastAsia="ru-RU"/>
        </w:rPr>
      </w:pPr>
    </w:p>
    <w:p w:rsidR="00F66518" w:rsidRPr="00F66518" w:rsidRDefault="00F66518" w:rsidP="00F66518">
      <w:pPr>
        <w:keepNext/>
        <w:numPr>
          <w:ilvl w:val="0"/>
          <w:numId w:val="21"/>
        </w:numPr>
        <w:spacing w:after="0" w:line="240" w:lineRule="auto"/>
        <w:ind w:left="426" w:right="283" w:firstLine="0"/>
        <w:jc w:val="both"/>
        <w:outlineLvl w:val="0"/>
        <w:rPr>
          <w:rFonts w:ascii="Times New Roman" w:hAnsi="Times New Roman" w:cs="Times New Roman"/>
          <w:b/>
          <w:bCs/>
          <w:color w:val="000000"/>
          <w:sz w:val="24"/>
          <w:szCs w:val="24"/>
          <w:bdr w:val="none" w:sz="0" w:space="0" w:color="auto" w:frame="1"/>
          <w:lang w:eastAsia="ru-RU"/>
        </w:rPr>
      </w:pPr>
      <w:bookmarkStart w:id="21" w:name="_Toc"/>
      <w:r w:rsidRPr="00F66518">
        <w:rPr>
          <w:rFonts w:ascii="Times New Roman" w:hAnsi="Times New Roman" w:cs="Times New Roman"/>
          <w:b/>
          <w:bCs/>
          <w:color w:val="000000"/>
          <w:sz w:val="24"/>
          <w:szCs w:val="24"/>
          <w:bdr w:val="none" w:sz="0" w:space="0" w:color="auto" w:frame="1"/>
          <w:lang w:eastAsia="ru-RU"/>
        </w:rPr>
        <w:t>Общая информация</w:t>
      </w:r>
      <w:bookmarkEnd w:id="21"/>
    </w:p>
    <w:p w:rsidR="00F66518" w:rsidRPr="00F66518" w:rsidRDefault="00F66518" w:rsidP="00F66518">
      <w:pPr>
        <w:pStyle w:val="1"/>
        <w:keepNext/>
        <w:numPr>
          <w:ilvl w:val="0"/>
          <w:numId w:val="20"/>
        </w:numPr>
        <w:tabs>
          <w:tab w:val="left" w:pos="708"/>
          <w:tab w:val="left" w:pos="1416"/>
          <w:tab w:val="left" w:pos="1849"/>
          <w:tab w:val="left" w:pos="2124"/>
          <w:tab w:val="left" w:pos="2832"/>
          <w:tab w:val="left" w:pos="3540"/>
          <w:tab w:val="left" w:pos="4248"/>
          <w:tab w:val="left" w:pos="4956"/>
          <w:tab w:val="left" w:pos="5664"/>
          <w:tab w:val="left" w:pos="6372"/>
          <w:tab w:val="left" w:pos="7080"/>
          <w:tab w:val="left" w:pos="7788"/>
          <w:tab w:val="left" w:pos="8496"/>
          <w:tab w:val="left" w:pos="9132"/>
        </w:tabs>
        <w:spacing w:before="0" w:beforeAutospacing="0" w:after="0" w:afterAutospacing="0"/>
        <w:ind w:left="426" w:right="283" w:firstLine="0"/>
        <w:jc w:val="both"/>
        <w:rPr>
          <w:rFonts w:eastAsia="Arial Unicode MS"/>
          <w:b w:val="0"/>
          <w:color w:val="000000"/>
          <w:sz w:val="24"/>
          <w:szCs w:val="24"/>
          <w:bdr w:val="none" w:sz="0" w:space="0" w:color="auto" w:frame="1"/>
        </w:rPr>
      </w:pPr>
      <w:r w:rsidRPr="00F66518">
        <w:rPr>
          <w:sz w:val="24"/>
          <w:szCs w:val="24"/>
          <w:bdr w:val="none" w:sz="0" w:space="0" w:color="auto" w:frame="1"/>
        </w:rPr>
        <w:t xml:space="preserve">1.1. Наименование информационной системы: </w:t>
      </w:r>
      <w:r w:rsidRPr="00F66518">
        <w:rPr>
          <w:rFonts w:eastAsia="Arial Unicode MS"/>
          <w:b w:val="0"/>
          <w:color w:val="000000"/>
          <w:sz w:val="24"/>
          <w:szCs w:val="24"/>
          <w:bdr w:val="none" w:sz="0" w:space="0" w:color="auto" w:frame="1"/>
        </w:rPr>
        <w:t>Медицинская информационная система «1С: Медицина»</w:t>
      </w:r>
    </w:p>
    <w:p w:rsidR="00F66518" w:rsidRPr="00F66518" w:rsidRDefault="00F66518" w:rsidP="00F66518">
      <w:pPr>
        <w:pStyle w:val="1"/>
        <w:keepNext/>
        <w:numPr>
          <w:ilvl w:val="0"/>
          <w:numId w:val="20"/>
        </w:numPr>
        <w:tabs>
          <w:tab w:val="left" w:pos="708"/>
          <w:tab w:val="left" w:pos="1416"/>
          <w:tab w:val="left" w:pos="1849"/>
          <w:tab w:val="left" w:pos="2124"/>
          <w:tab w:val="left" w:pos="2832"/>
          <w:tab w:val="left" w:pos="3540"/>
          <w:tab w:val="left" w:pos="4248"/>
          <w:tab w:val="left" w:pos="4956"/>
          <w:tab w:val="left" w:pos="5664"/>
          <w:tab w:val="left" w:pos="6372"/>
          <w:tab w:val="left" w:pos="7080"/>
          <w:tab w:val="left" w:pos="7788"/>
          <w:tab w:val="left" w:pos="8496"/>
          <w:tab w:val="left" w:pos="9132"/>
        </w:tabs>
        <w:spacing w:before="0" w:beforeAutospacing="0" w:after="0" w:afterAutospacing="0"/>
        <w:ind w:left="426" w:right="283" w:firstLine="0"/>
        <w:jc w:val="both"/>
        <w:rPr>
          <w:rFonts w:eastAsia="Arial Unicode MS"/>
          <w:color w:val="000000"/>
          <w:sz w:val="24"/>
          <w:szCs w:val="24"/>
          <w:bdr w:val="none" w:sz="0" w:space="0" w:color="auto" w:frame="1"/>
        </w:rPr>
      </w:pPr>
    </w:p>
    <w:p w:rsidR="00F66518" w:rsidRPr="00F66518" w:rsidRDefault="00F66518" w:rsidP="00F66518">
      <w:pPr>
        <w:pStyle w:val="1"/>
        <w:keepNext/>
        <w:numPr>
          <w:ilvl w:val="0"/>
          <w:numId w:val="20"/>
        </w:numPr>
        <w:tabs>
          <w:tab w:val="left" w:pos="708"/>
          <w:tab w:val="left" w:pos="1416"/>
          <w:tab w:val="left" w:pos="1849"/>
          <w:tab w:val="left" w:pos="2124"/>
          <w:tab w:val="left" w:pos="2832"/>
          <w:tab w:val="left" w:pos="3540"/>
          <w:tab w:val="left" w:pos="4248"/>
          <w:tab w:val="left" w:pos="4956"/>
          <w:tab w:val="left" w:pos="5664"/>
          <w:tab w:val="left" w:pos="6372"/>
          <w:tab w:val="left" w:pos="7080"/>
          <w:tab w:val="left" w:pos="7788"/>
          <w:tab w:val="left" w:pos="8496"/>
          <w:tab w:val="left" w:pos="9132"/>
        </w:tabs>
        <w:spacing w:before="0" w:beforeAutospacing="0" w:after="0" w:afterAutospacing="0"/>
        <w:ind w:left="426" w:right="283" w:firstLine="0"/>
        <w:jc w:val="both"/>
        <w:rPr>
          <w:rFonts w:eastAsia="Arial Unicode MS"/>
          <w:b w:val="0"/>
          <w:color w:val="000000"/>
          <w:sz w:val="24"/>
          <w:szCs w:val="24"/>
          <w:bdr w:val="none" w:sz="0" w:space="0" w:color="auto" w:frame="1"/>
        </w:rPr>
      </w:pPr>
      <w:r w:rsidRPr="00F66518">
        <w:rPr>
          <w:sz w:val="24"/>
          <w:szCs w:val="24"/>
          <w:bdr w:val="none" w:sz="0" w:space="0" w:color="auto" w:frame="1"/>
        </w:rPr>
        <w:t xml:space="preserve">1.2. Наименование оказываемых услуг: </w:t>
      </w:r>
      <w:r w:rsidRPr="00F66518">
        <w:rPr>
          <w:rFonts w:eastAsia="Arial Unicode MS"/>
          <w:b w:val="0"/>
          <w:color w:val="000000"/>
          <w:sz w:val="24"/>
          <w:szCs w:val="24"/>
          <w:bdr w:val="none" w:sz="0" w:space="0" w:color="auto" w:frame="1"/>
        </w:rPr>
        <w:t>Услуги по консультативному сопровождению медицинской информационной системы «1С: Медицина»</w:t>
      </w:r>
    </w:p>
    <w:p w:rsidR="00F66518" w:rsidRPr="00F66518" w:rsidRDefault="00F66518" w:rsidP="00F66518">
      <w:pPr>
        <w:spacing w:after="0" w:line="240" w:lineRule="auto"/>
        <w:ind w:left="426" w:right="283"/>
        <w:rPr>
          <w:rFonts w:ascii="Times New Roman" w:hAnsi="Times New Roman" w:cs="Times New Roman"/>
          <w:sz w:val="24"/>
          <w:szCs w:val="24"/>
          <w:lang w:eastAsia="ru-RU"/>
        </w:rPr>
      </w:pPr>
    </w:p>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shd w:val="clear" w:color="auto" w:fill="FFFFFF"/>
          <w:lang w:eastAsia="ru-RU"/>
        </w:rPr>
      </w:pPr>
      <w:r w:rsidRPr="00F66518">
        <w:rPr>
          <w:rFonts w:ascii="Times New Roman" w:eastAsia="Arial Unicode MS" w:hAnsi="Times New Roman" w:cs="Times New Roman"/>
          <w:b/>
          <w:bCs/>
          <w:color w:val="000000"/>
          <w:sz w:val="24"/>
          <w:szCs w:val="24"/>
          <w:bdr w:val="none" w:sz="0" w:space="0" w:color="auto" w:frame="1"/>
          <w:lang w:eastAsia="ru-RU"/>
        </w:rPr>
        <w:t xml:space="preserve">1.3. Сроки оказания услуг: </w:t>
      </w:r>
      <w:r w:rsidRPr="00F66518">
        <w:rPr>
          <w:rFonts w:ascii="Times New Roman" w:eastAsia="Arial Unicode MS" w:hAnsi="Times New Roman" w:cs="Times New Roman"/>
          <w:bCs/>
          <w:color w:val="000000"/>
          <w:sz w:val="24"/>
          <w:szCs w:val="24"/>
          <w:bdr w:val="none" w:sz="0" w:space="0" w:color="auto" w:frame="1"/>
          <w:lang w:eastAsia="ru-RU"/>
        </w:rPr>
        <w:t>В течение 3 календарных месяцев с момента заключения Контракта</w:t>
      </w:r>
    </w:p>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shd w:val="clear" w:color="auto" w:fill="FFFFFF"/>
          <w:lang w:eastAsia="ru-RU"/>
        </w:rPr>
      </w:pPr>
    </w:p>
    <w:p w:rsidR="00F66518" w:rsidRPr="00F66518" w:rsidRDefault="00F66518" w:rsidP="00F66518">
      <w:pPr>
        <w:pStyle w:val="1"/>
        <w:keepNext/>
        <w:numPr>
          <w:ilvl w:val="0"/>
          <w:numId w:val="20"/>
        </w:numPr>
        <w:tabs>
          <w:tab w:val="left" w:pos="708"/>
          <w:tab w:val="left" w:pos="1416"/>
          <w:tab w:val="left" w:pos="1849"/>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0" w:beforeAutospacing="0" w:after="0" w:afterAutospacing="0"/>
        <w:ind w:left="426" w:right="283" w:firstLine="0"/>
        <w:jc w:val="both"/>
        <w:rPr>
          <w:rFonts w:eastAsia="Arial Unicode MS"/>
          <w:color w:val="000000"/>
          <w:sz w:val="24"/>
          <w:szCs w:val="24"/>
          <w:bdr w:val="none" w:sz="0" w:space="0" w:color="auto" w:frame="1"/>
        </w:rPr>
      </w:pPr>
      <w:r w:rsidRPr="00F66518">
        <w:rPr>
          <w:sz w:val="24"/>
          <w:szCs w:val="24"/>
          <w:bdr w:val="none" w:sz="0" w:space="0" w:color="auto" w:frame="1"/>
        </w:rPr>
        <w:t xml:space="preserve">1.4. Место оказания услуг: </w:t>
      </w:r>
      <w:r w:rsidRPr="00F66518">
        <w:rPr>
          <w:rFonts w:eastAsia="Arial Unicode MS"/>
          <w:b w:val="0"/>
          <w:color w:val="000000"/>
          <w:sz w:val="24"/>
          <w:szCs w:val="24"/>
          <w:bdr w:val="none" w:sz="0" w:space="0" w:color="auto" w:frame="1"/>
        </w:rPr>
        <w:t>Исполнитель оказывает услуги в удаленном режиме средствами информационных технологий и телекоммуникаций</w:t>
      </w:r>
    </w:p>
    <w:p w:rsidR="00F66518" w:rsidRPr="00F66518" w:rsidRDefault="00F66518" w:rsidP="00F66518">
      <w:pPr>
        <w:spacing w:after="0" w:line="240" w:lineRule="auto"/>
        <w:ind w:left="426" w:right="283"/>
        <w:rPr>
          <w:rFonts w:ascii="Times New Roman" w:eastAsia="Arial Unicode MS" w:hAnsi="Times New Roman" w:cs="Times New Roman"/>
          <w:sz w:val="24"/>
          <w:szCs w:val="24"/>
          <w:bdr w:val="none" w:sz="0" w:space="0" w:color="auto" w:frame="1"/>
          <w:lang w:eastAsia="ru-RU"/>
        </w:rPr>
      </w:pPr>
    </w:p>
    <w:p w:rsidR="00F66518" w:rsidRPr="00F66518" w:rsidRDefault="00F66518" w:rsidP="00F66518">
      <w:pPr>
        <w:keepNext/>
        <w:numPr>
          <w:ilvl w:val="0"/>
          <w:numId w:val="21"/>
        </w:numPr>
        <w:spacing w:after="0" w:line="240" w:lineRule="auto"/>
        <w:ind w:left="426" w:right="283" w:firstLine="0"/>
        <w:outlineLvl w:val="0"/>
        <w:rPr>
          <w:rFonts w:ascii="Times New Roman" w:hAnsi="Times New Roman" w:cs="Times New Roman"/>
          <w:b/>
          <w:bCs/>
          <w:color w:val="000000"/>
          <w:sz w:val="24"/>
          <w:szCs w:val="24"/>
          <w:bdr w:val="none" w:sz="0" w:space="0" w:color="auto" w:frame="1"/>
          <w:lang w:eastAsia="ru-RU"/>
        </w:rPr>
      </w:pPr>
      <w:bookmarkStart w:id="22" w:name="_Toc1"/>
      <w:r w:rsidRPr="00F66518">
        <w:rPr>
          <w:rFonts w:ascii="Times New Roman" w:hAnsi="Times New Roman" w:cs="Times New Roman"/>
          <w:b/>
          <w:bCs/>
          <w:color w:val="000000"/>
          <w:sz w:val="24"/>
          <w:szCs w:val="24"/>
          <w:bdr w:val="none" w:sz="0" w:space="0" w:color="auto" w:frame="1"/>
          <w:lang w:eastAsia="ru-RU"/>
        </w:rPr>
        <w:t>Обозначения и сокращения:</w:t>
      </w:r>
      <w:bookmarkEnd w:id="22"/>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7803"/>
      </w:tblGrid>
      <w:tr w:rsidR="00F66518" w:rsidRPr="00F66518" w:rsidTr="00F66518">
        <w:trPr>
          <w:trHeight w:val="300"/>
        </w:trPr>
        <w:tc>
          <w:tcPr>
            <w:tcW w:w="2828"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left="24" w:right="283"/>
              <w:rPr>
                <w:rFonts w:ascii="Times New Roman" w:hAnsi="Times New Roman"/>
                <w:b/>
                <w:bCs/>
                <w:sz w:val="24"/>
                <w:szCs w:val="24"/>
                <w:bdr w:val="none" w:sz="0" w:space="0" w:color="auto" w:frame="1"/>
              </w:rPr>
            </w:pPr>
            <w:r w:rsidRPr="00F66518">
              <w:rPr>
                <w:rFonts w:ascii="Times New Roman" w:hAnsi="Times New Roman"/>
                <w:b/>
                <w:bCs/>
                <w:sz w:val="24"/>
                <w:szCs w:val="24"/>
                <w:bdr w:val="none" w:sz="0" w:space="0" w:color="auto" w:frame="1"/>
              </w:rPr>
              <w:t>Сокращение</w:t>
            </w:r>
          </w:p>
        </w:tc>
        <w:tc>
          <w:tcPr>
            <w:tcW w:w="7803"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b/>
                <w:bCs/>
                <w:sz w:val="24"/>
                <w:szCs w:val="24"/>
                <w:bdr w:val="none" w:sz="0" w:space="0" w:color="auto" w:frame="1"/>
              </w:rPr>
            </w:pPr>
            <w:r w:rsidRPr="00F66518">
              <w:rPr>
                <w:rFonts w:ascii="Times New Roman" w:hAnsi="Times New Roman"/>
                <w:b/>
                <w:bCs/>
                <w:sz w:val="24"/>
                <w:szCs w:val="24"/>
                <w:bdr w:val="none" w:sz="0" w:space="0" w:color="auto" w:frame="1"/>
              </w:rPr>
              <w:t>Обозначение</w:t>
            </w:r>
          </w:p>
        </w:tc>
      </w:tr>
      <w:tr w:rsidR="00F66518" w:rsidRPr="00F66518" w:rsidTr="00F66518">
        <w:trPr>
          <w:trHeight w:val="300"/>
        </w:trPr>
        <w:tc>
          <w:tcPr>
            <w:tcW w:w="2828"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sz w:val="24"/>
                <w:szCs w:val="24"/>
                <w:bdr w:val="none" w:sz="0" w:space="0" w:color="auto" w:frame="1"/>
              </w:rPr>
            </w:pPr>
            <w:r w:rsidRPr="00F66518">
              <w:rPr>
                <w:rFonts w:ascii="Times New Roman" w:hAnsi="Times New Roman"/>
                <w:sz w:val="24"/>
                <w:szCs w:val="24"/>
                <w:bdr w:val="none" w:sz="0" w:space="0" w:color="auto" w:frame="1"/>
              </w:rPr>
              <w:t>Система</w:t>
            </w:r>
          </w:p>
        </w:tc>
        <w:tc>
          <w:tcPr>
            <w:tcW w:w="7803"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283"/>
              <w:jc w:val="both"/>
              <w:rPr>
                <w:rFonts w:ascii="Times New Roman" w:eastAsia="Arial Unicode MS" w:hAnsi="Times New Roman" w:cs="Times New Roman"/>
                <w:b/>
                <w:bCs/>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Медицинская информационная система «1С: Медицина»</w:t>
            </w:r>
          </w:p>
        </w:tc>
      </w:tr>
      <w:tr w:rsidR="00F66518" w:rsidRPr="00F66518" w:rsidTr="00F66518">
        <w:trPr>
          <w:trHeight w:val="300"/>
        </w:trPr>
        <w:tc>
          <w:tcPr>
            <w:tcW w:w="2828"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sz w:val="24"/>
                <w:szCs w:val="24"/>
                <w:bdr w:val="none" w:sz="0" w:space="0" w:color="auto" w:frame="1"/>
              </w:rPr>
            </w:pPr>
            <w:r w:rsidRPr="00F66518">
              <w:rPr>
                <w:rFonts w:ascii="Times New Roman" w:hAnsi="Times New Roman"/>
                <w:sz w:val="24"/>
                <w:szCs w:val="24"/>
                <w:bdr w:val="none" w:sz="0" w:space="0" w:color="auto" w:frame="1"/>
              </w:rPr>
              <w:t>ПО</w:t>
            </w:r>
          </w:p>
        </w:tc>
        <w:tc>
          <w:tcPr>
            <w:tcW w:w="7803"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sz w:val="24"/>
                <w:szCs w:val="24"/>
                <w:bdr w:val="none" w:sz="0" w:space="0" w:color="auto" w:frame="1"/>
              </w:rPr>
            </w:pPr>
            <w:r w:rsidRPr="00F66518">
              <w:rPr>
                <w:rFonts w:ascii="Times New Roman" w:hAnsi="Times New Roman"/>
                <w:sz w:val="24"/>
                <w:szCs w:val="24"/>
                <w:bdr w:val="none" w:sz="0" w:space="0" w:color="auto" w:frame="1"/>
              </w:rPr>
              <w:t>Программное обеспечение</w:t>
            </w:r>
          </w:p>
        </w:tc>
      </w:tr>
      <w:tr w:rsidR="00F66518" w:rsidRPr="00F66518" w:rsidTr="00F66518">
        <w:trPr>
          <w:trHeight w:val="300"/>
        </w:trPr>
        <w:tc>
          <w:tcPr>
            <w:tcW w:w="2828"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sz w:val="24"/>
                <w:szCs w:val="24"/>
                <w:bdr w:val="none" w:sz="0" w:space="0" w:color="auto" w:frame="1"/>
              </w:rPr>
            </w:pPr>
            <w:r w:rsidRPr="00F66518">
              <w:rPr>
                <w:rFonts w:ascii="Times New Roman" w:hAnsi="Times New Roman"/>
                <w:sz w:val="24"/>
                <w:szCs w:val="24"/>
                <w:bdr w:val="none" w:sz="0" w:space="0" w:color="auto" w:frame="1"/>
              </w:rPr>
              <w:t>Пользователь</w:t>
            </w:r>
          </w:p>
        </w:tc>
        <w:tc>
          <w:tcPr>
            <w:tcW w:w="7803"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sz w:val="24"/>
                <w:szCs w:val="24"/>
                <w:bdr w:val="none" w:sz="0" w:space="0" w:color="auto" w:frame="1"/>
              </w:rPr>
            </w:pPr>
            <w:r w:rsidRPr="00F66518">
              <w:rPr>
                <w:rFonts w:ascii="Times New Roman" w:hAnsi="Times New Roman"/>
                <w:sz w:val="24"/>
                <w:szCs w:val="24"/>
                <w:bdr w:val="none" w:sz="0" w:space="0" w:color="auto" w:frame="1"/>
              </w:rPr>
              <w:t>Сотрудник медицинской организации, имеющий право доступа к системе</w:t>
            </w:r>
          </w:p>
        </w:tc>
      </w:tr>
      <w:tr w:rsidR="00F66518" w:rsidRPr="00F66518" w:rsidTr="00F66518">
        <w:trPr>
          <w:trHeight w:val="300"/>
        </w:trPr>
        <w:tc>
          <w:tcPr>
            <w:tcW w:w="2828"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sz w:val="24"/>
                <w:szCs w:val="24"/>
                <w:bdr w:val="none" w:sz="0" w:space="0" w:color="auto" w:frame="1"/>
              </w:rPr>
            </w:pPr>
            <w:r w:rsidRPr="00F66518">
              <w:rPr>
                <w:rFonts w:ascii="Times New Roman" w:hAnsi="Times New Roman"/>
                <w:sz w:val="24"/>
                <w:szCs w:val="24"/>
                <w:bdr w:val="none" w:sz="0" w:space="0" w:color="auto" w:frame="1"/>
              </w:rPr>
              <w:t>СП</w:t>
            </w:r>
          </w:p>
        </w:tc>
        <w:tc>
          <w:tcPr>
            <w:tcW w:w="7803"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sz w:val="24"/>
                <w:szCs w:val="24"/>
                <w:bdr w:val="none" w:sz="0" w:space="0" w:color="auto" w:frame="1"/>
              </w:rPr>
            </w:pPr>
            <w:r w:rsidRPr="00F66518">
              <w:rPr>
                <w:rFonts w:ascii="Times New Roman" w:hAnsi="Times New Roman"/>
                <w:sz w:val="24"/>
                <w:szCs w:val="24"/>
                <w:bdr w:val="none" w:sz="0" w:space="0" w:color="auto" w:frame="1"/>
              </w:rPr>
              <w:t>Служба поддержки</w:t>
            </w:r>
          </w:p>
        </w:tc>
      </w:tr>
      <w:tr w:rsidR="00F66518" w:rsidRPr="00F66518" w:rsidTr="00F66518">
        <w:trPr>
          <w:trHeight w:val="300"/>
        </w:trPr>
        <w:tc>
          <w:tcPr>
            <w:tcW w:w="2828"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sz w:val="24"/>
                <w:szCs w:val="24"/>
                <w:bdr w:val="none" w:sz="0" w:space="0" w:color="auto" w:frame="1"/>
              </w:rPr>
            </w:pPr>
            <w:r w:rsidRPr="00F66518">
              <w:rPr>
                <w:rFonts w:ascii="Times New Roman" w:hAnsi="Times New Roman"/>
                <w:sz w:val="24"/>
                <w:szCs w:val="24"/>
                <w:bdr w:val="none" w:sz="0" w:space="0" w:color="auto" w:frame="1"/>
              </w:rPr>
              <w:t>ТЗ</w:t>
            </w:r>
          </w:p>
        </w:tc>
        <w:tc>
          <w:tcPr>
            <w:tcW w:w="7803" w:type="dxa"/>
            <w:tcBorders>
              <w:top w:val="single" w:sz="4" w:space="0" w:color="auto"/>
              <w:left w:val="single" w:sz="4" w:space="0" w:color="auto"/>
              <w:bottom w:val="single" w:sz="4" w:space="0" w:color="auto"/>
              <w:right w:val="single" w:sz="4" w:space="0" w:color="auto"/>
            </w:tcBorders>
            <w:hideMark/>
          </w:tcPr>
          <w:p w:rsidR="00F66518" w:rsidRPr="00F66518" w:rsidRDefault="00F66518" w:rsidP="00F66518">
            <w:pPr>
              <w:pStyle w:val="af7"/>
              <w:ind w:right="283"/>
              <w:rPr>
                <w:rFonts w:ascii="Times New Roman" w:hAnsi="Times New Roman"/>
                <w:sz w:val="24"/>
                <w:szCs w:val="24"/>
                <w:bdr w:val="none" w:sz="0" w:space="0" w:color="auto" w:frame="1"/>
              </w:rPr>
            </w:pPr>
            <w:r w:rsidRPr="00F66518">
              <w:rPr>
                <w:rFonts w:ascii="Times New Roman" w:hAnsi="Times New Roman"/>
                <w:sz w:val="24"/>
                <w:szCs w:val="24"/>
                <w:bdr w:val="none" w:sz="0" w:space="0" w:color="auto" w:frame="1"/>
              </w:rPr>
              <w:t>Техническое задание</w:t>
            </w:r>
          </w:p>
        </w:tc>
      </w:tr>
    </w:tbl>
    <w:p w:rsidR="00F66518" w:rsidRPr="00F66518" w:rsidRDefault="00F66518" w:rsidP="00F66518">
      <w:pPr>
        <w:pStyle w:val="af7"/>
        <w:ind w:left="426" w:right="283"/>
        <w:rPr>
          <w:rFonts w:ascii="Times New Roman" w:hAnsi="Times New Roman"/>
          <w:sz w:val="24"/>
          <w:szCs w:val="24"/>
          <w:bdr w:val="none" w:sz="0" w:space="0" w:color="auto" w:frame="1"/>
        </w:rPr>
      </w:pPr>
    </w:p>
    <w:p w:rsidR="00F66518" w:rsidRPr="00F66518" w:rsidRDefault="00F66518" w:rsidP="00F66518">
      <w:pPr>
        <w:keepNext/>
        <w:numPr>
          <w:ilvl w:val="0"/>
          <w:numId w:val="22"/>
        </w:numPr>
        <w:tabs>
          <w:tab w:val="left" w:pos="1849"/>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firstLine="0"/>
        <w:outlineLvl w:val="0"/>
        <w:rPr>
          <w:rFonts w:ascii="Times New Roman" w:hAnsi="Times New Roman" w:cs="Times New Roman"/>
          <w:b/>
          <w:bCs/>
          <w:color w:val="000000"/>
          <w:sz w:val="24"/>
          <w:szCs w:val="24"/>
          <w:bdr w:val="none" w:sz="0" w:space="0" w:color="auto" w:frame="1"/>
          <w:lang w:eastAsia="ru-RU"/>
        </w:rPr>
      </w:pPr>
      <w:bookmarkStart w:id="23" w:name="_Toc2"/>
      <w:r w:rsidRPr="00F66518">
        <w:rPr>
          <w:rFonts w:ascii="Times New Roman" w:hAnsi="Times New Roman" w:cs="Times New Roman"/>
          <w:b/>
          <w:bCs/>
          <w:color w:val="000000"/>
          <w:sz w:val="24"/>
          <w:szCs w:val="24"/>
          <w:bdr w:val="none" w:sz="0" w:space="0" w:color="auto" w:frame="1"/>
          <w:lang w:eastAsia="ru-RU"/>
        </w:rPr>
        <w:t>Термины и определения</w:t>
      </w:r>
      <w:bookmarkEnd w:id="23"/>
    </w:p>
    <w:p w:rsidR="00F66518" w:rsidRPr="00F66518" w:rsidRDefault="00F66518" w:rsidP="009039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firstLine="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Для целей настоящего ТЗ используются следующие основные термины:</w:t>
      </w:r>
    </w:p>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Услуги по консультативной поддержке – комплекс сервисов (услуг), предоставляемых Исполнителем в целях обеспечения поддержки работы в Системе. Данный комплекс услуг включает в себя консультации по работе в Системе, в том числе по ошибкам, возникающим при работе.</w:t>
      </w:r>
    </w:p>
    <w:p w:rsidR="00F66518" w:rsidRPr="00F66518" w:rsidRDefault="00F66518" w:rsidP="00F665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Обращение – фиксируемое сотрудниками Заказчика событие, требующее от Исполнителя ответных действий, обратной связи, реагирования.</w:t>
      </w:r>
    </w:p>
    <w:p w:rsidR="00F66518" w:rsidRPr="00F66518" w:rsidRDefault="00F66518" w:rsidP="00F66518">
      <w:pPr>
        <w:pStyle w:val="af7"/>
        <w:ind w:left="426" w:right="283"/>
        <w:rPr>
          <w:rFonts w:ascii="Times New Roman" w:eastAsia="Arial Unicode MS" w:hAnsi="Times New Roman"/>
          <w:sz w:val="24"/>
          <w:szCs w:val="24"/>
          <w:bdr w:val="none" w:sz="0" w:space="0" w:color="auto" w:frame="1"/>
        </w:rPr>
      </w:pPr>
    </w:p>
    <w:p w:rsidR="00F66518" w:rsidRPr="00F66518" w:rsidRDefault="00F66518" w:rsidP="00F66518">
      <w:pPr>
        <w:keepNext/>
        <w:tabs>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outlineLvl w:val="0"/>
        <w:rPr>
          <w:rFonts w:ascii="Times New Roman" w:hAnsi="Times New Roman" w:cs="Times New Roman"/>
          <w:b/>
          <w:bCs/>
          <w:color w:val="000000"/>
          <w:sz w:val="24"/>
          <w:szCs w:val="24"/>
          <w:bdr w:val="none" w:sz="0" w:space="0" w:color="auto" w:frame="1"/>
          <w:lang w:eastAsia="ru-RU"/>
        </w:rPr>
      </w:pPr>
      <w:bookmarkStart w:id="24" w:name="_Toc4"/>
      <w:r w:rsidRPr="00F66518">
        <w:rPr>
          <w:rFonts w:ascii="Times New Roman" w:hAnsi="Times New Roman" w:cs="Times New Roman"/>
          <w:b/>
          <w:bCs/>
          <w:color w:val="000000"/>
          <w:sz w:val="24"/>
          <w:szCs w:val="24"/>
          <w:bdr w:val="none" w:sz="0" w:space="0" w:color="auto" w:frame="1"/>
          <w:lang w:eastAsia="ru-RU"/>
        </w:rPr>
        <w:t xml:space="preserve">4. Требования к оказанию услуг по консультативной поддержке </w:t>
      </w:r>
      <w:bookmarkEnd w:id="24"/>
      <w:r w:rsidRPr="00F66518">
        <w:rPr>
          <w:rFonts w:ascii="Times New Roman" w:hAnsi="Times New Roman" w:cs="Times New Roman"/>
          <w:b/>
          <w:bCs/>
          <w:color w:val="000000"/>
          <w:sz w:val="24"/>
          <w:szCs w:val="24"/>
          <w:bdr w:val="none" w:sz="0" w:space="0" w:color="auto" w:frame="1"/>
          <w:lang w:eastAsia="ru-RU"/>
        </w:rPr>
        <w:t>Системы</w:t>
      </w:r>
    </w:p>
    <w:p w:rsidR="00F66518" w:rsidRPr="00F66518" w:rsidRDefault="00F66518" w:rsidP="009039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firstLine="141"/>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 xml:space="preserve">Услуги по консультативной поддержке включают: </w:t>
      </w:r>
    </w:p>
    <w:p w:rsidR="00F66518" w:rsidRPr="00F66518" w:rsidRDefault="00F66518" w:rsidP="00F66518">
      <w:pPr>
        <w:widowControl w:val="0"/>
        <w:numPr>
          <w:ilvl w:val="1"/>
          <w:numId w:val="23"/>
        </w:numPr>
        <w:spacing w:after="0" w:line="240" w:lineRule="auto"/>
        <w:ind w:left="426" w:right="283" w:firstLine="141"/>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Консультации сотрудников Заказчика по работе в системе;</w:t>
      </w:r>
    </w:p>
    <w:p w:rsidR="00F66518" w:rsidRPr="00F66518" w:rsidRDefault="00F66518" w:rsidP="00F66518">
      <w:pPr>
        <w:widowControl w:val="0"/>
        <w:numPr>
          <w:ilvl w:val="1"/>
          <w:numId w:val="23"/>
        </w:numPr>
        <w:spacing w:after="0" w:line="240" w:lineRule="auto"/>
        <w:ind w:left="426" w:right="283" w:firstLine="141"/>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Администрирование системы в части работы Пользователей</w:t>
      </w:r>
    </w:p>
    <w:p w:rsidR="00F66518" w:rsidRPr="00F66518" w:rsidRDefault="00F66518" w:rsidP="00F66518">
      <w:pPr>
        <w:widowControl w:val="0"/>
        <w:numPr>
          <w:ilvl w:val="1"/>
          <w:numId w:val="23"/>
        </w:numPr>
        <w:spacing w:after="0" w:line="240" w:lineRule="auto"/>
        <w:ind w:left="426" w:right="283" w:firstLine="141"/>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Обучение пользователей по работе в системе в объеме, согласованном с Заказчиком.</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kern w:val="2"/>
          <w:sz w:val="24"/>
          <w:szCs w:val="24"/>
          <w:bdr w:val="none" w:sz="0" w:space="0" w:color="auto" w:frame="1"/>
          <w:shd w:val="clear" w:color="auto" w:fill="FFFFFF"/>
          <w:lang w:eastAsia="ru-RU"/>
        </w:rPr>
      </w:pPr>
      <w:r w:rsidRPr="00F66518">
        <w:rPr>
          <w:rFonts w:ascii="Times New Roman" w:eastAsia="Arial Unicode MS" w:hAnsi="Times New Roman" w:cs="Times New Roman"/>
          <w:color w:val="000000"/>
          <w:sz w:val="24"/>
          <w:szCs w:val="24"/>
          <w:bdr w:val="none" w:sz="0" w:space="0" w:color="auto" w:frame="1"/>
          <w:lang w:eastAsia="ru-RU"/>
        </w:rPr>
        <w:tab/>
        <w:t xml:space="preserve">Для оказания услуг по консультативной поддержке Исполнитель должен обеспечить работу трех консультантов по приему заявок от специалистов Заказчика в автоматизированной системе службы поддержки (СП). Так же для </w:t>
      </w:r>
      <w:r w:rsidRPr="00F66518">
        <w:rPr>
          <w:rFonts w:ascii="Times New Roman" w:eastAsia="Arial Unicode MS" w:hAnsi="Times New Roman" w:cs="Times New Roman"/>
          <w:color w:val="000000"/>
          <w:kern w:val="2"/>
          <w:sz w:val="24"/>
          <w:szCs w:val="24"/>
          <w:bdr w:val="none" w:sz="0" w:space="0" w:color="auto" w:frame="1"/>
          <w:shd w:val="clear" w:color="auto" w:fill="FFFFFF"/>
          <w:lang w:eastAsia="ru-RU"/>
        </w:rPr>
        <w:t xml:space="preserve">оперативного взаимодействия с Пользователями. </w:t>
      </w:r>
      <w:r w:rsidRPr="00F66518">
        <w:rPr>
          <w:rFonts w:ascii="Times New Roman" w:eastAsia="Arial Unicode MS" w:hAnsi="Times New Roman" w:cs="Times New Roman"/>
          <w:color w:val="000000"/>
          <w:sz w:val="24"/>
          <w:szCs w:val="24"/>
          <w:bdr w:val="none" w:sz="0" w:space="0" w:color="auto" w:frame="1"/>
          <w:lang w:eastAsia="ru-RU"/>
        </w:rPr>
        <w:t>доступен т</w:t>
      </w:r>
      <w:r w:rsidRPr="00F66518">
        <w:rPr>
          <w:rFonts w:ascii="Times New Roman" w:eastAsia="Arial Unicode MS" w:hAnsi="Times New Roman" w:cs="Times New Roman"/>
          <w:color w:val="000000"/>
          <w:kern w:val="2"/>
          <w:sz w:val="24"/>
          <w:szCs w:val="24"/>
          <w:bdr w:val="none" w:sz="0" w:space="0" w:color="auto" w:frame="1"/>
          <w:shd w:val="clear" w:color="auto" w:fill="FFFFFF"/>
          <w:lang w:eastAsia="ru-RU"/>
        </w:rPr>
        <w:t>елефон «горячей линии».</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kern w:val="2"/>
          <w:sz w:val="24"/>
          <w:szCs w:val="24"/>
          <w:bdr w:val="none" w:sz="0" w:space="0" w:color="auto" w:frame="1"/>
          <w:shd w:val="clear" w:color="auto" w:fill="FFFFFF"/>
          <w:lang w:eastAsia="ru-RU"/>
        </w:rPr>
      </w:pPr>
      <w:r w:rsidRPr="00F66518">
        <w:rPr>
          <w:rFonts w:ascii="Times New Roman" w:eastAsia="Arial Unicode MS" w:hAnsi="Times New Roman" w:cs="Times New Roman"/>
          <w:color w:val="000000"/>
          <w:kern w:val="2"/>
          <w:sz w:val="24"/>
          <w:szCs w:val="24"/>
          <w:bdr w:val="none" w:sz="0" w:space="0" w:color="auto" w:frame="1"/>
          <w:shd w:val="clear" w:color="auto" w:fill="FFFFFF"/>
          <w:lang w:eastAsia="ru-RU"/>
        </w:rPr>
        <w:tab/>
        <w:t xml:space="preserve">Каждый из консультантов по внутренней схеме взаимодействия обрабатывает поступающие заявки в СП, распределяя их между собой для ответа инициаторам заявок. </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ab/>
        <w:t>После принятия заявки Исполнитель обязан провести ее анализ, по результатам анализа уточнить или подтвердить ее приоритет. Заявки обрабатываются в порядке «живой очереди» Временной режим обработки заявок: с 08:00 до 17:00 по рабочим дням.</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ab/>
        <w:t xml:space="preserve">Обращения в СП обрабатываются в порядке их поступления. Вне очереди обрабатываются обращения, требующие экстренного вмешательства или срочной консультации специалистов СП. </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 xml:space="preserve">В случае, когда исполнение заявки связано с прерыванием работы пользователей, Исполнитель информирует об этом инициатора заявки. </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ab/>
        <w:t xml:space="preserve">В течение периода оказания услуг по консультативной поддержке Исполнитель по согласованию с Заказчиком в случае необходимости проводит обучение для сотрудников Заказчика по вопросам, непосредственно связанным с функционалом и работой Системы. Обучение проводится в формате видеоконференцсвязи (ВКС). При необходимости проведения обучения Заказчик формирует Исполнителя за 5 рабочих дней, с предоставлением последнему темы обучения и количественный состав групп. Исполнитель, на основании предоставленной Заказчиком потребности, разрабатывает и согласовывает с Заказчиком график проведения обучения. </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p>
    <w:p w:rsidR="00F66518" w:rsidRPr="00F66518" w:rsidRDefault="00F66518" w:rsidP="00F6651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outlineLvl w:val="1"/>
        <w:rPr>
          <w:rFonts w:ascii="Times New Roman" w:hAnsi="Times New Roman" w:cs="Times New Roman"/>
          <w:b/>
          <w:bCs/>
          <w:color w:val="000000"/>
          <w:spacing w:val="7"/>
          <w:sz w:val="24"/>
          <w:szCs w:val="24"/>
          <w:bdr w:val="none" w:sz="0" w:space="0" w:color="auto" w:frame="1"/>
          <w:lang w:eastAsia="ru-RU"/>
        </w:rPr>
      </w:pPr>
      <w:bookmarkStart w:id="25" w:name="_Toc9"/>
      <w:r w:rsidRPr="00F66518">
        <w:rPr>
          <w:rFonts w:ascii="Times New Roman" w:hAnsi="Times New Roman" w:cs="Times New Roman"/>
          <w:b/>
          <w:bCs/>
          <w:color w:val="000000"/>
          <w:spacing w:val="7"/>
          <w:sz w:val="24"/>
          <w:szCs w:val="24"/>
          <w:bdr w:val="none" w:sz="0" w:space="0" w:color="auto" w:frame="1"/>
          <w:lang w:eastAsia="ru-RU"/>
        </w:rPr>
        <w:t xml:space="preserve">5. Исправление ошибок, выявленных в работе </w:t>
      </w:r>
      <w:bookmarkEnd w:id="25"/>
      <w:r w:rsidRPr="00F66518">
        <w:rPr>
          <w:rFonts w:ascii="Times New Roman" w:hAnsi="Times New Roman" w:cs="Times New Roman"/>
          <w:b/>
          <w:bCs/>
          <w:color w:val="000000"/>
          <w:spacing w:val="7"/>
          <w:sz w:val="24"/>
          <w:szCs w:val="24"/>
          <w:bdr w:val="none" w:sz="0" w:space="0" w:color="auto" w:frame="1"/>
          <w:lang w:eastAsia="ru-RU"/>
        </w:rPr>
        <w:t>системы</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ab/>
        <w:t>В случае обнаружения ошибок в МИС (ПО), которые препятствуют ее работе, сотрудники Заказчика сообщают об этом в СП.</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ab/>
        <w:t>При невозможности исправления таких ошибок в рамках Администрирования системы в части работы Пользователей, Исполнитель информирует Заказчика о возможных технических нарушениях (</w:t>
      </w:r>
      <w:r w:rsidRPr="00F66518">
        <w:rPr>
          <w:rFonts w:ascii="Times New Roman" w:eastAsia="Arial Unicode MS" w:hAnsi="Times New Roman" w:cs="Times New Roman"/>
          <w:color w:val="000000"/>
          <w:kern w:val="2"/>
          <w:sz w:val="24"/>
          <w:szCs w:val="24"/>
          <w:bdr w:val="none" w:sz="0" w:space="0" w:color="auto" w:frame="1"/>
          <w:shd w:val="clear" w:color="auto" w:fill="FFFFFF"/>
          <w:lang w:eastAsia="ru-RU"/>
        </w:rPr>
        <w:t>требует внесения изменений в ПО</w:t>
      </w:r>
      <w:r w:rsidRPr="00F66518">
        <w:rPr>
          <w:rFonts w:ascii="Times New Roman" w:eastAsia="Arial Unicode MS" w:hAnsi="Times New Roman" w:cs="Times New Roman"/>
          <w:color w:val="000000"/>
          <w:sz w:val="24"/>
          <w:szCs w:val="24"/>
          <w:bdr w:val="none" w:sz="0" w:space="0" w:color="auto" w:frame="1"/>
          <w:lang w:eastAsia="ru-RU"/>
        </w:rPr>
        <w:t>,</w:t>
      </w:r>
      <w:r w:rsidRPr="00F66518">
        <w:rPr>
          <w:rFonts w:ascii="Times New Roman" w:hAnsi="Times New Roman" w:cs="Times New Roman"/>
          <w:sz w:val="24"/>
          <w:szCs w:val="24"/>
        </w:rPr>
        <w:t xml:space="preserve"> </w:t>
      </w:r>
      <w:r w:rsidRPr="00F66518">
        <w:rPr>
          <w:rFonts w:ascii="Times New Roman" w:eastAsia="Arial Unicode MS" w:hAnsi="Times New Roman" w:cs="Times New Roman"/>
          <w:color w:val="000000"/>
          <w:sz w:val="24"/>
          <w:szCs w:val="24"/>
          <w:bdr w:val="none" w:sz="0" w:space="0" w:color="auto" w:frame="1"/>
          <w:lang w:eastAsia="ru-RU"/>
        </w:rPr>
        <w:t>требует обновление версии системы и т.д.) для дальнейшего принятия мер реагирования Заказчиком.</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p>
    <w:p w:rsidR="00F66518" w:rsidRPr="00F66518" w:rsidRDefault="00F66518" w:rsidP="00F66518">
      <w:pPr>
        <w:keepNext/>
        <w:tabs>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outlineLvl w:val="1"/>
        <w:rPr>
          <w:rFonts w:ascii="Times New Roman" w:hAnsi="Times New Roman" w:cs="Times New Roman"/>
          <w:b/>
          <w:bCs/>
          <w:color w:val="000000"/>
          <w:spacing w:val="7"/>
          <w:sz w:val="24"/>
          <w:szCs w:val="24"/>
          <w:bdr w:val="none" w:sz="0" w:space="0" w:color="auto" w:frame="1"/>
          <w:lang w:eastAsia="ru-RU"/>
        </w:rPr>
      </w:pPr>
      <w:bookmarkStart w:id="26" w:name="_Ref3841521"/>
      <w:bookmarkStart w:id="27" w:name="_Toc11"/>
      <w:r w:rsidRPr="00F66518">
        <w:rPr>
          <w:rFonts w:ascii="Times New Roman" w:hAnsi="Times New Roman" w:cs="Times New Roman"/>
          <w:b/>
          <w:bCs/>
          <w:color w:val="000000"/>
          <w:spacing w:val="7"/>
          <w:sz w:val="24"/>
          <w:szCs w:val="24"/>
          <w:bdr w:val="none" w:sz="0" w:space="0" w:color="auto" w:frame="1"/>
          <w:lang w:eastAsia="ru-RU"/>
        </w:rPr>
        <w:t>6. У</w:t>
      </w:r>
      <w:bookmarkStart w:id="28" w:name="_Ref3841746"/>
      <w:bookmarkEnd w:id="26"/>
      <w:r w:rsidRPr="00F66518">
        <w:rPr>
          <w:rFonts w:ascii="Times New Roman" w:hAnsi="Times New Roman" w:cs="Times New Roman"/>
          <w:b/>
          <w:bCs/>
          <w:color w:val="000000"/>
          <w:spacing w:val="7"/>
          <w:sz w:val="24"/>
          <w:szCs w:val="24"/>
          <w:bdr w:val="none" w:sz="0" w:space="0" w:color="auto" w:frame="1"/>
          <w:lang w:eastAsia="ru-RU"/>
        </w:rPr>
        <w:t xml:space="preserve">словия и сроки оказания услуг </w:t>
      </w:r>
      <w:bookmarkEnd w:id="28"/>
      <w:r w:rsidRPr="00F66518">
        <w:rPr>
          <w:rFonts w:ascii="Times New Roman" w:hAnsi="Times New Roman" w:cs="Times New Roman"/>
          <w:b/>
          <w:bCs/>
          <w:color w:val="000000"/>
          <w:spacing w:val="7"/>
          <w:sz w:val="24"/>
          <w:szCs w:val="24"/>
          <w:bdr w:val="none" w:sz="0" w:space="0" w:color="auto" w:frame="1"/>
          <w:lang w:eastAsia="ru-RU"/>
        </w:rPr>
        <w:t>консультативной поддержке</w:t>
      </w:r>
      <w:bookmarkEnd w:id="27"/>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ab/>
        <w:t xml:space="preserve">Оказание услуг по консультативной поддержке производится дистанционно (без присутствия специалистов Исполнителя на территории Заказчика), в удаленном режиме средствами информационных технологий и телекоммуникаций. </w:t>
      </w:r>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rPr>
          <w:rFonts w:ascii="Times New Roman" w:eastAsia="Arial Unicode MS" w:hAnsi="Times New Roman" w:cs="Times New Roman"/>
          <w:color w:val="000000"/>
          <w:sz w:val="24"/>
          <w:szCs w:val="24"/>
          <w:bdr w:val="none" w:sz="0" w:space="0" w:color="auto" w:frame="1"/>
          <w:lang w:eastAsia="ru-RU"/>
        </w:rPr>
      </w:pPr>
    </w:p>
    <w:p w:rsidR="00F66518" w:rsidRPr="00F66518" w:rsidRDefault="00F66518" w:rsidP="00F66518">
      <w:pPr>
        <w:keepNext/>
        <w:spacing w:after="0" w:line="240" w:lineRule="auto"/>
        <w:ind w:left="426" w:right="283"/>
        <w:outlineLvl w:val="0"/>
        <w:rPr>
          <w:rFonts w:ascii="Times New Roman" w:hAnsi="Times New Roman" w:cs="Times New Roman"/>
          <w:b/>
          <w:bCs/>
          <w:color w:val="000000"/>
          <w:sz w:val="24"/>
          <w:szCs w:val="24"/>
          <w:bdr w:val="none" w:sz="0" w:space="0" w:color="auto" w:frame="1"/>
          <w:lang w:eastAsia="ru-RU"/>
        </w:rPr>
      </w:pPr>
      <w:bookmarkStart w:id="29" w:name="_Toc15"/>
      <w:r w:rsidRPr="00F66518">
        <w:rPr>
          <w:rFonts w:ascii="Times New Roman" w:hAnsi="Times New Roman" w:cs="Times New Roman"/>
          <w:b/>
          <w:bCs/>
          <w:color w:val="000000"/>
          <w:sz w:val="24"/>
          <w:szCs w:val="24"/>
          <w:bdr w:val="none" w:sz="0" w:space="0" w:color="auto" w:frame="1"/>
          <w:lang w:eastAsia="ru-RU"/>
        </w:rPr>
        <w:t>7. Требования к документированию</w:t>
      </w:r>
      <w:bookmarkEnd w:id="29"/>
    </w:p>
    <w:p w:rsidR="00F66518" w:rsidRPr="00F66518" w:rsidRDefault="00F66518" w:rsidP="00F665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426" w:right="283"/>
        <w:jc w:val="both"/>
        <w:rPr>
          <w:rFonts w:ascii="Times New Roman" w:eastAsia="Arial Unicode MS" w:hAnsi="Times New Roman" w:cs="Times New Roman"/>
          <w:color w:val="000000"/>
          <w:sz w:val="24"/>
          <w:szCs w:val="24"/>
          <w:bdr w:val="none" w:sz="0" w:space="0" w:color="auto" w:frame="1"/>
          <w:lang w:eastAsia="ru-RU"/>
        </w:rPr>
      </w:pPr>
      <w:r w:rsidRPr="00F66518">
        <w:rPr>
          <w:rFonts w:ascii="Times New Roman" w:eastAsia="Arial Unicode MS" w:hAnsi="Times New Roman" w:cs="Times New Roman"/>
          <w:color w:val="000000"/>
          <w:sz w:val="24"/>
          <w:szCs w:val="24"/>
          <w:bdr w:val="none" w:sz="0" w:space="0" w:color="auto" w:frame="1"/>
          <w:lang w:eastAsia="ru-RU"/>
        </w:rPr>
        <w:tab/>
        <w:t>Ежемесячно, в течение пяти календарных дней после завершения оказания услуг за истекший месяц, Исполнитель представляет Заказчику УПД в системе ЭДО.</w:t>
      </w:r>
    </w:p>
    <w:p w:rsidR="00F66518" w:rsidRPr="00F66518" w:rsidRDefault="00F66518" w:rsidP="00F66518">
      <w:pPr>
        <w:spacing w:after="0" w:line="240" w:lineRule="auto"/>
        <w:rPr>
          <w:rFonts w:ascii="Times New Roman" w:hAnsi="Times New Roman" w:cs="Times New Roman"/>
          <w:b/>
          <w:sz w:val="24"/>
          <w:szCs w:val="24"/>
        </w:rPr>
      </w:pPr>
    </w:p>
    <w:p w:rsidR="00F66518" w:rsidRPr="00F66518" w:rsidRDefault="00F66518" w:rsidP="00F66518">
      <w:pPr>
        <w:spacing w:after="0" w:line="240" w:lineRule="auto"/>
        <w:jc w:val="center"/>
        <w:rPr>
          <w:rFonts w:ascii="Times New Roman" w:hAnsi="Times New Roman" w:cs="Times New Roman"/>
          <w:sz w:val="24"/>
          <w:szCs w:val="24"/>
        </w:rPr>
      </w:pPr>
    </w:p>
    <w:p w:rsidR="00F66518" w:rsidRPr="00F66518" w:rsidRDefault="00F66518" w:rsidP="00F66518">
      <w:pPr>
        <w:spacing w:after="0" w:line="240" w:lineRule="auto"/>
        <w:rPr>
          <w:rFonts w:ascii="Times New Roman" w:hAnsi="Times New Roman" w:cs="Times New Roman"/>
          <w:sz w:val="24"/>
          <w:szCs w:val="24"/>
        </w:rPr>
      </w:pPr>
    </w:p>
    <w:p w:rsidR="00F66518" w:rsidRPr="00F66518" w:rsidRDefault="00F66518" w:rsidP="00F66518">
      <w:pPr>
        <w:pStyle w:val="a7"/>
        <w:widowControl w:val="0"/>
        <w:spacing w:after="0" w:line="240" w:lineRule="auto"/>
        <w:ind w:left="0"/>
        <w:jc w:val="center"/>
        <w:rPr>
          <w:rFonts w:ascii="Times New Roman" w:eastAsia="Courier New" w:hAnsi="Times New Roman" w:cs="Times New Roman"/>
          <w:b/>
          <w:sz w:val="24"/>
          <w:szCs w:val="24"/>
        </w:rPr>
      </w:pPr>
    </w:p>
    <w:p w:rsidR="00170252" w:rsidRPr="00F66518" w:rsidRDefault="00170252" w:rsidP="00F66518">
      <w:pPr>
        <w:spacing w:after="0" w:line="240" w:lineRule="auto"/>
        <w:rPr>
          <w:rFonts w:ascii="Times New Roman" w:hAnsi="Times New Roman" w:cs="Times New Roman"/>
          <w:b/>
          <w:sz w:val="24"/>
          <w:szCs w:val="24"/>
        </w:rPr>
      </w:pPr>
    </w:p>
    <w:sectPr w:rsidR="00170252" w:rsidRPr="00F66518" w:rsidSect="00F66518">
      <w:headerReference w:type="first" r:id="rId18"/>
      <w:footerReference w:type="first" r:id="rId19"/>
      <w:pgSz w:w="11906" w:h="16838"/>
      <w:pgMar w:top="538" w:right="282" w:bottom="567" w:left="28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392" w:rsidRDefault="00EB7392">
      <w:pPr>
        <w:spacing w:after="0" w:line="240" w:lineRule="auto"/>
      </w:pPr>
      <w:r>
        <w:separator/>
      </w:r>
    </w:p>
  </w:endnote>
  <w:endnote w:type="continuationSeparator" w:id="0">
    <w:p w:rsidR="00EB7392" w:rsidRDefault="00EB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672EB" w:rsidRDefault="005672EB">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672EB">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5672EB">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5672EB">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672EB">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F0201">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5672EB">
    <w:pPr>
      <w:pStyle w:val="ab"/>
      <w:jc w:val="right"/>
    </w:pPr>
    <w:sdt>
      <w:sdtPr>
        <w:id w:val="447053103"/>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2F0201">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392" w:rsidRDefault="00EB7392">
      <w:pPr>
        <w:spacing w:after="0" w:line="240" w:lineRule="auto"/>
      </w:pPr>
      <w:r>
        <w:separator/>
      </w:r>
    </w:p>
  </w:footnote>
  <w:footnote w:type="continuationSeparator" w:id="0">
    <w:p w:rsidR="00EB7392" w:rsidRDefault="00EB739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672EB" w:rsidRDefault="005672EB">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672EB" w:rsidRDefault="005672EB">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5672EB" w:rsidRDefault="005672EB">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9" w15:restartNumberingAfterBreak="0">
    <w:nsid w:val="321D495C"/>
    <w:multiLevelType w:val="hybridMultilevel"/>
    <w:tmpl w:val="188C0D04"/>
    <w:numStyleLink w:val="15"/>
  </w:abstractNum>
  <w:abstractNum w:abstractNumId="10"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36A71FB"/>
    <w:multiLevelType w:val="hybridMultilevel"/>
    <w:tmpl w:val="188C0D04"/>
    <w:styleLink w:val="15"/>
    <w:lvl w:ilvl="0" w:tplc="C03E8508">
      <w:start w:val="1"/>
      <w:numFmt w:val="bullet"/>
      <w:lvlText w:val="·"/>
      <w:lvlJc w:val="left"/>
      <w:pPr>
        <w:tabs>
          <w:tab w:val="left" w:pos="852"/>
          <w:tab w:val="left" w:pos="1416"/>
          <w:tab w:val="num" w:pos="2240"/>
          <w:tab w:val="left" w:pos="2832"/>
          <w:tab w:val="left" w:pos="3540"/>
          <w:tab w:val="left" w:pos="4248"/>
          <w:tab w:val="left" w:pos="4956"/>
          <w:tab w:val="left" w:pos="5664"/>
          <w:tab w:val="left" w:pos="6372"/>
          <w:tab w:val="left" w:pos="7080"/>
          <w:tab w:val="left" w:pos="7788"/>
          <w:tab w:val="left" w:pos="8496"/>
          <w:tab w:val="left" w:pos="9132"/>
        </w:tabs>
        <w:ind w:left="1531" w:hanging="114"/>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F7B69030">
      <w:start w:val="1"/>
      <w:numFmt w:val="bullet"/>
      <w:lvlText w:val="·"/>
      <w:lvlJc w:val="left"/>
      <w:pPr>
        <w:tabs>
          <w:tab w:val="num" w:pos="852"/>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3" w:firstLine="567"/>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A0A877E">
      <w:start w:val="1"/>
      <w:numFmt w:val="bullet"/>
      <w:lvlText w:val="·"/>
      <w:lvlJc w:val="left"/>
      <w:pPr>
        <w:tabs>
          <w:tab w:val="num" w:pos="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7" w:firstLine="54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3" w:tplc="71BC9242">
      <w:start w:val="1"/>
      <w:numFmt w:val="bullet"/>
      <w:lvlText w:val="·"/>
      <w:lvlJc w:val="left"/>
      <w:pPr>
        <w:tabs>
          <w:tab w:val="num" w:pos="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7" w:firstLine="54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4" w:tplc="8E167512">
      <w:start w:val="1"/>
      <w:numFmt w:val="bullet"/>
      <w:lvlText w:val="·"/>
      <w:lvlJc w:val="left"/>
      <w:pPr>
        <w:tabs>
          <w:tab w:val="num" w:pos="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7" w:firstLine="54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5" w:tplc="B5A620E0">
      <w:start w:val="1"/>
      <w:numFmt w:val="bullet"/>
      <w:lvlText w:val="·"/>
      <w:lvlJc w:val="left"/>
      <w:pPr>
        <w:tabs>
          <w:tab w:val="num" w:pos="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7" w:firstLine="54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6" w:tplc="B4500A30">
      <w:start w:val="1"/>
      <w:numFmt w:val="bullet"/>
      <w:lvlText w:val="·"/>
      <w:lvlJc w:val="left"/>
      <w:pPr>
        <w:tabs>
          <w:tab w:val="num" w:pos="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7" w:firstLine="54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7" w:tplc="4B9E6940">
      <w:start w:val="1"/>
      <w:numFmt w:val="bullet"/>
      <w:lvlText w:val="·"/>
      <w:lvlJc w:val="left"/>
      <w:pPr>
        <w:tabs>
          <w:tab w:val="num" w:pos="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7" w:firstLine="54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8" w:tplc="564C2E16">
      <w:start w:val="1"/>
      <w:numFmt w:val="bullet"/>
      <w:lvlText w:val="·"/>
      <w:lvlJc w:val="left"/>
      <w:pPr>
        <w:tabs>
          <w:tab w:val="num" w:pos="876"/>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7" w:firstLine="543"/>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abstractNum>
  <w:abstractNum w:abstractNumId="12" w15:restartNumberingAfterBreak="0">
    <w:nsid w:val="4757188F"/>
    <w:multiLevelType w:val="multilevel"/>
    <w:tmpl w:val="E7A4FC7A"/>
    <w:numStyleLink w:val="3"/>
  </w:abstractNum>
  <w:abstractNum w:abstractNumId="13"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D666FA"/>
    <w:multiLevelType w:val="multilevel"/>
    <w:tmpl w:val="E7A4FC7A"/>
    <w:styleLink w:val="3"/>
    <w:lvl w:ilvl="0">
      <w:start w:val="1"/>
      <w:numFmt w:val="decimal"/>
      <w:suff w:val="nothing"/>
      <w:lvlText w:val="%1."/>
      <w:lvlJc w:val="left"/>
      <w:pPr>
        <w:ind w:left="4283" w:hanging="171"/>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0" w:firstLine="427"/>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98" w:firstLine="427"/>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3">
      <w:start w:val="1"/>
      <w:numFmt w:val="decimal"/>
      <w:suff w:val="nothing"/>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58" w:firstLine="427"/>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4">
      <w:start w:val="1"/>
      <w:numFmt w:val="decimal"/>
      <w:suff w:val="nothing"/>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78" w:firstLine="427"/>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5">
      <w:start w:val="1"/>
      <w:numFmt w:val="decimal"/>
      <w:suff w:val="nothing"/>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38" w:firstLine="427"/>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6">
      <w:start w:val="1"/>
      <w:numFmt w:val="decimal"/>
      <w:suff w:val="nothing"/>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58" w:firstLine="427"/>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7">
      <w:start w:val="1"/>
      <w:numFmt w:val="decimal"/>
      <w:suff w:val="nothing"/>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18" w:firstLine="427"/>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lvl w:ilvl="8">
      <w:start w:val="1"/>
      <w:numFmt w:val="decimal"/>
      <w:suff w:val="nothing"/>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38" w:firstLine="427"/>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sz w:val="23"/>
        <w:szCs w:val="23"/>
        <w:highlight w:val="none"/>
        <w:u w:val="none"/>
        <w:effect w:val="none"/>
        <w:vertAlign w:val="baseline"/>
      </w:rPr>
    </w:lvl>
  </w:abstractNum>
  <w:abstractNum w:abstractNumId="17"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4"/>
  </w:num>
  <w:num w:numId="5">
    <w:abstractNumId w:val="18"/>
  </w:num>
  <w:num w:numId="6">
    <w:abstractNumId w:val="14"/>
  </w:num>
  <w:num w:numId="7">
    <w:abstractNumId w:val="3"/>
  </w:num>
  <w:num w:numId="8">
    <w:abstractNumId w:val="21"/>
  </w:num>
  <w:num w:numId="9">
    <w:abstractNumId w:val="2"/>
  </w:num>
  <w:num w:numId="10">
    <w:abstractNumId w:val="20"/>
  </w:num>
  <w:num w:numId="11">
    <w:abstractNumId w:val="23"/>
  </w:num>
  <w:num w:numId="12">
    <w:abstractNumId w:val="13"/>
  </w:num>
  <w:num w:numId="13">
    <w:abstractNumId w:val="5"/>
  </w:num>
  <w:num w:numId="14">
    <w:abstractNumId w:val="10"/>
  </w:num>
  <w:num w:numId="15">
    <w:abstractNumId w:val="22"/>
  </w:num>
  <w:num w:numId="16">
    <w:abstractNumId w:val="17"/>
  </w:num>
  <w:num w:numId="17">
    <w:abstractNumId w:val="8"/>
  </w:num>
  <w:num w:numId="18">
    <w:abstractNumId w:val="7"/>
  </w:num>
  <w:num w:numId="19">
    <w:abstractNumId w:val="1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C4BE1"/>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0201"/>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672EB"/>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039AC"/>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B7392"/>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66518"/>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1">
    <w:name w:val="Заголовок 3 Знак"/>
    <w:basedOn w:val="a1"/>
    <w:link w:val="30"/>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2">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numbering" w:customStyle="1" w:styleId="15">
    <w:name w:val="Импортированный стиль 15"/>
    <w:rsid w:val="00F66518"/>
    <w:pPr>
      <w:numPr>
        <w:numId w:val="24"/>
      </w:numPr>
    </w:pPr>
  </w:style>
  <w:style w:type="numbering" w:customStyle="1" w:styleId="3">
    <w:name w:val="Импортированный стиль 3"/>
    <w:rsid w:val="00F6651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49B6-5E42-4972-9151-21B61C5A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1447</Words>
  <Characters>8251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2024-11-15T11:48:00Z</dcterms:created>
  <dcterms:modified xsi:type="dcterms:W3CDTF">2024-11-15T11:48:00Z</dcterms:modified>
</cp:coreProperties>
</file>