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27.06.2024 № 21.1-03/1027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8054EC">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15D9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простыней для оперблока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Одной партией 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5"/>
        <w:gridCol w:w="5418"/>
        <w:gridCol w:w="762"/>
        <w:gridCol w:w="769"/>
        <w:gridCol w:w="1371"/>
        <w:gridCol w:w="1688"/>
        <w:gridCol w:w="1156"/>
        <w:gridCol w:w="1198"/>
        <w:gridCol w:w="1246"/>
      </w:tblGrid>
      <w:tr w:rsidR="0019375D" w:rsidRPr="007F165C" w:rsidTr="003F4AB5">
        <w:trPr>
          <w:trHeight w:val="756"/>
          <w:jc w:val="center"/>
        </w:trPr>
        <w:tc>
          <w:tcPr>
            <w:tcW w:w="563"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п/н</w:t>
            </w:r>
          </w:p>
        </w:tc>
        <w:tc>
          <w:tcPr>
            <w:tcW w:w="2065"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Наименование</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Товара</w:t>
            </w:r>
          </w:p>
        </w:tc>
        <w:tc>
          <w:tcPr>
            <w:tcW w:w="5418"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Технические характеристики</w:t>
            </w:r>
          </w:p>
        </w:tc>
        <w:tc>
          <w:tcPr>
            <w:tcW w:w="762"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Ед.</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изм.</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p>
        </w:tc>
        <w:tc>
          <w:tcPr>
            <w:tcW w:w="769"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Кол-</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во</w:t>
            </w:r>
          </w:p>
        </w:tc>
        <w:tc>
          <w:tcPr>
            <w:tcW w:w="1371" w:type="dxa"/>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Код</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ОКПД2</w:t>
            </w:r>
          </w:p>
        </w:tc>
        <w:tc>
          <w:tcPr>
            <w:tcW w:w="1688" w:type="dxa"/>
            <w:shd w:val="clear" w:color="auto" w:fill="FFFF99"/>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Страна</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происхождения</w:t>
            </w:r>
          </w:p>
        </w:tc>
        <w:tc>
          <w:tcPr>
            <w:tcW w:w="1156" w:type="dxa"/>
            <w:shd w:val="clear" w:color="auto" w:fill="FFFF99"/>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НДС</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w:t>
            </w:r>
          </w:p>
        </w:tc>
        <w:tc>
          <w:tcPr>
            <w:tcW w:w="1198" w:type="dxa"/>
            <w:shd w:val="clear" w:color="auto" w:fill="FFFF99"/>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Цена за ед. Товара</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НДС</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(руб.)</w:t>
            </w:r>
          </w:p>
        </w:tc>
        <w:tc>
          <w:tcPr>
            <w:tcW w:w="1246" w:type="dxa"/>
            <w:shd w:val="clear" w:color="auto" w:fill="FFFF99"/>
          </w:tcPr>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 xml:space="preserve">Сумма </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с НДС</w:t>
            </w:r>
          </w:p>
          <w:p w:rsidR="0019375D" w:rsidRPr="007F165C" w:rsidRDefault="0019375D" w:rsidP="003F4AB5">
            <w:pPr>
              <w:tabs>
                <w:tab w:val="left" w:pos="709"/>
              </w:tabs>
              <w:spacing w:after="0" w:line="240" w:lineRule="auto"/>
              <w:jc w:val="center"/>
              <w:rPr>
                <w:rFonts w:ascii="Times New Roman" w:eastAsia="Times New Roman" w:hAnsi="Times New Roman" w:cs="Times New Roman"/>
              </w:rPr>
            </w:pPr>
            <w:r w:rsidRPr="007F165C">
              <w:rPr>
                <w:rFonts w:ascii="Times New Roman" w:eastAsia="Times New Roman" w:hAnsi="Times New Roman" w:cs="Times New Roman"/>
              </w:rPr>
              <w:t>(руб.)</w:t>
            </w:r>
          </w:p>
        </w:tc>
      </w:tr>
      <w:tr w:rsidR="0019375D" w:rsidRPr="007F165C" w:rsidTr="003F4AB5">
        <w:trPr>
          <w:trHeight w:val="581"/>
          <w:jc w:val="center"/>
        </w:trPr>
        <w:tc>
          <w:tcPr>
            <w:tcW w:w="563" w:type="dxa"/>
          </w:tcPr>
          <w:p w:rsidR="0019375D" w:rsidRPr="007F165C" w:rsidRDefault="0019375D" w:rsidP="003F4AB5">
            <w:pPr>
              <w:numPr>
                <w:ilvl w:val="0"/>
                <w:numId w:val="20"/>
              </w:numPr>
              <w:tabs>
                <w:tab w:val="left" w:pos="709"/>
              </w:tabs>
              <w:spacing w:after="0" w:line="240" w:lineRule="auto"/>
              <w:ind w:hanging="623"/>
              <w:jc w:val="both"/>
              <w:rPr>
                <w:rFonts w:ascii="Times New Roman" w:eastAsia="Times New Roman" w:hAnsi="Times New Roman" w:cs="Times New Roman"/>
              </w:rPr>
            </w:pPr>
          </w:p>
        </w:tc>
        <w:tc>
          <w:tcPr>
            <w:tcW w:w="2065" w:type="dxa"/>
          </w:tcPr>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Простыни из хлопчатобумажных тканей</w:t>
            </w:r>
          </w:p>
        </w:tc>
        <w:tc>
          <w:tcPr>
            <w:tcW w:w="5418" w:type="dxa"/>
          </w:tcPr>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xml:space="preserve">Длина: </w:t>
            </w:r>
            <w:r>
              <w:rPr>
                <w:rFonts w:ascii="Times New Roman" w:hAnsi="Times New Roman" w:cs="Times New Roman"/>
              </w:rPr>
              <w:t xml:space="preserve">≥ </w:t>
            </w:r>
            <w:r w:rsidRPr="007F165C">
              <w:rPr>
                <w:rFonts w:ascii="Times New Roman" w:hAnsi="Times New Roman" w:cs="Times New Roman"/>
              </w:rPr>
              <w:t>230 см;</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xml:space="preserve">Ширина: </w:t>
            </w:r>
            <w:r>
              <w:rPr>
                <w:rFonts w:ascii="Times New Roman" w:hAnsi="Times New Roman" w:cs="Times New Roman"/>
              </w:rPr>
              <w:t xml:space="preserve">≥ </w:t>
            </w:r>
            <w:r w:rsidRPr="007F165C">
              <w:rPr>
                <w:rFonts w:ascii="Times New Roman" w:hAnsi="Times New Roman" w:cs="Times New Roman"/>
              </w:rPr>
              <w:t>14</w:t>
            </w:r>
            <w:r>
              <w:rPr>
                <w:rFonts w:ascii="Times New Roman" w:hAnsi="Times New Roman" w:cs="Times New Roman"/>
              </w:rPr>
              <w:t>5</w:t>
            </w:r>
            <w:r w:rsidRPr="007F165C">
              <w:rPr>
                <w:rFonts w:ascii="Times New Roman" w:hAnsi="Times New Roman" w:cs="Times New Roman"/>
              </w:rPr>
              <w:t xml:space="preserve"> см;</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Плотность ткани, г/м</w:t>
            </w:r>
            <w:r w:rsidRPr="007F165C">
              <w:rPr>
                <w:rFonts w:ascii="Times New Roman" w:hAnsi="Times New Roman" w:cs="Times New Roman"/>
                <w:vertAlign w:val="superscript"/>
              </w:rPr>
              <w:t>2</w:t>
            </w:r>
            <w:r w:rsidRPr="007F165C">
              <w:rPr>
                <w:rFonts w:ascii="Times New Roman" w:hAnsi="Times New Roman" w:cs="Times New Roman"/>
              </w:rPr>
              <w:t xml:space="preserve">: ≥ 140 </w:t>
            </w:r>
          </w:p>
          <w:p w:rsidR="0019375D" w:rsidRPr="007F165C" w:rsidRDefault="0019375D" w:rsidP="003F4AB5">
            <w:pPr>
              <w:spacing w:after="0" w:line="240" w:lineRule="auto"/>
              <w:rPr>
                <w:rFonts w:ascii="Times New Roman" w:hAnsi="Times New Roman" w:cs="Times New Roman"/>
              </w:rPr>
            </w:pP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Цвет – белый.</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xml:space="preserve">Простыня выполнена из цельного полотна. </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Технические требования к материалу:</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ткань – бязь, 100% хлопок (отбеленная)</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Изделия соответствует техническим требованиям:</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обработка края;</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 шитье выполнено с применением армированной нити;</w:t>
            </w: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Изменение размеров после первичной мокрой обработки изделий при температурном режиме 45°С:</w:t>
            </w:r>
          </w:p>
          <w:p w:rsidR="0019375D" w:rsidRPr="007F165C" w:rsidRDefault="0019375D" w:rsidP="003F4AB5">
            <w:pPr>
              <w:spacing w:after="0" w:line="240" w:lineRule="auto"/>
              <w:rPr>
                <w:rFonts w:ascii="Times New Roman" w:eastAsia="Calibri" w:hAnsi="Times New Roman" w:cs="Times New Roman"/>
              </w:rPr>
            </w:pPr>
            <w:r w:rsidRPr="007F165C">
              <w:rPr>
                <w:rFonts w:ascii="Times New Roman" w:eastAsia="Calibri" w:hAnsi="Times New Roman" w:cs="Times New Roman"/>
              </w:rPr>
              <w:t>- по утку не более: +/- 2%;</w:t>
            </w:r>
          </w:p>
          <w:p w:rsidR="0019375D" w:rsidRPr="007F165C" w:rsidRDefault="0019375D" w:rsidP="003F4AB5">
            <w:pPr>
              <w:spacing w:after="0" w:line="240" w:lineRule="auto"/>
              <w:rPr>
                <w:rFonts w:ascii="Times New Roman" w:hAnsi="Times New Roman" w:cs="Times New Roman"/>
              </w:rPr>
            </w:pPr>
            <w:r w:rsidRPr="007F165C">
              <w:rPr>
                <w:rFonts w:ascii="Times New Roman" w:eastAsia="Calibri" w:hAnsi="Times New Roman" w:cs="Times New Roman"/>
              </w:rPr>
              <w:t>- по основе не более: - 5%.</w:t>
            </w:r>
          </w:p>
          <w:p w:rsidR="0019375D" w:rsidRPr="007F165C" w:rsidRDefault="0019375D" w:rsidP="003F4AB5">
            <w:pPr>
              <w:spacing w:after="0" w:line="240" w:lineRule="auto"/>
              <w:rPr>
                <w:rFonts w:ascii="Times New Roman" w:hAnsi="Times New Roman" w:cs="Times New Roman"/>
              </w:rPr>
            </w:pPr>
          </w:p>
          <w:p w:rsidR="0019375D" w:rsidRPr="007F165C" w:rsidRDefault="0019375D" w:rsidP="003F4AB5">
            <w:pPr>
              <w:spacing w:after="0" w:line="240" w:lineRule="auto"/>
              <w:rPr>
                <w:rFonts w:ascii="Times New Roman" w:hAnsi="Times New Roman" w:cs="Times New Roman"/>
              </w:rPr>
            </w:pPr>
            <w:r w:rsidRPr="007F165C">
              <w:rPr>
                <w:rFonts w:ascii="Times New Roman" w:hAnsi="Times New Roman" w:cs="Times New Roman"/>
              </w:rPr>
              <w:t>Изделие должно быть устойчиво (не должно линять, не должно менять форму и сохранять целостность) к высокотемпературной (90°С) стирке и обработке паром, а также дезобработке.</w:t>
            </w:r>
          </w:p>
        </w:tc>
        <w:tc>
          <w:tcPr>
            <w:tcW w:w="762" w:type="dxa"/>
          </w:tcPr>
          <w:p w:rsidR="0019375D" w:rsidRPr="007F165C" w:rsidRDefault="0019375D" w:rsidP="003F4AB5">
            <w:pPr>
              <w:spacing w:after="0" w:line="240" w:lineRule="auto"/>
              <w:ind w:left="15"/>
              <w:jc w:val="center"/>
              <w:rPr>
                <w:rFonts w:ascii="Times New Roman" w:eastAsia="Times New Roman" w:hAnsi="Times New Roman" w:cs="Times New Roman"/>
                <w:color w:val="000000"/>
              </w:rPr>
            </w:pPr>
            <w:r w:rsidRPr="007F165C">
              <w:rPr>
                <w:rFonts w:ascii="Times New Roman" w:eastAsia="Times New Roman" w:hAnsi="Times New Roman" w:cs="Times New Roman"/>
                <w:color w:val="000000"/>
              </w:rPr>
              <w:t>шт</w:t>
            </w:r>
          </w:p>
        </w:tc>
        <w:tc>
          <w:tcPr>
            <w:tcW w:w="769" w:type="dxa"/>
          </w:tcPr>
          <w:p w:rsidR="0019375D" w:rsidRPr="007F165C" w:rsidRDefault="0019375D" w:rsidP="003F4AB5">
            <w:pPr>
              <w:spacing w:after="0" w:line="240" w:lineRule="auto"/>
              <w:ind w:left="15"/>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7F165C">
              <w:rPr>
                <w:rFonts w:ascii="Times New Roman" w:eastAsia="Times New Roman" w:hAnsi="Times New Roman" w:cs="Times New Roman"/>
                <w:color w:val="000000"/>
              </w:rPr>
              <w:t>00</w:t>
            </w:r>
          </w:p>
        </w:tc>
        <w:tc>
          <w:tcPr>
            <w:tcW w:w="1371" w:type="dxa"/>
          </w:tcPr>
          <w:p w:rsidR="0019375D" w:rsidRPr="007F165C" w:rsidRDefault="0019375D" w:rsidP="003F4AB5">
            <w:pPr>
              <w:spacing w:after="0" w:line="240" w:lineRule="auto"/>
              <w:jc w:val="center"/>
              <w:rPr>
                <w:rFonts w:ascii="Times New Roman" w:eastAsia="Times New Roman" w:hAnsi="Times New Roman" w:cs="Times New Roman"/>
              </w:rPr>
            </w:pPr>
            <w:r w:rsidRPr="007F165C">
              <w:rPr>
                <w:rFonts w:ascii="Times New Roman" w:hAnsi="Times New Roman" w:cs="Times New Roman"/>
              </w:rPr>
              <w:t>13.92.12.111</w:t>
            </w:r>
          </w:p>
        </w:tc>
        <w:tc>
          <w:tcPr>
            <w:tcW w:w="1688" w:type="dxa"/>
            <w:shd w:val="clear" w:color="auto" w:fill="FFFF99"/>
          </w:tcPr>
          <w:p w:rsidR="0019375D" w:rsidRPr="007F165C" w:rsidRDefault="0019375D" w:rsidP="003F4AB5">
            <w:pPr>
              <w:spacing w:after="0" w:line="240" w:lineRule="auto"/>
              <w:ind w:left="15"/>
              <w:jc w:val="center"/>
              <w:rPr>
                <w:rFonts w:ascii="Times New Roman" w:eastAsia="Times New Roman" w:hAnsi="Times New Roman" w:cs="Times New Roman"/>
              </w:rPr>
            </w:pPr>
          </w:p>
        </w:tc>
        <w:tc>
          <w:tcPr>
            <w:tcW w:w="1156" w:type="dxa"/>
            <w:shd w:val="clear" w:color="auto" w:fill="FFFF99"/>
          </w:tcPr>
          <w:p w:rsidR="0019375D" w:rsidRPr="007F165C" w:rsidRDefault="0019375D" w:rsidP="003F4AB5">
            <w:pPr>
              <w:spacing w:after="0" w:line="240" w:lineRule="auto"/>
              <w:ind w:left="15"/>
              <w:jc w:val="center"/>
              <w:rPr>
                <w:rFonts w:ascii="Times New Roman" w:eastAsia="Times New Roman" w:hAnsi="Times New Roman" w:cs="Times New Roman"/>
              </w:rPr>
            </w:pPr>
          </w:p>
        </w:tc>
        <w:tc>
          <w:tcPr>
            <w:tcW w:w="1198" w:type="dxa"/>
            <w:shd w:val="clear" w:color="auto" w:fill="FFFF99"/>
          </w:tcPr>
          <w:p w:rsidR="0019375D" w:rsidRPr="007F165C" w:rsidRDefault="0019375D" w:rsidP="003F4AB5">
            <w:pPr>
              <w:spacing w:after="0" w:line="240" w:lineRule="auto"/>
              <w:ind w:left="15"/>
              <w:jc w:val="center"/>
              <w:rPr>
                <w:rFonts w:ascii="Times New Roman" w:eastAsia="Times New Roman" w:hAnsi="Times New Roman" w:cs="Times New Roman"/>
                <w:color w:val="000000"/>
              </w:rPr>
            </w:pPr>
          </w:p>
        </w:tc>
        <w:tc>
          <w:tcPr>
            <w:tcW w:w="1246" w:type="dxa"/>
            <w:shd w:val="clear" w:color="auto" w:fill="FFFF99"/>
          </w:tcPr>
          <w:p w:rsidR="0019375D" w:rsidRPr="007F165C" w:rsidRDefault="0019375D" w:rsidP="003F4AB5">
            <w:pPr>
              <w:spacing w:after="0" w:line="240" w:lineRule="auto"/>
              <w:ind w:left="15"/>
              <w:jc w:val="center"/>
              <w:rPr>
                <w:rFonts w:ascii="Times New Roman" w:eastAsia="Times New Roman" w:hAnsi="Times New Roman" w:cs="Times New Roman"/>
                <w:color w:val="000000"/>
              </w:rPr>
            </w:pPr>
          </w:p>
        </w:tc>
      </w:tr>
    </w:tbl>
    <w:p w:rsidR="00170252" w:rsidRDefault="00170252" w:rsidP="000820E3">
      <w:pPr>
        <w:rPr>
          <w:rFonts w:ascii="Times New Roman" w:hAnsi="Times New Roman" w:cs="Times New Roman"/>
          <w:b/>
          <w:sz w:val="28"/>
          <w:szCs w:val="28"/>
        </w:rPr>
      </w:pPr>
    </w:p>
    <w:sectPr w:rsidR="00170252" w:rsidSect="0019375D">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38" w:rsidRDefault="00065638">
      <w:pPr>
        <w:spacing w:after="0" w:line="240" w:lineRule="auto"/>
      </w:pPr>
      <w:r>
        <w:separator/>
      </w:r>
    </w:p>
  </w:endnote>
  <w:endnote w:type="continuationSeparator" w:id="0">
    <w:p w:rsidR="00065638" w:rsidRDefault="0006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15D9D" w:rsidRDefault="00F15D9D">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15D9D">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15D9D">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15D9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15D9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54EC">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15D9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54EC">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38" w:rsidRDefault="00065638">
      <w:pPr>
        <w:spacing w:after="0" w:line="240" w:lineRule="auto"/>
      </w:pPr>
      <w:r>
        <w:separator/>
      </w:r>
    </w:p>
  </w:footnote>
  <w:footnote w:type="continuationSeparator" w:id="0">
    <w:p w:rsidR="00065638" w:rsidRDefault="00065638">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15D9D" w:rsidRDefault="00F15D9D">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15D9D" w:rsidRDefault="00F15D9D">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15D9D" w:rsidRDefault="00F15D9D">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5036A59"/>
    <w:multiLevelType w:val="hybridMultilevel"/>
    <w:tmpl w:val="35DCA0F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5638"/>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375D"/>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995"/>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54EC"/>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5D9D"/>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84E4AF-C9FE-4EF1-9A7C-A26DA58A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00F6-B882-4860-BC82-49BAE3C0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2024-06-27T07:45:00Z</dcterms:created>
  <dcterms:modified xsi:type="dcterms:W3CDTF">2024-06-27T07:45:00Z</dcterms:modified>
</cp:coreProperties>
</file>