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18.10.2024 № 05-07/1626</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25.10.2024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954A9F">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236EC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16.12.2024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06.12.2024.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Постановление № 617</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lastRenderedPageBreak/>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ayout w:type="fixed"/>
        <w:tblLook w:val="04A0" w:firstRow="1" w:lastRow="0" w:firstColumn="1" w:lastColumn="0" w:noHBand="0" w:noVBand="1"/>
      </w:tblPr>
      <w:tblGrid>
        <w:gridCol w:w="425"/>
        <w:gridCol w:w="1515"/>
        <w:gridCol w:w="903"/>
        <w:gridCol w:w="1046"/>
        <w:gridCol w:w="1152"/>
        <w:gridCol w:w="1046"/>
        <w:gridCol w:w="3094"/>
        <w:gridCol w:w="1700"/>
        <w:gridCol w:w="852"/>
        <w:gridCol w:w="992"/>
        <w:gridCol w:w="852"/>
        <w:gridCol w:w="848"/>
        <w:gridCol w:w="711"/>
        <w:gridCol w:w="813"/>
      </w:tblGrid>
      <w:tr w:rsidR="00DA1D5D" w:rsidRPr="00C35104" w:rsidTr="00DA1D5D">
        <w:trPr>
          <w:trHeight w:val="402"/>
        </w:trPr>
        <w:tc>
          <w:tcPr>
            <w:tcW w:w="1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20"/>
                <w:szCs w:val="20"/>
                <w:lang w:eastAsia="ru-RU"/>
              </w:rPr>
            </w:pPr>
            <w:r w:rsidRPr="00C35104">
              <w:rPr>
                <w:rFonts w:ascii="Times New Roman" w:eastAsia="Times New Roman" w:hAnsi="Times New Roman" w:cs="Times New Roman"/>
                <w:color w:val="000000"/>
                <w:sz w:val="20"/>
                <w:szCs w:val="20"/>
                <w:lang w:eastAsia="ru-RU"/>
              </w:rPr>
              <w:t>№    п/п</w:t>
            </w:r>
          </w:p>
        </w:tc>
        <w:tc>
          <w:tcPr>
            <w:tcW w:w="47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20"/>
                <w:szCs w:val="20"/>
                <w:lang w:eastAsia="ru-RU"/>
              </w:rPr>
            </w:pPr>
            <w:r w:rsidRPr="00C35104">
              <w:rPr>
                <w:rFonts w:ascii="Times New Roman" w:eastAsia="Times New Roman" w:hAnsi="Times New Roman" w:cs="Times New Roman"/>
                <w:color w:val="000000"/>
                <w:sz w:val="20"/>
                <w:szCs w:val="20"/>
                <w:lang w:eastAsia="ru-RU"/>
              </w:rPr>
              <w:t xml:space="preserve">Наименование товара                      </w:t>
            </w:r>
          </w:p>
        </w:tc>
        <w:tc>
          <w:tcPr>
            <w:tcW w:w="28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20"/>
                <w:szCs w:val="20"/>
                <w:lang w:eastAsia="ru-RU"/>
              </w:rPr>
            </w:pPr>
            <w:r w:rsidRPr="00C35104">
              <w:rPr>
                <w:rFonts w:ascii="Times New Roman" w:eastAsia="Times New Roman" w:hAnsi="Times New Roman" w:cs="Times New Roman"/>
                <w:color w:val="000000"/>
                <w:sz w:val="20"/>
                <w:szCs w:val="20"/>
                <w:lang w:eastAsia="ru-RU"/>
              </w:rPr>
              <w:t>Код КТРУ/                           Код ОКПД 2</w:t>
            </w:r>
          </w:p>
        </w:tc>
        <w:tc>
          <w:tcPr>
            <w:tcW w:w="2520" w:type="pct"/>
            <w:gridSpan w:val="5"/>
            <w:tcBorders>
              <w:top w:val="single" w:sz="8" w:space="0" w:color="auto"/>
              <w:left w:val="nil"/>
              <w:bottom w:val="single" w:sz="8" w:space="0" w:color="auto"/>
              <w:right w:val="single" w:sz="8" w:space="0" w:color="000000"/>
            </w:tcBorders>
            <w:shd w:val="clear" w:color="auto" w:fill="auto"/>
            <w:noWrap/>
            <w:vAlign w:val="center"/>
            <w:hideMark/>
          </w:tcPr>
          <w:p w:rsidR="00DA1D5D" w:rsidRPr="00C35104" w:rsidRDefault="00DA1D5D" w:rsidP="00744829">
            <w:pPr>
              <w:spacing w:after="0" w:line="240" w:lineRule="auto"/>
              <w:jc w:val="center"/>
              <w:rPr>
                <w:rFonts w:ascii="Times New Roman" w:eastAsia="Times New Roman" w:hAnsi="Times New Roman" w:cs="Times New Roman"/>
                <w:b/>
                <w:bCs/>
                <w:color w:val="000000"/>
                <w:sz w:val="20"/>
                <w:szCs w:val="20"/>
                <w:lang w:eastAsia="ru-RU"/>
              </w:rPr>
            </w:pPr>
            <w:r w:rsidRPr="00C35104">
              <w:rPr>
                <w:rFonts w:ascii="Times New Roman" w:eastAsia="Times New Roman" w:hAnsi="Times New Roman" w:cs="Times New Roman"/>
                <w:b/>
                <w:bCs/>
                <w:color w:val="000000"/>
                <w:sz w:val="20"/>
                <w:szCs w:val="20"/>
                <w:lang w:eastAsia="ru-RU"/>
              </w:rPr>
              <w:t>Характеристики Товара </w:t>
            </w:r>
          </w:p>
        </w:tc>
        <w:tc>
          <w:tcPr>
            <w:tcW w:w="267" w:type="pct"/>
            <w:vMerge w:val="restart"/>
            <w:tcBorders>
              <w:top w:val="single" w:sz="8" w:space="0" w:color="auto"/>
              <w:left w:val="nil"/>
              <w:bottom w:val="single" w:sz="8" w:space="0" w:color="000000"/>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20"/>
                <w:szCs w:val="20"/>
                <w:lang w:eastAsia="ru-RU"/>
              </w:rPr>
            </w:pPr>
            <w:r w:rsidRPr="00C35104">
              <w:rPr>
                <w:rFonts w:ascii="Times New Roman" w:eastAsia="Times New Roman" w:hAnsi="Times New Roman" w:cs="Times New Roman"/>
                <w:color w:val="000000"/>
                <w:sz w:val="20"/>
                <w:szCs w:val="20"/>
                <w:lang w:eastAsia="ru-RU"/>
              </w:rPr>
              <w:t xml:space="preserve">Ед. изм.                                   </w:t>
            </w:r>
            <w:r w:rsidRPr="00C35104">
              <w:rPr>
                <w:rFonts w:ascii="Times New Roman" w:eastAsia="Times New Roman" w:hAnsi="Times New Roman" w:cs="Times New Roman"/>
                <w:color w:val="FF0000"/>
                <w:sz w:val="20"/>
                <w:szCs w:val="20"/>
                <w:lang w:eastAsia="ru-RU"/>
              </w:rPr>
              <w:t xml:space="preserve"> </w:t>
            </w:r>
            <w:r w:rsidRPr="00C35104">
              <w:rPr>
                <w:rFonts w:ascii="Times New Roman" w:eastAsia="Times New Roman" w:hAnsi="Times New Roman" w:cs="Times New Roman"/>
                <w:color w:val="000000"/>
                <w:sz w:val="20"/>
                <w:szCs w:val="20"/>
                <w:lang w:eastAsia="ru-RU"/>
              </w:rPr>
              <w:t xml:space="preserve"> </w:t>
            </w:r>
          </w:p>
        </w:tc>
        <w:tc>
          <w:tcPr>
            <w:tcW w:w="311" w:type="pct"/>
            <w:vMerge w:val="restart"/>
            <w:tcBorders>
              <w:top w:val="single" w:sz="8" w:space="0" w:color="auto"/>
              <w:left w:val="single" w:sz="8" w:space="0" w:color="auto"/>
              <w:bottom w:val="single" w:sz="8" w:space="0" w:color="000000"/>
              <w:right w:val="nil"/>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20"/>
                <w:szCs w:val="20"/>
                <w:lang w:eastAsia="ru-RU"/>
              </w:rPr>
            </w:pPr>
            <w:r w:rsidRPr="00C35104">
              <w:rPr>
                <w:rFonts w:ascii="Times New Roman" w:eastAsia="Times New Roman" w:hAnsi="Times New Roman" w:cs="Times New Roman"/>
                <w:color w:val="000000"/>
                <w:sz w:val="20"/>
                <w:szCs w:val="20"/>
                <w:lang w:eastAsia="ru-RU"/>
              </w:rPr>
              <w:t>Кол-во </w:t>
            </w:r>
          </w:p>
        </w:tc>
        <w:tc>
          <w:tcPr>
            <w:tcW w:w="267"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A1D5D" w:rsidRPr="00C35104" w:rsidRDefault="00DA1D5D" w:rsidP="00744829">
            <w:pPr>
              <w:spacing w:after="0" w:line="240" w:lineRule="auto"/>
              <w:jc w:val="center"/>
              <w:rPr>
                <w:rFonts w:ascii="Calibri" w:eastAsia="Times New Roman" w:hAnsi="Calibri" w:cs="Times New Roman"/>
                <w:color w:val="000000"/>
                <w:lang w:eastAsia="ru-RU"/>
              </w:rPr>
            </w:pPr>
            <w:r w:rsidRPr="00C35104">
              <w:rPr>
                <w:rFonts w:ascii="Calibri" w:eastAsia="Times New Roman" w:hAnsi="Calibri" w:cs="Times New Roman"/>
                <w:color w:val="000000"/>
                <w:lang w:eastAsia="ru-RU"/>
              </w:rPr>
              <w:t>Страна происхождения То</w:t>
            </w:r>
            <w:r>
              <w:rPr>
                <w:rFonts w:ascii="Calibri" w:eastAsia="Times New Roman" w:hAnsi="Calibri" w:cs="Times New Roman"/>
                <w:color w:val="000000"/>
                <w:lang w:eastAsia="ru-RU"/>
              </w:rPr>
              <w:t>вар</w:t>
            </w:r>
            <w:r w:rsidRPr="00C35104">
              <w:rPr>
                <w:rFonts w:ascii="Calibri" w:eastAsia="Times New Roman" w:hAnsi="Calibri" w:cs="Times New Roman"/>
                <w:color w:val="000000"/>
                <w:lang w:eastAsia="ru-RU"/>
              </w:rPr>
              <w:t xml:space="preserve">а </w:t>
            </w:r>
          </w:p>
        </w:tc>
        <w:tc>
          <w:tcPr>
            <w:tcW w:w="26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A1D5D" w:rsidRPr="00C35104" w:rsidRDefault="00DA1D5D" w:rsidP="00744829">
            <w:pPr>
              <w:spacing w:after="0" w:line="240" w:lineRule="auto"/>
              <w:jc w:val="center"/>
              <w:rPr>
                <w:rFonts w:ascii="Calibri" w:eastAsia="Times New Roman" w:hAnsi="Calibri" w:cs="Times New Roman"/>
                <w:color w:val="000000"/>
                <w:lang w:eastAsia="ru-RU"/>
              </w:rPr>
            </w:pPr>
            <w:r w:rsidRPr="00C35104">
              <w:rPr>
                <w:rFonts w:ascii="Calibri" w:eastAsia="Times New Roman" w:hAnsi="Calibri" w:cs="Times New Roman"/>
                <w:color w:val="000000"/>
                <w:lang w:eastAsia="ru-RU"/>
              </w:rPr>
              <w:t>Ставка НДС%</w:t>
            </w:r>
          </w:p>
        </w:tc>
        <w:tc>
          <w:tcPr>
            <w:tcW w:w="223"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A1D5D" w:rsidRPr="00C35104" w:rsidRDefault="00DA1D5D" w:rsidP="00744829">
            <w:pPr>
              <w:spacing w:after="0" w:line="240" w:lineRule="auto"/>
              <w:jc w:val="center"/>
              <w:rPr>
                <w:rFonts w:ascii="Calibri" w:eastAsia="Times New Roman" w:hAnsi="Calibri" w:cs="Times New Roman"/>
                <w:color w:val="000000"/>
                <w:lang w:eastAsia="ru-RU"/>
              </w:rPr>
            </w:pPr>
            <w:r w:rsidRPr="00C35104">
              <w:rPr>
                <w:rFonts w:ascii="Calibri" w:eastAsia="Times New Roman" w:hAnsi="Calibri" w:cs="Times New Roman"/>
                <w:color w:val="000000"/>
                <w:lang w:eastAsia="ru-RU"/>
              </w:rPr>
              <w:t>Цена за ед. без НДС</w:t>
            </w:r>
          </w:p>
        </w:tc>
        <w:tc>
          <w:tcPr>
            <w:tcW w:w="25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A1D5D" w:rsidRPr="00C35104" w:rsidRDefault="00DA1D5D" w:rsidP="00744829">
            <w:pPr>
              <w:spacing w:after="0" w:line="240" w:lineRule="auto"/>
              <w:jc w:val="center"/>
              <w:rPr>
                <w:rFonts w:ascii="Calibri" w:eastAsia="Times New Roman" w:hAnsi="Calibri" w:cs="Times New Roman"/>
                <w:color w:val="000000"/>
                <w:lang w:eastAsia="ru-RU"/>
              </w:rPr>
            </w:pPr>
            <w:r w:rsidRPr="00C35104">
              <w:rPr>
                <w:rFonts w:ascii="Calibri" w:eastAsia="Times New Roman" w:hAnsi="Calibri" w:cs="Times New Roman"/>
                <w:color w:val="000000"/>
                <w:lang w:eastAsia="ru-RU"/>
              </w:rPr>
              <w:t>Сумма без НДС</w:t>
            </w:r>
          </w:p>
        </w:tc>
      </w:tr>
      <w:tr w:rsidR="00DA1D5D" w:rsidRPr="00C35104" w:rsidTr="00DA1D5D">
        <w:trPr>
          <w:trHeight w:val="402"/>
        </w:trPr>
        <w:tc>
          <w:tcPr>
            <w:tcW w:w="133" w:type="pct"/>
            <w:vMerge/>
            <w:tcBorders>
              <w:top w:val="single" w:sz="8" w:space="0" w:color="auto"/>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20"/>
                <w:szCs w:val="20"/>
                <w:lang w:eastAsia="ru-RU"/>
              </w:rPr>
            </w:pPr>
          </w:p>
        </w:tc>
        <w:tc>
          <w:tcPr>
            <w:tcW w:w="475" w:type="pct"/>
            <w:vMerge/>
            <w:tcBorders>
              <w:top w:val="single" w:sz="8" w:space="0" w:color="auto"/>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20"/>
                <w:szCs w:val="20"/>
                <w:lang w:eastAsia="ru-RU"/>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20"/>
                <w:szCs w:val="20"/>
                <w:lang w:eastAsia="ru-RU"/>
              </w:rPr>
            </w:pPr>
          </w:p>
        </w:tc>
        <w:tc>
          <w:tcPr>
            <w:tcW w:w="1987" w:type="pct"/>
            <w:gridSpan w:val="4"/>
            <w:tcBorders>
              <w:top w:val="single" w:sz="8" w:space="0" w:color="auto"/>
              <w:left w:val="nil"/>
              <w:bottom w:val="single" w:sz="8" w:space="0" w:color="auto"/>
              <w:right w:val="single" w:sz="8" w:space="0" w:color="000000"/>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w:t>
            </w:r>
          </w:p>
        </w:tc>
        <w:tc>
          <w:tcPr>
            <w:tcW w:w="533" w:type="pct"/>
            <w:vMerge w:val="restart"/>
            <w:tcBorders>
              <w:top w:val="nil"/>
              <w:left w:val="nil"/>
              <w:bottom w:val="single" w:sz="8" w:space="0" w:color="000000"/>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Обоснование включения дополнительной информации в сведения о товаре, работе, услуге</w:t>
            </w:r>
          </w:p>
        </w:tc>
        <w:tc>
          <w:tcPr>
            <w:tcW w:w="267" w:type="pct"/>
            <w:vMerge/>
            <w:tcBorders>
              <w:top w:val="single" w:sz="8" w:space="0" w:color="auto"/>
              <w:left w:val="nil"/>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20"/>
                <w:szCs w:val="20"/>
                <w:lang w:eastAsia="ru-RU"/>
              </w:rPr>
            </w:pPr>
          </w:p>
        </w:tc>
        <w:tc>
          <w:tcPr>
            <w:tcW w:w="311" w:type="pct"/>
            <w:vMerge/>
            <w:tcBorders>
              <w:top w:val="single" w:sz="8" w:space="0" w:color="auto"/>
              <w:left w:val="single" w:sz="8" w:space="0" w:color="auto"/>
              <w:bottom w:val="single" w:sz="8" w:space="0" w:color="000000"/>
              <w:right w:val="nil"/>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66" w:type="pct"/>
            <w:vMerge/>
            <w:tcBorders>
              <w:top w:val="single" w:sz="4" w:space="0" w:color="auto"/>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23" w:type="pct"/>
            <w:vMerge/>
            <w:tcBorders>
              <w:top w:val="single" w:sz="4" w:space="0" w:color="auto"/>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55" w:type="pct"/>
            <w:vMerge/>
            <w:tcBorders>
              <w:top w:val="single" w:sz="4" w:space="0" w:color="auto"/>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r>
      <w:tr w:rsidR="00DA1D5D" w:rsidRPr="00C35104" w:rsidTr="00DA1D5D">
        <w:trPr>
          <w:trHeight w:val="402"/>
        </w:trPr>
        <w:tc>
          <w:tcPr>
            <w:tcW w:w="133" w:type="pct"/>
            <w:vMerge/>
            <w:tcBorders>
              <w:top w:val="single" w:sz="8" w:space="0" w:color="auto"/>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20"/>
                <w:szCs w:val="20"/>
                <w:lang w:eastAsia="ru-RU"/>
              </w:rPr>
            </w:pPr>
          </w:p>
        </w:tc>
        <w:tc>
          <w:tcPr>
            <w:tcW w:w="475" w:type="pct"/>
            <w:vMerge/>
            <w:tcBorders>
              <w:top w:val="single" w:sz="8" w:space="0" w:color="auto"/>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20"/>
                <w:szCs w:val="20"/>
                <w:lang w:eastAsia="ru-RU"/>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20"/>
                <w:szCs w:val="20"/>
                <w:lang w:eastAsia="ru-RU"/>
              </w:rPr>
            </w:pPr>
          </w:p>
        </w:tc>
        <w:tc>
          <w:tcPr>
            <w:tcW w:w="328" w:type="pct"/>
            <w:tcBorders>
              <w:top w:val="nil"/>
              <w:left w:val="nil"/>
              <w:bottom w:val="nil"/>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Наименование характеристики</w:t>
            </w:r>
          </w:p>
        </w:tc>
        <w:tc>
          <w:tcPr>
            <w:tcW w:w="361" w:type="pct"/>
            <w:tcBorders>
              <w:top w:val="nil"/>
              <w:left w:val="nil"/>
              <w:bottom w:val="nil"/>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Значение характеристики</w:t>
            </w:r>
          </w:p>
        </w:tc>
        <w:tc>
          <w:tcPr>
            <w:tcW w:w="328" w:type="pct"/>
            <w:tcBorders>
              <w:top w:val="nil"/>
              <w:left w:val="nil"/>
              <w:bottom w:val="nil"/>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Ед. изм. характеристики</w:t>
            </w:r>
          </w:p>
        </w:tc>
        <w:tc>
          <w:tcPr>
            <w:tcW w:w="970" w:type="pct"/>
            <w:tcBorders>
              <w:top w:val="nil"/>
              <w:left w:val="nil"/>
              <w:bottom w:val="nil"/>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Инструкция по заполнению характеристик в заявке</w:t>
            </w:r>
          </w:p>
        </w:tc>
        <w:tc>
          <w:tcPr>
            <w:tcW w:w="533" w:type="pct"/>
            <w:vMerge/>
            <w:tcBorders>
              <w:top w:val="nil"/>
              <w:left w:val="nil"/>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8" w:space="0" w:color="auto"/>
              <w:left w:val="nil"/>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20"/>
                <w:szCs w:val="20"/>
                <w:lang w:eastAsia="ru-RU"/>
              </w:rPr>
            </w:pPr>
          </w:p>
        </w:tc>
        <w:tc>
          <w:tcPr>
            <w:tcW w:w="311" w:type="pct"/>
            <w:vMerge/>
            <w:tcBorders>
              <w:top w:val="single" w:sz="8" w:space="0" w:color="auto"/>
              <w:left w:val="single" w:sz="8" w:space="0" w:color="auto"/>
              <w:bottom w:val="single" w:sz="8" w:space="0" w:color="000000"/>
              <w:right w:val="nil"/>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66" w:type="pct"/>
            <w:vMerge/>
            <w:tcBorders>
              <w:top w:val="single" w:sz="4" w:space="0" w:color="auto"/>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23" w:type="pct"/>
            <w:vMerge/>
            <w:tcBorders>
              <w:top w:val="single" w:sz="4" w:space="0" w:color="auto"/>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55" w:type="pct"/>
            <w:vMerge/>
            <w:tcBorders>
              <w:top w:val="single" w:sz="4" w:space="0" w:color="auto"/>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r>
      <w:tr w:rsidR="00DA1D5D" w:rsidRPr="00C35104" w:rsidTr="00DA1D5D">
        <w:trPr>
          <w:trHeight w:val="402"/>
        </w:trPr>
        <w:tc>
          <w:tcPr>
            <w:tcW w:w="133" w:type="pct"/>
            <w:vMerge w:val="restart"/>
            <w:tcBorders>
              <w:top w:val="nil"/>
              <w:left w:val="single" w:sz="8" w:space="0" w:color="auto"/>
              <w:bottom w:val="single" w:sz="8" w:space="0" w:color="000000"/>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1</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Перчатки смотровые/процедурные из латекса гевеи, неопудренные, нестерильные</w:t>
            </w:r>
          </w:p>
        </w:tc>
        <w:tc>
          <w:tcPr>
            <w:tcW w:w="283" w:type="pct"/>
            <w:vMerge w:val="restart"/>
            <w:tcBorders>
              <w:top w:val="nil"/>
              <w:left w:val="single" w:sz="8" w:space="0" w:color="auto"/>
              <w:bottom w:val="single" w:sz="8" w:space="0" w:color="000000"/>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22.19.60.119-00000002*</w:t>
            </w:r>
          </w:p>
        </w:tc>
        <w:tc>
          <w:tcPr>
            <w:tcW w:w="328" w:type="pct"/>
            <w:tcBorders>
              <w:top w:val="single" w:sz="8" w:space="0" w:color="auto"/>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Внешняя отделка</w:t>
            </w:r>
          </w:p>
        </w:tc>
        <w:tc>
          <w:tcPr>
            <w:tcW w:w="361" w:type="pct"/>
            <w:tcBorders>
              <w:top w:val="single" w:sz="8" w:space="0" w:color="auto"/>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Текстурный рисунок в области пальцев</w:t>
            </w:r>
          </w:p>
        </w:tc>
        <w:tc>
          <w:tcPr>
            <w:tcW w:w="328" w:type="pct"/>
            <w:tcBorders>
              <w:top w:val="single" w:sz="8" w:space="0" w:color="auto"/>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w:t>
            </w:r>
          </w:p>
        </w:tc>
        <w:tc>
          <w:tcPr>
            <w:tcW w:w="970" w:type="pct"/>
            <w:tcBorders>
              <w:top w:val="single" w:sz="8" w:space="0" w:color="auto"/>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33"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для улучшенного захвата инструментов</w:t>
            </w:r>
          </w:p>
        </w:tc>
        <w:tc>
          <w:tcPr>
            <w:tcW w:w="267" w:type="pct"/>
            <w:vMerge w:val="restart"/>
            <w:tcBorders>
              <w:top w:val="nil"/>
              <w:left w:val="single" w:sz="8" w:space="0" w:color="auto"/>
              <w:bottom w:val="single" w:sz="8" w:space="0" w:color="000000"/>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Пара (2 шт.)</w:t>
            </w:r>
          </w:p>
        </w:tc>
        <w:tc>
          <w:tcPr>
            <w:tcW w:w="311" w:type="pct"/>
            <w:vMerge w:val="restart"/>
            <w:tcBorders>
              <w:top w:val="nil"/>
              <w:left w:val="single" w:sz="8" w:space="0" w:color="auto"/>
              <w:bottom w:val="single" w:sz="8" w:space="0" w:color="000000"/>
              <w:right w:val="nil"/>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224 000</w:t>
            </w:r>
          </w:p>
        </w:tc>
        <w:tc>
          <w:tcPr>
            <w:tcW w:w="26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A1D5D" w:rsidRPr="00C35104" w:rsidRDefault="00DA1D5D" w:rsidP="00744829">
            <w:pPr>
              <w:spacing w:after="0" w:line="240" w:lineRule="auto"/>
              <w:jc w:val="center"/>
              <w:rPr>
                <w:rFonts w:ascii="Calibri" w:eastAsia="Times New Roman" w:hAnsi="Calibri" w:cs="Times New Roman"/>
                <w:color w:val="000000"/>
                <w:lang w:eastAsia="ru-RU"/>
              </w:rPr>
            </w:pPr>
            <w:r w:rsidRPr="00C35104">
              <w:rPr>
                <w:rFonts w:ascii="Calibri" w:eastAsia="Times New Roman" w:hAnsi="Calibri" w:cs="Times New Roman"/>
                <w:color w:val="000000"/>
                <w:lang w:eastAsia="ru-RU"/>
              </w:rPr>
              <w:t> </w:t>
            </w:r>
          </w:p>
        </w:tc>
        <w:tc>
          <w:tcPr>
            <w:tcW w:w="26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A1D5D" w:rsidRPr="00C35104" w:rsidRDefault="00DA1D5D" w:rsidP="00744829">
            <w:pPr>
              <w:spacing w:after="0" w:line="240" w:lineRule="auto"/>
              <w:jc w:val="center"/>
              <w:rPr>
                <w:rFonts w:ascii="Calibri" w:eastAsia="Times New Roman" w:hAnsi="Calibri" w:cs="Times New Roman"/>
                <w:color w:val="000000"/>
                <w:lang w:eastAsia="ru-RU"/>
              </w:rPr>
            </w:pPr>
            <w:r w:rsidRPr="00C35104">
              <w:rPr>
                <w:rFonts w:ascii="Calibri" w:eastAsia="Times New Roman" w:hAnsi="Calibri" w:cs="Times New Roman"/>
                <w:color w:val="000000"/>
                <w:lang w:eastAsia="ru-RU"/>
              </w:rPr>
              <w:t> </w:t>
            </w:r>
          </w:p>
        </w:tc>
        <w:tc>
          <w:tcPr>
            <w:tcW w:w="22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A1D5D" w:rsidRPr="00C35104" w:rsidRDefault="00DA1D5D" w:rsidP="00744829">
            <w:pPr>
              <w:spacing w:after="0" w:line="240" w:lineRule="auto"/>
              <w:jc w:val="center"/>
              <w:rPr>
                <w:rFonts w:ascii="Calibri" w:eastAsia="Times New Roman" w:hAnsi="Calibri" w:cs="Times New Roman"/>
                <w:color w:val="000000"/>
                <w:lang w:eastAsia="ru-RU"/>
              </w:rPr>
            </w:pPr>
            <w:r w:rsidRPr="00C35104">
              <w:rPr>
                <w:rFonts w:ascii="Calibri" w:eastAsia="Times New Roman" w:hAnsi="Calibri" w:cs="Times New Roman"/>
                <w:color w:val="000000"/>
                <w:lang w:eastAsia="ru-RU"/>
              </w:rPr>
              <w:t> </w:t>
            </w:r>
          </w:p>
        </w:tc>
        <w:tc>
          <w:tcPr>
            <w:tcW w:w="25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A1D5D" w:rsidRPr="00C35104" w:rsidRDefault="00DA1D5D" w:rsidP="00744829">
            <w:pPr>
              <w:spacing w:after="0" w:line="240" w:lineRule="auto"/>
              <w:jc w:val="center"/>
              <w:rPr>
                <w:rFonts w:ascii="Calibri" w:eastAsia="Times New Roman" w:hAnsi="Calibri" w:cs="Times New Roman"/>
                <w:color w:val="000000"/>
                <w:lang w:eastAsia="ru-RU"/>
              </w:rPr>
            </w:pPr>
            <w:r w:rsidRPr="00C35104">
              <w:rPr>
                <w:rFonts w:ascii="Calibri" w:eastAsia="Times New Roman" w:hAnsi="Calibri" w:cs="Times New Roman"/>
                <w:color w:val="000000"/>
                <w:lang w:eastAsia="ru-RU"/>
              </w:rPr>
              <w:t> </w:t>
            </w:r>
          </w:p>
        </w:tc>
      </w:tr>
      <w:tr w:rsidR="00DA1D5D" w:rsidRPr="00C35104" w:rsidTr="00DA1D5D">
        <w:trPr>
          <w:trHeight w:val="402"/>
        </w:trPr>
        <w:tc>
          <w:tcPr>
            <w:tcW w:w="13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475"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8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Длина</w:t>
            </w:r>
          </w:p>
        </w:tc>
        <w:tc>
          <w:tcPr>
            <w:tcW w:w="361"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240</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миллиметр</w:t>
            </w:r>
          </w:p>
        </w:tc>
        <w:tc>
          <w:tcPr>
            <w:tcW w:w="970"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33"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для фиксации на предплечье</w:t>
            </w:r>
          </w:p>
        </w:tc>
        <w:tc>
          <w:tcPr>
            <w:tcW w:w="267"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55"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r>
      <w:tr w:rsidR="00DA1D5D" w:rsidRPr="00C35104" w:rsidTr="00DA1D5D">
        <w:trPr>
          <w:trHeight w:val="402"/>
        </w:trPr>
        <w:tc>
          <w:tcPr>
            <w:tcW w:w="13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475"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8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Одинарная толщина (в области пальцев)</w:t>
            </w:r>
          </w:p>
        </w:tc>
        <w:tc>
          <w:tcPr>
            <w:tcW w:w="361"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0,11</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миллиметр</w:t>
            </w:r>
          </w:p>
        </w:tc>
        <w:tc>
          <w:tcPr>
            <w:tcW w:w="970"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33"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для механической прочности</w:t>
            </w:r>
          </w:p>
        </w:tc>
        <w:tc>
          <w:tcPr>
            <w:tcW w:w="267"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55"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r>
      <w:tr w:rsidR="00DA1D5D" w:rsidRPr="00C35104" w:rsidTr="00DA1D5D">
        <w:trPr>
          <w:trHeight w:val="402"/>
        </w:trPr>
        <w:tc>
          <w:tcPr>
            <w:tcW w:w="13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475"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8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Усилие при разрыве (до ускоренного старения)</w:t>
            </w:r>
          </w:p>
        </w:tc>
        <w:tc>
          <w:tcPr>
            <w:tcW w:w="361"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7,0</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Ньютон</w:t>
            </w:r>
          </w:p>
        </w:tc>
        <w:tc>
          <w:tcPr>
            <w:tcW w:w="970"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33"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в соответствии с ГОСТ Р 52239-2004</w:t>
            </w:r>
          </w:p>
        </w:tc>
        <w:tc>
          <w:tcPr>
            <w:tcW w:w="267"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55"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r>
      <w:tr w:rsidR="00DA1D5D" w:rsidRPr="00C35104" w:rsidTr="00DA1D5D">
        <w:trPr>
          <w:trHeight w:val="402"/>
        </w:trPr>
        <w:tc>
          <w:tcPr>
            <w:tcW w:w="13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475"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8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Удлинение при разрыве (до ускоренного старения)</w:t>
            </w:r>
          </w:p>
        </w:tc>
        <w:tc>
          <w:tcPr>
            <w:tcW w:w="361"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650</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процент</w:t>
            </w:r>
          </w:p>
        </w:tc>
        <w:tc>
          <w:tcPr>
            <w:tcW w:w="970"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33"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в соответствии с ГОСТ Р 52239-2004</w:t>
            </w:r>
          </w:p>
        </w:tc>
        <w:tc>
          <w:tcPr>
            <w:tcW w:w="267"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55"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r>
      <w:tr w:rsidR="00DA1D5D" w:rsidRPr="00C35104" w:rsidTr="00DA1D5D">
        <w:trPr>
          <w:trHeight w:val="402"/>
        </w:trPr>
        <w:tc>
          <w:tcPr>
            <w:tcW w:w="13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475"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8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E43C4C"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Размер</w:t>
            </w:r>
            <w:r>
              <w:rPr>
                <w:rFonts w:ascii="Times New Roman" w:eastAsia="Times New Roman" w:hAnsi="Times New Roman" w:cs="Times New Roman"/>
                <w:color w:val="000000"/>
                <w:sz w:val="16"/>
                <w:szCs w:val="16"/>
                <w:lang w:eastAsia="ru-RU"/>
              </w:rPr>
              <w:t xml:space="preserve"> (по заявке Заказчика)</w:t>
            </w:r>
          </w:p>
        </w:tc>
        <w:tc>
          <w:tcPr>
            <w:tcW w:w="361"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XS, S, M, L, XL</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w:t>
            </w:r>
          </w:p>
        </w:tc>
        <w:tc>
          <w:tcPr>
            <w:tcW w:w="970"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Участник закупки указывает в заявке все значения характеристики</w:t>
            </w:r>
          </w:p>
        </w:tc>
        <w:tc>
          <w:tcPr>
            <w:tcW w:w="533"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для подбора товара индивидуально для каждого потребителя  </w:t>
            </w:r>
          </w:p>
        </w:tc>
        <w:tc>
          <w:tcPr>
            <w:tcW w:w="267"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55"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r>
      <w:tr w:rsidR="00DA1D5D" w:rsidRPr="00C35104" w:rsidTr="00DA1D5D">
        <w:trPr>
          <w:trHeight w:val="402"/>
        </w:trPr>
        <w:tc>
          <w:tcPr>
            <w:tcW w:w="133" w:type="pct"/>
            <w:vMerge w:val="restart"/>
            <w:tcBorders>
              <w:top w:val="nil"/>
              <w:left w:val="single" w:sz="8" w:space="0" w:color="auto"/>
              <w:bottom w:val="single" w:sz="8" w:space="0" w:color="000000"/>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2</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Перчатки смотровые/процедурные из латекса гевеи, неопудренные, нестерильные</w:t>
            </w:r>
          </w:p>
        </w:tc>
        <w:tc>
          <w:tcPr>
            <w:tcW w:w="283" w:type="pct"/>
            <w:vMerge w:val="restart"/>
            <w:tcBorders>
              <w:top w:val="nil"/>
              <w:left w:val="single" w:sz="8" w:space="0" w:color="auto"/>
              <w:bottom w:val="single" w:sz="8" w:space="0" w:color="000000"/>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22.19.60.119-00000002*</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xml:space="preserve">Внешняя отделка </w:t>
            </w:r>
          </w:p>
        </w:tc>
        <w:tc>
          <w:tcPr>
            <w:tcW w:w="361"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Текстурный рисунок в области пальцев и ладони</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w:t>
            </w:r>
          </w:p>
        </w:tc>
        <w:tc>
          <w:tcPr>
            <w:tcW w:w="970"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33"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для улучшенного захвата инструментов и оборудования</w:t>
            </w:r>
          </w:p>
        </w:tc>
        <w:tc>
          <w:tcPr>
            <w:tcW w:w="267" w:type="pct"/>
            <w:vMerge w:val="restart"/>
            <w:tcBorders>
              <w:top w:val="nil"/>
              <w:left w:val="single" w:sz="8" w:space="0" w:color="auto"/>
              <w:bottom w:val="single" w:sz="8" w:space="0" w:color="000000"/>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Пара (2 шт.)</w:t>
            </w:r>
          </w:p>
        </w:tc>
        <w:tc>
          <w:tcPr>
            <w:tcW w:w="311" w:type="pct"/>
            <w:vMerge w:val="restart"/>
            <w:tcBorders>
              <w:top w:val="nil"/>
              <w:left w:val="single" w:sz="8" w:space="0" w:color="auto"/>
              <w:bottom w:val="single" w:sz="8" w:space="0" w:color="000000"/>
              <w:right w:val="nil"/>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4 900</w:t>
            </w:r>
          </w:p>
        </w:tc>
        <w:tc>
          <w:tcPr>
            <w:tcW w:w="26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A1D5D" w:rsidRPr="00C35104" w:rsidRDefault="00DA1D5D" w:rsidP="00744829">
            <w:pPr>
              <w:spacing w:after="0" w:line="240" w:lineRule="auto"/>
              <w:jc w:val="center"/>
              <w:rPr>
                <w:rFonts w:ascii="Calibri" w:eastAsia="Times New Roman" w:hAnsi="Calibri" w:cs="Times New Roman"/>
                <w:color w:val="000000"/>
                <w:lang w:eastAsia="ru-RU"/>
              </w:rPr>
            </w:pPr>
            <w:r w:rsidRPr="00C35104">
              <w:rPr>
                <w:rFonts w:ascii="Calibri" w:eastAsia="Times New Roman" w:hAnsi="Calibri" w:cs="Times New Roman"/>
                <w:color w:val="000000"/>
                <w:lang w:eastAsia="ru-RU"/>
              </w:rPr>
              <w:t> </w:t>
            </w:r>
          </w:p>
        </w:tc>
        <w:tc>
          <w:tcPr>
            <w:tcW w:w="26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A1D5D" w:rsidRPr="00C35104" w:rsidRDefault="00DA1D5D" w:rsidP="00744829">
            <w:pPr>
              <w:spacing w:after="0" w:line="240" w:lineRule="auto"/>
              <w:jc w:val="center"/>
              <w:rPr>
                <w:rFonts w:ascii="Calibri" w:eastAsia="Times New Roman" w:hAnsi="Calibri" w:cs="Times New Roman"/>
                <w:color w:val="000000"/>
                <w:lang w:eastAsia="ru-RU"/>
              </w:rPr>
            </w:pPr>
            <w:r w:rsidRPr="00C35104">
              <w:rPr>
                <w:rFonts w:ascii="Calibri" w:eastAsia="Times New Roman" w:hAnsi="Calibri" w:cs="Times New Roman"/>
                <w:color w:val="000000"/>
                <w:lang w:eastAsia="ru-RU"/>
              </w:rPr>
              <w:t> </w:t>
            </w:r>
          </w:p>
        </w:tc>
        <w:tc>
          <w:tcPr>
            <w:tcW w:w="22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A1D5D" w:rsidRPr="00C35104" w:rsidRDefault="00DA1D5D" w:rsidP="00744829">
            <w:pPr>
              <w:spacing w:after="0" w:line="240" w:lineRule="auto"/>
              <w:jc w:val="center"/>
              <w:rPr>
                <w:rFonts w:ascii="Calibri" w:eastAsia="Times New Roman" w:hAnsi="Calibri" w:cs="Times New Roman"/>
                <w:color w:val="000000"/>
                <w:lang w:eastAsia="ru-RU"/>
              </w:rPr>
            </w:pPr>
            <w:r w:rsidRPr="00C35104">
              <w:rPr>
                <w:rFonts w:ascii="Calibri" w:eastAsia="Times New Roman" w:hAnsi="Calibri" w:cs="Times New Roman"/>
                <w:color w:val="000000"/>
                <w:lang w:eastAsia="ru-RU"/>
              </w:rPr>
              <w:t> </w:t>
            </w:r>
          </w:p>
        </w:tc>
        <w:tc>
          <w:tcPr>
            <w:tcW w:w="25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A1D5D" w:rsidRPr="00C35104" w:rsidRDefault="00DA1D5D" w:rsidP="00744829">
            <w:pPr>
              <w:spacing w:after="0" w:line="240" w:lineRule="auto"/>
              <w:jc w:val="center"/>
              <w:rPr>
                <w:rFonts w:ascii="Calibri" w:eastAsia="Times New Roman" w:hAnsi="Calibri" w:cs="Times New Roman"/>
                <w:color w:val="000000"/>
                <w:lang w:eastAsia="ru-RU"/>
              </w:rPr>
            </w:pPr>
            <w:r w:rsidRPr="00C35104">
              <w:rPr>
                <w:rFonts w:ascii="Calibri" w:eastAsia="Times New Roman" w:hAnsi="Calibri" w:cs="Times New Roman"/>
                <w:color w:val="000000"/>
                <w:lang w:eastAsia="ru-RU"/>
              </w:rPr>
              <w:t> </w:t>
            </w:r>
          </w:p>
        </w:tc>
      </w:tr>
      <w:tr w:rsidR="00DA1D5D" w:rsidRPr="00C35104" w:rsidTr="00DA1D5D">
        <w:trPr>
          <w:trHeight w:val="402"/>
        </w:trPr>
        <w:tc>
          <w:tcPr>
            <w:tcW w:w="13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475"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8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Длина</w:t>
            </w:r>
          </w:p>
        </w:tc>
        <w:tc>
          <w:tcPr>
            <w:tcW w:w="361"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240</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миллиметр</w:t>
            </w:r>
          </w:p>
        </w:tc>
        <w:tc>
          <w:tcPr>
            <w:tcW w:w="970"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33"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для фиксации на предплечье</w:t>
            </w:r>
          </w:p>
        </w:tc>
        <w:tc>
          <w:tcPr>
            <w:tcW w:w="267"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55"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r>
      <w:tr w:rsidR="00DA1D5D" w:rsidRPr="00C35104" w:rsidTr="00DA1D5D">
        <w:trPr>
          <w:trHeight w:val="402"/>
        </w:trPr>
        <w:tc>
          <w:tcPr>
            <w:tcW w:w="13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475"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8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Одинарная толщина (в области ладони)</w:t>
            </w:r>
          </w:p>
        </w:tc>
        <w:tc>
          <w:tcPr>
            <w:tcW w:w="361"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0,11</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миллиметр</w:t>
            </w:r>
          </w:p>
        </w:tc>
        <w:tc>
          <w:tcPr>
            <w:tcW w:w="970"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33"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для механической прочности при продолжительных манипуляциях</w:t>
            </w:r>
          </w:p>
        </w:tc>
        <w:tc>
          <w:tcPr>
            <w:tcW w:w="267"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55"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r>
      <w:tr w:rsidR="00DA1D5D" w:rsidRPr="00C35104" w:rsidTr="00DA1D5D">
        <w:trPr>
          <w:trHeight w:val="402"/>
        </w:trPr>
        <w:tc>
          <w:tcPr>
            <w:tcW w:w="13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475"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8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Усилие при разрыве (до ускоренного старения)</w:t>
            </w:r>
          </w:p>
        </w:tc>
        <w:tc>
          <w:tcPr>
            <w:tcW w:w="361"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7,0</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Ньютон</w:t>
            </w:r>
          </w:p>
        </w:tc>
        <w:tc>
          <w:tcPr>
            <w:tcW w:w="970"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33"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в соответствии с ГОСТ Р 52239-2004</w:t>
            </w:r>
          </w:p>
        </w:tc>
        <w:tc>
          <w:tcPr>
            <w:tcW w:w="267"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55"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r>
      <w:tr w:rsidR="00DA1D5D" w:rsidRPr="00C35104" w:rsidTr="00DA1D5D">
        <w:trPr>
          <w:trHeight w:val="402"/>
        </w:trPr>
        <w:tc>
          <w:tcPr>
            <w:tcW w:w="13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475"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8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Удлинение при разрыве (до ускоренного старения)</w:t>
            </w:r>
          </w:p>
        </w:tc>
        <w:tc>
          <w:tcPr>
            <w:tcW w:w="361"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650</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процент</w:t>
            </w:r>
          </w:p>
        </w:tc>
        <w:tc>
          <w:tcPr>
            <w:tcW w:w="970"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33"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в соответствии с ГОСТ Р 52239-2004</w:t>
            </w:r>
          </w:p>
        </w:tc>
        <w:tc>
          <w:tcPr>
            <w:tcW w:w="267"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55"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r>
      <w:tr w:rsidR="00DA1D5D" w:rsidRPr="00C35104" w:rsidTr="00DA1D5D">
        <w:trPr>
          <w:trHeight w:val="402"/>
        </w:trPr>
        <w:tc>
          <w:tcPr>
            <w:tcW w:w="13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475"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8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Размер</w:t>
            </w:r>
          </w:p>
        </w:tc>
        <w:tc>
          <w:tcPr>
            <w:tcW w:w="361"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M</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w:t>
            </w:r>
          </w:p>
        </w:tc>
        <w:tc>
          <w:tcPr>
            <w:tcW w:w="970"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Участник закупки указывает в заявке все значения характеристики</w:t>
            </w:r>
          </w:p>
        </w:tc>
        <w:tc>
          <w:tcPr>
            <w:tcW w:w="533"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для подбора товара индивидуально для каждого потребителя   </w:t>
            </w:r>
          </w:p>
        </w:tc>
        <w:tc>
          <w:tcPr>
            <w:tcW w:w="267"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55"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r>
      <w:tr w:rsidR="00DA1D5D" w:rsidRPr="00C35104" w:rsidTr="00DA1D5D">
        <w:trPr>
          <w:trHeight w:val="402"/>
        </w:trPr>
        <w:tc>
          <w:tcPr>
            <w:tcW w:w="13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475"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8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Упаковка</w:t>
            </w:r>
          </w:p>
        </w:tc>
        <w:tc>
          <w:tcPr>
            <w:tcW w:w="361"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xml:space="preserve">Гигиеническая, обеспечивает подачу перчаток по одной манжетой вперед </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w:t>
            </w:r>
          </w:p>
        </w:tc>
        <w:tc>
          <w:tcPr>
            <w:tcW w:w="970"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33"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для профилактики контактного пути инфицирования</w:t>
            </w:r>
          </w:p>
        </w:tc>
        <w:tc>
          <w:tcPr>
            <w:tcW w:w="267"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55"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r>
      <w:tr w:rsidR="00DA1D5D" w:rsidRPr="00C35104" w:rsidTr="00DA1D5D">
        <w:trPr>
          <w:trHeight w:val="402"/>
        </w:trPr>
        <w:tc>
          <w:tcPr>
            <w:tcW w:w="13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475"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8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Длина диспенсера</w:t>
            </w:r>
          </w:p>
        </w:tc>
        <w:tc>
          <w:tcPr>
            <w:tcW w:w="361"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110  и ≤  125</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мм</w:t>
            </w:r>
          </w:p>
        </w:tc>
        <w:tc>
          <w:tcPr>
            <w:tcW w:w="970"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33"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подходящий к настенному держателю, установленному в помещениях Заказчика</w:t>
            </w:r>
          </w:p>
        </w:tc>
        <w:tc>
          <w:tcPr>
            <w:tcW w:w="267"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55"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r>
      <w:tr w:rsidR="00DA1D5D" w:rsidRPr="00C35104" w:rsidTr="00DA1D5D">
        <w:trPr>
          <w:trHeight w:val="402"/>
        </w:trPr>
        <w:tc>
          <w:tcPr>
            <w:tcW w:w="13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475"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8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Ширина диспенсера</w:t>
            </w:r>
          </w:p>
        </w:tc>
        <w:tc>
          <w:tcPr>
            <w:tcW w:w="361"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115  и ≤  125</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мм</w:t>
            </w:r>
          </w:p>
        </w:tc>
        <w:tc>
          <w:tcPr>
            <w:tcW w:w="970"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33"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подходящий к настенному держателю, установленному в помещениях Заказчика</w:t>
            </w:r>
          </w:p>
        </w:tc>
        <w:tc>
          <w:tcPr>
            <w:tcW w:w="267"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55"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r>
      <w:tr w:rsidR="00DA1D5D" w:rsidRPr="00C35104" w:rsidTr="00DA1D5D">
        <w:trPr>
          <w:trHeight w:val="402"/>
        </w:trPr>
        <w:tc>
          <w:tcPr>
            <w:tcW w:w="13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3</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Перчатки смотровые/процедурные из латекса гевеи, неопудренные, нестерильные</w:t>
            </w:r>
          </w:p>
        </w:tc>
        <w:tc>
          <w:tcPr>
            <w:tcW w:w="283" w:type="pct"/>
            <w:vMerge w:val="restart"/>
            <w:tcBorders>
              <w:top w:val="nil"/>
              <w:left w:val="single" w:sz="8" w:space="0" w:color="auto"/>
              <w:bottom w:val="single" w:sz="8" w:space="0" w:color="000000"/>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22.19.60.119-00000002*</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xml:space="preserve">Внешняя отделка </w:t>
            </w:r>
          </w:p>
        </w:tc>
        <w:tc>
          <w:tcPr>
            <w:tcW w:w="361"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Текстурный рисунок в области пальцев</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w:t>
            </w:r>
          </w:p>
        </w:tc>
        <w:tc>
          <w:tcPr>
            <w:tcW w:w="970"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33"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для улучшенного захвата инструментов</w:t>
            </w:r>
          </w:p>
        </w:tc>
        <w:tc>
          <w:tcPr>
            <w:tcW w:w="267" w:type="pct"/>
            <w:vMerge w:val="restart"/>
            <w:tcBorders>
              <w:top w:val="nil"/>
              <w:left w:val="single" w:sz="8" w:space="0" w:color="auto"/>
              <w:bottom w:val="single" w:sz="8" w:space="0" w:color="000000"/>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Пара (2 шт.)</w:t>
            </w:r>
          </w:p>
        </w:tc>
        <w:tc>
          <w:tcPr>
            <w:tcW w:w="311" w:type="pct"/>
            <w:vMerge w:val="restart"/>
            <w:tcBorders>
              <w:top w:val="nil"/>
              <w:left w:val="single" w:sz="8" w:space="0" w:color="auto"/>
              <w:bottom w:val="single" w:sz="8" w:space="0" w:color="000000"/>
              <w:right w:val="nil"/>
            </w:tcBorders>
            <w:shd w:val="clear" w:color="auto" w:fill="auto"/>
            <w:noWrap/>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20 000</w:t>
            </w:r>
          </w:p>
        </w:tc>
        <w:tc>
          <w:tcPr>
            <w:tcW w:w="26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A1D5D" w:rsidRPr="00C35104" w:rsidRDefault="00DA1D5D" w:rsidP="00744829">
            <w:pPr>
              <w:spacing w:after="0" w:line="240" w:lineRule="auto"/>
              <w:jc w:val="center"/>
              <w:rPr>
                <w:rFonts w:ascii="Calibri" w:eastAsia="Times New Roman" w:hAnsi="Calibri" w:cs="Times New Roman"/>
                <w:color w:val="000000"/>
                <w:lang w:eastAsia="ru-RU"/>
              </w:rPr>
            </w:pPr>
            <w:r w:rsidRPr="00C35104">
              <w:rPr>
                <w:rFonts w:ascii="Calibri" w:eastAsia="Times New Roman" w:hAnsi="Calibri" w:cs="Times New Roman"/>
                <w:color w:val="000000"/>
                <w:lang w:eastAsia="ru-RU"/>
              </w:rPr>
              <w:t> </w:t>
            </w:r>
          </w:p>
        </w:tc>
        <w:tc>
          <w:tcPr>
            <w:tcW w:w="26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A1D5D" w:rsidRPr="00C35104" w:rsidRDefault="00DA1D5D" w:rsidP="00744829">
            <w:pPr>
              <w:spacing w:after="0" w:line="240" w:lineRule="auto"/>
              <w:jc w:val="center"/>
              <w:rPr>
                <w:rFonts w:ascii="Calibri" w:eastAsia="Times New Roman" w:hAnsi="Calibri" w:cs="Times New Roman"/>
                <w:color w:val="000000"/>
                <w:lang w:eastAsia="ru-RU"/>
              </w:rPr>
            </w:pPr>
            <w:r w:rsidRPr="00C35104">
              <w:rPr>
                <w:rFonts w:ascii="Calibri" w:eastAsia="Times New Roman" w:hAnsi="Calibri" w:cs="Times New Roman"/>
                <w:color w:val="000000"/>
                <w:lang w:eastAsia="ru-RU"/>
              </w:rPr>
              <w:t> </w:t>
            </w:r>
          </w:p>
        </w:tc>
        <w:tc>
          <w:tcPr>
            <w:tcW w:w="22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A1D5D" w:rsidRPr="00C35104" w:rsidRDefault="00DA1D5D" w:rsidP="00744829">
            <w:pPr>
              <w:spacing w:after="0" w:line="240" w:lineRule="auto"/>
              <w:jc w:val="center"/>
              <w:rPr>
                <w:rFonts w:ascii="Calibri" w:eastAsia="Times New Roman" w:hAnsi="Calibri" w:cs="Times New Roman"/>
                <w:color w:val="000000"/>
                <w:lang w:eastAsia="ru-RU"/>
              </w:rPr>
            </w:pPr>
            <w:r w:rsidRPr="00C35104">
              <w:rPr>
                <w:rFonts w:ascii="Calibri" w:eastAsia="Times New Roman" w:hAnsi="Calibri" w:cs="Times New Roman"/>
                <w:color w:val="000000"/>
                <w:lang w:eastAsia="ru-RU"/>
              </w:rPr>
              <w:t> </w:t>
            </w:r>
          </w:p>
        </w:tc>
        <w:tc>
          <w:tcPr>
            <w:tcW w:w="25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A1D5D" w:rsidRPr="00C35104" w:rsidRDefault="00DA1D5D" w:rsidP="00744829">
            <w:pPr>
              <w:spacing w:after="0" w:line="240" w:lineRule="auto"/>
              <w:jc w:val="center"/>
              <w:rPr>
                <w:rFonts w:ascii="Calibri" w:eastAsia="Times New Roman" w:hAnsi="Calibri" w:cs="Times New Roman"/>
                <w:color w:val="000000"/>
                <w:lang w:eastAsia="ru-RU"/>
              </w:rPr>
            </w:pPr>
            <w:r w:rsidRPr="00C35104">
              <w:rPr>
                <w:rFonts w:ascii="Calibri" w:eastAsia="Times New Roman" w:hAnsi="Calibri" w:cs="Times New Roman"/>
                <w:color w:val="000000"/>
                <w:lang w:eastAsia="ru-RU"/>
              </w:rPr>
              <w:t> </w:t>
            </w:r>
          </w:p>
        </w:tc>
      </w:tr>
      <w:tr w:rsidR="00DA1D5D" w:rsidRPr="00C35104" w:rsidTr="00DA1D5D">
        <w:trPr>
          <w:trHeight w:val="402"/>
        </w:trPr>
        <w:tc>
          <w:tcPr>
            <w:tcW w:w="13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475"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8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Длина</w:t>
            </w:r>
          </w:p>
        </w:tc>
        <w:tc>
          <w:tcPr>
            <w:tcW w:w="361"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290</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миллиметр</w:t>
            </w:r>
          </w:p>
        </w:tc>
        <w:tc>
          <w:tcPr>
            <w:tcW w:w="970"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33"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xml:space="preserve"> для защиты предплечья</w:t>
            </w:r>
          </w:p>
        </w:tc>
        <w:tc>
          <w:tcPr>
            <w:tcW w:w="267"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55"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r>
      <w:tr w:rsidR="00DA1D5D" w:rsidRPr="00C35104" w:rsidTr="00DA1D5D">
        <w:trPr>
          <w:trHeight w:val="402"/>
        </w:trPr>
        <w:tc>
          <w:tcPr>
            <w:tcW w:w="13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475"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8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Цвет</w:t>
            </w:r>
          </w:p>
        </w:tc>
        <w:tc>
          <w:tcPr>
            <w:tcW w:w="361"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Белый или бежевый</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w:t>
            </w:r>
          </w:p>
        </w:tc>
        <w:tc>
          <w:tcPr>
            <w:tcW w:w="970"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33"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для объективной оценки следов биологических жидкостей</w:t>
            </w:r>
          </w:p>
        </w:tc>
        <w:tc>
          <w:tcPr>
            <w:tcW w:w="267"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55"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r>
      <w:tr w:rsidR="00DA1D5D" w:rsidRPr="00C35104" w:rsidTr="00DA1D5D">
        <w:trPr>
          <w:trHeight w:val="402"/>
        </w:trPr>
        <w:tc>
          <w:tcPr>
            <w:tcW w:w="13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475"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8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Одинарная толщина (в области ладони)</w:t>
            </w:r>
          </w:p>
        </w:tc>
        <w:tc>
          <w:tcPr>
            <w:tcW w:w="361"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0,25</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миллиметр</w:t>
            </w:r>
          </w:p>
        </w:tc>
        <w:tc>
          <w:tcPr>
            <w:tcW w:w="970"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33"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для механической прочности при продолжительных манипуляциях</w:t>
            </w:r>
          </w:p>
        </w:tc>
        <w:tc>
          <w:tcPr>
            <w:tcW w:w="267"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55"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r>
      <w:tr w:rsidR="00DA1D5D" w:rsidRPr="00C35104" w:rsidTr="00DA1D5D">
        <w:trPr>
          <w:trHeight w:val="402"/>
        </w:trPr>
        <w:tc>
          <w:tcPr>
            <w:tcW w:w="13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475"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8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Усилие при разрыве (до ускоренного старения)</w:t>
            </w:r>
          </w:p>
        </w:tc>
        <w:tc>
          <w:tcPr>
            <w:tcW w:w="361"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7,0</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Ньютон</w:t>
            </w:r>
          </w:p>
        </w:tc>
        <w:tc>
          <w:tcPr>
            <w:tcW w:w="970"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33"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в соответствии с ГОСТ Р 52239-2004</w:t>
            </w:r>
          </w:p>
        </w:tc>
        <w:tc>
          <w:tcPr>
            <w:tcW w:w="267"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55"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r>
      <w:tr w:rsidR="00DA1D5D" w:rsidRPr="00C35104" w:rsidTr="00DA1D5D">
        <w:trPr>
          <w:trHeight w:val="402"/>
        </w:trPr>
        <w:tc>
          <w:tcPr>
            <w:tcW w:w="13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475"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8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Удлинение при разрыве (до ускоренного старения)</w:t>
            </w:r>
          </w:p>
        </w:tc>
        <w:tc>
          <w:tcPr>
            <w:tcW w:w="361"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650</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процент</w:t>
            </w:r>
          </w:p>
        </w:tc>
        <w:tc>
          <w:tcPr>
            <w:tcW w:w="970"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33"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в соответствии с ГОСТ Р 52239-2004</w:t>
            </w:r>
          </w:p>
        </w:tc>
        <w:tc>
          <w:tcPr>
            <w:tcW w:w="267"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55"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r>
      <w:tr w:rsidR="00DA1D5D" w:rsidRPr="00C35104" w:rsidTr="00DA1D5D">
        <w:trPr>
          <w:trHeight w:val="402"/>
        </w:trPr>
        <w:tc>
          <w:tcPr>
            <w:tcW w:w="13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475"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8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Назначение</w:t>
            </w:r>
          </w:p>
        </w:tc>
        <w:tc>
          <w:tcPr>
            <w:tcW w:w="361"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Для клинико-диагностических исследований и манипуляций по дезинфекции и обеззараживанию</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w:t>
            </w:r>
          </w:p>
        </w:tc>
        <w:tc>
          <w:tcPr>
            <w:tcW w:w="970"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33"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xml:space="preserve">в соответствии с ГОСТ 51088-2013 и ГОСТ 31508-2012 </w:t>
            </w:r>
          </w:p>
        </w:tc>
        <w:tc>
          <w:tcPr>
            <w:tcW w:w="267"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55"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r>
      <w:tr w:rsidR="00DA1D5D" w:rsidRPr="00C35104" w:rsidTr="00DA1D5D">
        <w:trPr>
          <w:trHeight w:val="402"/>
        </w:trPr>
        <w:tc>
          <w:tcPr>
            <w:tcW w:w="13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475"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83"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Размер</w:t>
            </w:r>
            <w:r w:rsidR="00027F51">
              <w:rPr>
                <w:rFonts w:ascii="Times New Roman" w:eastAsia="Times New Roman" w:hAnsi="Times New Roman" w:cs="Times New Roman"/>
                <w:color w:val="000000"/>
                <w:sz w:val="16"/>
                <w:szCs w:val="16"/>
                <w:lang w:eastAsia="ru-RU"/>
              </w:rPr>
              <w:t xml:space="preserve"> (по заявке Заказчика)</w:t>
            </w:r>
          </w:p>
        </w:tc>
        <w:tc>
          <w:tcPr>
            <w:tcW w:w="361"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S, M, L, XL</w:t>
            </w:r>
          </w:p>
        </w:tc>
        <w:tc>
          <w:tcPr>
            <w:tcW w:w="328"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 </w:t>
            </w:r>
          </w:p>
        </w:tc>
        <w:tc>
          <w:tcPr>
            <w:tcW w:w="970"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Участник закупки указывает в заявке все значения характеристики</w:t>
            </w:r>
          </w:p>
        </w:tc>
        <w:tc>
          <w:tcPr>
            <w:tcW w:w="533" w:type="pct"/>
            <w:tcBorders>
              <w:top w:val="nil"/>
              <w:left w:val="nil"/>
              <w:bottom w:val="single" w:sz="8" w:space="0" w:color="auto"/>
              <w:right w:val="single" w:sz="8" w:space="0" w:color="auto"/>
            </w:tcBorders>
            <w:shd w:val="clear" w:color="auto" w:fill="auto"/>
            <w:vAlign w:val="center"/>
            <w:hideMark/>
          </w:tcPr>
          <w:p w:rsidR="00DA1D5D" w:rsidRPr="00C35104" w:rsidRDefault="00DA1D5D" w:rsidP="00744829">
            <w:pPr>
              <w:spacing w:after="0" w:line="240" w:lineRule="auto"/>
              <w:jc w:val="center"/>
              <w:rPr>
                <w:rFonts w:ascii="Times New Roman" w:eastAsia="Times New Roman" w:hAnsi="Times New Roman" w:cs="Times New Roman"/>
                <w:color w:val="000000"/>
                <w:sz w:val="16"/>
                <w:szCs w:val="16"/>
                <w:lang w:eastAsia="ru-RU"/>
              </w:rPr>
            </w:pPr>
            <w:r w:rsidRPr="00C35104">
              <w:rPr>
                <w:rFonts w:ascii="Times New Roman" w:eastAsia="Times New Roman" w:hAnsi="Times New Roman" w:cs="Times New Roman"/>
                <w:color w:val="000000"/>
                <w:sz w:val="16"/>
                <w:szCs w:val="16"/>
                <w:lang w:eastAsia="ru-RU"/>
              </w:rPr>
              <w:t>для подбора товара индивидуально для каждого потребителя  </w:t>
            </w:r>
          </w:p>
        </w:tc>
        <w:tc>
          <w:tcPr>
            <w:tcW w:w="267" w:type="pct"/>
            <w:vMerge/>
            <w:tcBorders>
              <w:top w:val="nil"/>
              <w:left w:val="single" w:sz="8" w:space="0" w:color="auto"/>
              <w:bottom w:val="single" w:sz="8" w:space="0" w:color="000000"/>
              <w:right w:val="single" w:sz="8" w:space="0" w:color="auto"/>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DA1D5D" w:rsidRPr="00C35104" w:rsidRDefault="00DA1D5D" w:rsidP="00744829">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c>
          <w:tcPr>
            <w:tcW w:w="255" w:type="pct"/>
            <w:vMerge/>
            <w:tcBorders>
              <w:top w:val="nil"/>
              <w:left w:val="single" w:sz="4" w:space="0" w:color="auto"/>
              <w:bottom w:val="single" w:sz="4" w:space="0" w:color="000000"/>
              <w:right w:val="single" w:sz="4" w:space="0" w:color="auto"/>
            </w:tcBorders>
            <w:vAlign w:val="center"/>
            <w:hideMark/>
          </w:tcPr>
          <w:p w:rsidR="00DA1D5D" w:rsidRPr="00C35104" w:rsidRDefault="00DA1D5D" w:rsidP="00744829">
            <w:pPr>
              <w:spacing w:after="0" w:line="240" w:lineRule="auto"/>
              <w:rPr>
                <w:rFonts w:ascii="Calibri" w:eastAsia="Times New Roman" w:hAnsi="Calibri" w:cs="Times New Roman"/>
                <w:color w:val="000000"/>
                <w:lang w:eastAsia="ru-RU"/>
              </w:rPr>
            </w:pPr>
          </w:p>
        </w:tc>
      </w:tr>
    </w:tbl>
    <w:p w:rsidR="00DA1D5D" w:rsidRDefault="00DA1D5D" w:rsidP="00DA1D5D">
      <w:pPr>
        <w:jc w:val="both"/>
        <w:rPr>
          <w:rFonts w:ascii="Times New Roman" w:hAnsi="Times New Roman" w:cs="Times New Roman"/>
          <w:b/>
          <w:sz w:val="28"/>
          <w:szCs w:val="28"/>
        </w:rPr>
      </w:pPr>
      <w:r w:rsidRPr="00A10D30">
        <w:rPr>
          <w:rFonts w:ascii="Times New Roman" w:hAnsi="Times New Roman" w:cs="Times New Roman"/>
          <w:b/>
          <w:sz w:val="28"/>
          <w:szCs w:val="28"/>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p>
    <w:p w:rsidR="00170252" w:rsidRDefault="00170252" w:rsidP="000820E3">
      <w:pPr>
        <w:rPr>
          <w:rFonts w:ascii="Times New Roman" w:hAnsi="Times New Roman" w:cs="Times New Roman"/>
          <w:b/>
          <w:sz w:val="28"/>
          <w:szCs w:val="28"/>
        </w:rPr>
      </w:pPr>
    </w:p>
    <w:sectPr w:rsidR="00170252" w:rsidSect="00DA1D5D">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829" w:rsidRDefault="00F03829">
      <w:pPr>
        <w:spacing w:after="0" w:line="240" w:lineRule="auto"/>
      </w:pPr>
      <w:r>
        <w:separator/>
      </w:r>
    </w:p>
  </w:endnote>
  <w:endnote w:type="continuationSeparator" w:id="0">
    <w:p w:rsidR="00F03829" w:rsidRDefault="00F03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36EC8" w:rsidRDefault="00236EC8">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36EC8">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236EC8">
          <w:rPr>
            <w:noProof/>
          </w:rPr>
          <w:t>5</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36EC8">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36EC8">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36EC8">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829" w:rsidRDefault="00F03829">
      <w:pPr>
        <w:spacing w:after="0" w:line="240" w:lineRule="auto"/>
      </w:pPr>
      <w:r>
        <w:separator/>
      </w:r>
    </w:p>
  </w:footnote>
  <w:footnote w:type="continuationSeparator" w:id="0">
    <w:p w:rsidR="00F03829" w:rsidRDefault="00F03829">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36EC8" w:rsidRDefault="00236EC8">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36EC8" w:rsidRDefault="00236EC8">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36EC8" w:rsidRDefault="00236EC8">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27F51"/>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36EC8"/>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A063B"/>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17467"/>
    <w:rsid w:val="00924D15"/>
    <w:rsid w:val="00930289"/>
    <w:rsid w:val="00942FAD"/>
    <w:rsid w:val="00954A9F"/>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1D5D"/>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43C4C"/>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03829"/>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99EA5-9D52-414D-BB46-AAC41384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1649</Words>
  <Characters>9405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2024-10-18T10:30:00Z</dcterms:created>
  <dcterms:modified xsi:type="dcterms:W3CDTF">2024-10-18T10:30:00Z</dcterms:modified>
</cp:coreProperties>
</file>