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05-07/527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F320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255FE4">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30 (тридцати)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возможна поставка партиями</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запрет (не применяется, при исключении по п.5 подп."и"  (НМЦК (НМЦД), ≤ 1 млн рублей, цена единицы товара не превышает 300 тыс. рублей.)</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преимущество инвалидам, 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55FE4">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255FE4">
            <w:pPr>
              <w:ind w:right="-1"/>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255FE4" w:rsidRPr="00255FE4" w:rsidRDefault="00C14573" w:rsidP="00255FE4">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Ind w:w="-318" w:type="dxa"/>
        <w:tblLayout w:type="fixed"/>
        <w:tblLook w:val="04A0" w:firstRow="1" w:lastRow="0" w:firstColumn="1" w:lastColumn="0" w:noHBand="0" w:noVBand="1"/>
      </w:tblPr>
      <w:tblGrid>
        <w:gridCol w:w="432"/>
        <w:gridCol w:w="1414"/>
        <w:gridCol w:w="1133"/>
        <w:gridCol w:w="3248"/>
        <w:gridCol w:w="1413"/>
        <w:gridCol w:w="1269"/>
        <w:gridCol w:w="2258"/>
        <w:gridCol w:w="884"/>
        <w:gridCol w:w="708"/>
        <w:gridCol w:w="852"/>
        <w:gridCol w:w="848"/>
        <w:gridCol w:w="647"/>
        <w:gridCol w:w="842"/>
      </w:tblGrid>
      <w:tr w:rsidR="00255FE4" w:rsidRPr="00481E3F" w:rsidTr="00255FE4">
        <w:trPr>
          <w:trHeight w:val="402"/>
        </w:trPr>
        <w:tc>
          <w:tcPr>
            <w:tcW w:w="135" w:type="pct"/>
            <w:vMerge w:val="restart"/>
            <w:tcBorders>
              <w:top w:val="single" w:sz="8" w:space="0" w:color="000000"/>
              <w:left w:val="single" w:sz="8" w:space="0" w:color="auto"/>
              <w:bottom w:val="single" w:sz="8" w:space="0" w:color="000000"/>
              <w:right w:val="single" w:sz="8" w:space="0" w:color="auto"/>
            </w:tcBorders>
            <w:vAlign w:val="center"/>
            <w:hideMark/>
          </w:tcPr>
          <w:p w:rsidR="00255FE4" w:rsidRPr="00481E3F" w:rsidRDefault="00255FE4" w:rsidP="00255F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 п/п</w:t>
            </w:r>
            <w:r w:rsidRPr="00481E3F">
              <w:rPr>
                <w:rFonts w:ascii="Times New Roman" w:eastAsia="Times New Roman" w:hAnsi="Times New Roman" w:cs="Times New Roman"/>
                <w:b/>
                <w:bCs/>
                <w:color w:val="000000"/>
                <w:sz w:val="16"/>
                <w:szCs w:val="16"/>
                <w:lang w:eastAsia="ru-RU"/>
              </w:rPr>
              <w:t> </w:t>
            </w:r>
          </w:p>
        </w:tc>
        <w:tc>
          <w:tcPr>
            <w:tcW w:w="443" w:type="pct"/>
            <w:vMerge w:val="restart"/>
            <w:tcBorders>
              <w:top w:val="single" w:sz="8" w:space="0" w:color="000000"/>
              <w:left w:val="single" w:sz="8" w:space="0" w:color="auto"/>
              <w:bottom w:val="single" w:sz="8" w:space="0" w:color="000000"/>
              <w:right w:val="single" w:sz="8" w:space="0" w:color="auto"/>
            </w:tcBorders>
            <w:vAlign w:val="center"/>
            <w:hideMark/>
          </w:tcPr>
          <w:p w:rsidR="00255FE4" w:rsidRPr="00481E3F" w:rsidRDefault="00255FE4" w:rsidP="00255FE4">
            <w:pPr>
              <w:spacing w:after="0" w:line="240" w:lineRule="auto"/>
              <w:jc w:val="center"/>
              <w:rPr>
                <w:rFonts w:ascii="Times New Roman" w:eastAsia="Times New Roman" w:hAnsi="Times New Roman" w:cs="Times New Roman"/>
                <w:b/>
                <w:bCs/>
                <w:color w:val="000000"/>
                <w:sz w:val="16"/>
                <w:szCs w:val="16"/>
                <w:lang w:eastAsia="ru-RU"/>
              </w:rPr>
            </w:pPr>
            <w:r w:rsidRPr="00481E3F">
              <w:rPr>
                <w:rFonts w:ascii="Times New Roman" w:eastAsia="Times New Roman" w:hAnsi="Times New Roman" w:cs="Times New Roman"/>
                <w:b/>
                <w:bCs/>
                <w:color w:val="000000"/>
                <w:sz w:val="16"/>
                <w:szCs w:val="16"/>
                <w:lang w:eastAsia="ru-RU"/>
              </w:rPr>
              <w:t>Наименование товара, работы, услуги</w:t>
            </w:r>
          </w:p>
        </w:tc>
        <w:tc>
          <w:tcPr>
            <w:tcW w:w="355" w:type="pct"/>
            <w:vMerge w:val="restart"/>
            <w:tcBorders>
              <w:top w:val="single" w:sz="8" w:space="0" w:color="000000"/>
              <w:left w:val="single" w:sz="8" w:space="0" w:color="auto"/>
              <w:bottom w:val="single" w:sz="8" w:space="0" w:color="000000"/>
              <w:right w:val="single" w:sz="8" w:space="0" w:color="auto"/>
            </w:tcBorders>
            <w:vAlign w:val="center"/>
            <w:hideMark/>
          </w:tcPr>
          <w:p w:rsidR="00255FE4" w:rsidRPr="00481E3F" w:rsidRDefault="00255FE4" w:rsidP="00255FE4">
            <w:pPr>
              <w:spacing w:after="0" w:line="240" w:lineRule="auto"/>
              <w:jc w:val="center"/>
              <w:rPr>
                <w:rFonts w:ascii="Times New Roman" w:eastAsia="Times New Roman" w:hAnsi="Times New Roman" w:cs="Times New Roman"/>
                <w:b/>
                <w:bCs/>
                <w:color w:val="000000"/>
                <w:sz w:val="16"/>
                <w:szCs w:val="16"/>
                <w:lang w:eastAsia="ru-RU"/>
              </w:rPr>
            </w:pPr>
            <w:r w:rsidRPr="00481E3F">
              <w:rPr>
                <w:rFonts w:ascii="Times New Roman" w:eastAsia="Times New Roman" w:hAnsi="Times New Roman" w:cs="Times New Roman"/>
                <w:b/>
                <w:bCs/>
                <w:color w:val="000000"/>
                <w:sz w:val="16"/>
                <w:szCs w:val="16"/>
                <w:lang w:eastAsia="ru-RU"/>
              </w:rPr>
              <w:t>Код позиции</w:t>
            </w:r>
          </w:p>
        </w:tc>
        <w:tc>
          <w:tcPr>
            <w:tcW w:w="2567" w:type="pct"/>
            <w:gridSpan w:val="4"/>
            <w:tcBorders>
              <w:top w:val="single" w:sz="8" w:space="0" w:color="000000"/>
              <w:left w:val="nil"/>
              <w:bottom w:val="single" w:sz="8" w:space="0" w:color="auto"/>
              <w:right w:val="single" w:sz="8" w:space="0" w:color="000000"/>
            </w:tcBorders>
            <w:vAlign w:val="center"/>
            <w:hideMark/>
          </w:tcPr>
          <w:p w:rsidR="00255FE4" w:rsidRPr="00481E3F" w:rsidRDefault="00255FE4" w:rsidP="00255FE4">
            <w:pPr>
              <w:spacing w:after="0" w:line="240" w:lineRule="auto"/>
              <w:jc w:val="center"/>
              <w:rPr>
                <w:rFonts w:ascii="Times New Roman" w:eastAsia="Times New Roman" w:hAnsi="Times New Roman" w:cs="Times New Roman"/>
                <w:b/>
                <w:bCs/>
                <w:color w:val="000000"/>
                <w:sz w:val="16"/>
                <w:szCs w:val="16"/>
                <w:lang w:eastAsia="ru-RU"/>
              </w:rPr>
            </w:pPr>
            <w:r w:rsidRPr="00481E3F">
              <w:rPr>
                <w:rFonts w:ascii="Times New Roman" w:eastAsia="Times New Roman" w:hAnsi="Times New Roman" w:cs="Times New Roman"/>
                <w:b/>
                <w:bCs/>
                <w:color w:val="000000"/>
                <w:sz w:val="16"/>
                <w:szCs w:val="16"/>
                <w:lang w:eastAsia="ru-RU"/>
              </w:rPr>
              <w:t>Характеристики товара, работы, услуги</w:t>
            </w:r>
          </w:p>
        </w:tc>
        <w:tc>
          <w:tcPr>
            <w:tcW w:w="277" w:type="pct"/>
            <w:vMerge w:val="restart"/>
            <w:tcBorders>
              <w:top w:val="single" w:sz="8" w:space="0" w:color="000000"/>
              <w:left w:val="single" w:sz="8" w:space="0" w:color="auto"/>
              <w:bottom w:val="single" w:sz="8" w:space="0" w:color="000000"/>
              <w:right w:val="single" w:sz="8" w:space="0" w:color="auto"/>
            </w:tcBorders>
            <w:vAlign w:val="center"/>
            <w:hideMark/>
          </w:tcPr>
          <w:p w:rsidR="00255FE4" w:rsidRPr="00481E3F" w:rsidRDefault="00255FE4" w:rsidP="00255FE4">
            <w:pPr>
              <w:spacing w:after="0" w:line="240" w:lineRule="auto"/>
              <w:jc w:val="center"/>
              <w:rPr>
                <w:rFonts w:ascii="Times New Roman" w:eastAsia="Times New Roman" w:hAnsi="Times New Roman" w:cs="Times New Roman"/>
                <w:b/>
                <w:bCs/>
                <w:color w:val="000000"/>
                <w:sz w:val="16"/>
                <w:szCs w:val="16"/>
                <w:lang w:eastAsia="ru-RU"/>
              </w:rPr>
            </w:pPr>
            <w:r w:rsidRPr="00481E3F">
              <w:rPr>
                <w:rFonts w:ascii="Times New Roman" w:eastAsia="Times New Roman" w:hAnsi="Times New Roman" w:cs="Times New Roman"/>
                <w:b/>
                <w:bCs/>
                <w:color w:val="000000"/>
                <w:sz w:val="16"/>
                <w:szCs w:val="16"/>
                <w:lang w:eastAsia="ru-RU"/>
              </w:rPr>
              <w:t>Количество (объем работы, услуги)</w:t>
            </w:r>
          </w:p>
        </w:tc>
        <w:tc>
          <w:tcPr>
            <w:tcW w:w="222" w:type="pct"/>
            <w:vMerge w:val="restart"/>
            <w:tcBorders>
              <w:top w:val="single" w:sz="8" w:space="0" w:color="000000"/>
              <w:left w:val="single" w:sz="8" w:space="0" w:color="auto"/>
              <w:bottom w:val="single" w:sz="8" w:space="0" w:color="000000"/>
              <w:right w:val="single" w:sz="4" w:space="0" w:color="auto"/>
            </w:tcBorders>
            <w:vAlign w:val="center"/>
            <w:hideMark/>
          </w:tcPr>
          <w:p w:rsidR="00255FE4" w:rsidRPr="00481E3F" w:rsidRDefault="00255FE4" w:rsidP="00255FE4">
            <w:pPr>
              <w:spacing w:after="0" w:line="240" w:lineRule="auto"/>
              <w:jc w:val="center"/>
              <w:rPr>
                <w:rFonts w:ascii="Times New Roman" w:eastAsia="Times New Roman" w:hAnsi="Times New Roman" w:cs="Times New Roman"/>
                <w:b/>
                <w:bCs/>
                <w:color w:val="000000"/>
                <w:sz w:val="16"/>
                <w:szCs w:val="16"/>
                <w:lang w:eastAsia="ru-RU"/>
              </w:rPr>
            </w:pPr>
            <w:r w:rsidRPr="00481E3F">
              <w:rPr>
                <w:rFonts w:ascii="Times New Roman" w:eastAsia="Times New Roman" w:hAnsi="Times New Roman" w:cs="Times New Roman"/>
                <w:b/>
                <w:bCs/>
                <w:color w:val="000000"/>
                <w:sz w:val="16"/>
                <w:szCs w:val="16"/>
                <w:lang w:eastAsia="ru-RU"/>
              </w:rPr>
              <w:t>Единица измерения</w:t>
            </w:r>
          </w:p>
        </w:tc>
        <w:tc>
          <w:tcPr>
            <w:tcW w:w="267" w:type="pct"/>
            <w:vMerge w:val="restart"/>
            <w:tcBorders>
              <w:top w:val="single" w:sz="4" w:space="0" w:color="auto"/>
              <w:left w:val="single" w:sz="4" w:space="0" w:color="auto"/>
              <w:bottom w:val="single" w:sz="4" w:space="0" w:color="000000"/>
              <w:right w:val="single" w:sz="4" w:space="0" w:color="auto"/>
            </w:tcBorders>
            <w:vAlign w:val="bottom"/>
          </w:tcPr>
          <w:p w:rsidR="00255FE4" w:rsidRDefault="00255FE4" w:rsidP="00255FE4">
            <w:pPr>
              <w:spacing w:after="0" w:line="240" w:lineRule="auto"/>
              <w:jc w:val="center"/>
              <w:rPr>
                <w:rFonts w:ascii="Times New Roman" w:eastAsia="Times New Roman" w:hAnsi="Times New Roman" w:cs="Times New Roman"/>
                <w:b/>
                <w:color w:val="000000"/>
                <w:sz w:val="16"/>
                <w:szCs w:val="16"/>
                <w:lang w:eastAsia="ru-RU"/>
              </w:rPr>
            </w:pPr>
            <w:r w:rsidRPr="00481E3F">
              <w:rPr>
                <w:rFonts w:ascii="Times New Roman" w:eastAsia="Times New Roman" w:hAnsi="Times New Roman" w:cs="Times New Roman"/>
                <w:b/>
                <w:color w:val="000000"/>
                <w:sz w:val="16"/>
                <w:szCs w:val="16"/>
                <w:lang w:eastAsia="ru-RU"/>
              </w:rPr>
              <w:t>Страна происхождения Товара</w:t>
            </w:r>
          </w:p>
          <w:p w:rsidR="00255FE4" w:rsidRPr="00481E3F" w:rsidRDefault="00255FE4" w:rsidP="00255FE4">
            <w:pPr>
              <w:spacing w:after="0" w:line="240" w:lineRule="auto"/>
              <w:jc w:val="center"/>
              <w:rPr>
                <w:rFonts w:ascii="Times New Roman" w:eastAsia="Times New Roman" w:hAnsi="Times New Roman" w:cs="Times New Roman"/>
                <w:b/>
                <w:color w:val="000000"/>
                <w:sz w:val="16"/>
                <w:szCs w:val="16"/>
                <w:lang w:eastAsia="ru-RU"/>
              </w:rPr>
            </w:pPr>
          </w:p>
        </w:tc>
        <w:tc>
          <w:tcPr>
            <w:tcW w:w="266" w:type="pct"/>
            <w:vMerge w:val="restart"/>
            <w:tcBorders>
              <w:top w:val="single" w:sz="4" w:space="0" w:color="auto"/>
              <w:left w:val="single" w:sz="4" w:space="0" w:color="auto"/>
              <w:bottom w:val="single" w:sz="4" w:space="0" w:color="000000"/>
              <w:right w:val="single" w:sz="4" w:space="0" w:color="auto"/>
            </w:tcBorders>
            <w:vAlign w:val="bottom"/>
          </w:tcPr>
          <w:p w:rsidR="00255FE4" w:rsidRDefault="00255FE4" w:rsidP="00255FE4">
            <w:pPr>
              <w:spacing w:after="0" w:line="240" w:lineRule="auto"/>
              <w:jc w:val="center"/>
              <w:rPr>
                <w:rFonts w:ascii="Times New Roman" w:eastAsia="Times New Roman" w:hAnsi="Times New Roman" w:cs="Times New Roman"/>
                <w:b/>
                <w:color w:val="000000"/>
                <w:sz w:val="16"/>
                <w:szCs w:val="16"/>
                <w:lang w:eastAsia="ru-RU"/>
              </w:rPr>
            </w:pPr>
            <w:r w:rsidRPr="00481E3F">
              <w:rPr>
                <w:rFonts w:ascii="Times New Roman" w:eastAsia="Times New Roman" w:hAnsi="Times New Roman" w:cs="Times New Roman"/>
                <w:b/>
                <w:color w:val="000000"/>
                <w:sz w:val="16"/>
                <w:szCs w:val="16"/>
                <w:lang w:eastAsia="ru-RU"/>
              </w:rPr>
              <w:t>Ставка НДС%</w:t>
            </w:r>
          </w:p>
          <w:p w:rsidR="00255FE4" w:rsidRDefault="00255FE4" w:rsidP="00255FE4">
            <w:pPr>
              <w:spacing w:after="0" w:line="240" w:lineRule="auto"/>
              <w:jc w:val="center"/>
              <w:rPr>
                <w:rFonts w:ascii="Times New Roman" w:eastAsia="Times New Roman" w:hAnsi="Times New Roman" w:cs="Times New Roman"/>
                <w:b/>
                <w:color w:val="000000"/>
                <w:sz w:val="16"/>
                <w:szCs w:val="16"/>
                <w:lang w:eastAsia="ru-RU"/>
              </w:rPr>
            </w:pPr>
          </w:p>
          <w:p w:rsidR="00255FE4" w:rsidRDefault="00255FE4" w:rsidP="00255FE4">
            <w:pPr>
              <w:spacing w:after="0" w:line="240" w:lineRule="auto"/>
              <w:jc w:val="center"/>
              <w:rPr>
                <w:rFonts w:ascii="Times New Roman" w:eastAsia="Times New Roman" w:hAnsi="Times New Roman" w:cs="Times New Roman"/>
                <w:b/>
                <w:color w:val="000000"/>
                <w:sz w:val="16"/>
                <w:szCs w:val="16"/>
                <w:lang w:eastAsia="ru-RU"/>
              </w:rPr>
            </w:pPr>
          </w:p>
          <w:p w:rsidR="00255FE4" w:rsidRPr="00481E3F" w:rsidRDefault="00255FE4" w:rsidP="00255FE4">
            <w:pPr>
              <w:spacing w:after="0" w:line="240" w:lineRule="auto"/>
              <w:jc w:val="center"/>
              <w:rPr>
                <w:rFonts w:ascii="Times New Roman" w:eastAsia="Times New Roman" w:hAnsi="Times New Roman" w:cs="Times New Roman"/>
                <w:b/>
                <w:color w:val="000000"/>
                <w:sz w:val="16"/>
                <w:szCs w:val="16"/>
                <w:lang w:eastAsia="ru-RU"/>
              </w:rPr>
            </w:pPr>
          </w:p>
        </w:tc>
        <w:tc>
          <w:tcPr>
            <w:tcW w:w="203" w:type="pct"/>
            <w:vMerge w:val="restart"/>
            <w:tcBorders>
              <w:top w:val="single" w:sz="4" w:space="0" w:color="auto"/>
              <w:left w:val="single" w:sz="4" w:space="0" w:color="auto"/>
              <w:bottom w:val="single" w:sz="4" w:space="0" w:color="000000"/>
              <w:right w:val="single" w:sz="4" w:space="0" w:color="auto"/>
            </w:tcBorders>
            <w:vAlign w:val="bottom"/>
          </w:tcPr>
          <w:p w:rsidR="00255FE4" w:rsidRDefault="00255FE4" w:rsidP="00255FE4">
            <w:pPr>
              <w:spacing w:after="0" w:line="240" w:lineRule="auto"/>
              <w:jc w:val="center"/>
              <w:rPr>
                <w:rFonts w:ascii="Times New Roman" w:eastAsia="Times New Roman" w:hAnsi="Times New Roman" w:cs="Times New Roman"/>
                <w:b/>
                <w:color w:val="000000"/>
                <w:sz w:val="16"/>
                <w:szCs w:val="16"/>
                <w:lang w:eastAsia="ru-RU"/>
              </w:rPr>
            </w:pPr>
            <w:r w:rsidRPr="00481E3F">
              <w:rPr>
                <w:rFonts w:ascii="Times New Roman" w:eastAsia="Times New Roman" w:hAnsi="Times New Roman" w:cs="Times New Roman"/>
                <w:b/>
                <w:color w:val="000000"/>
                <w:sz w:val="16"/>
                <w:szCs w:val="16"/>
                <w:lang w:eastAsia="ru-RU"/>
              </w:rPr>
              <w:t>Цена за ед. без НДС</w:t>
            </w:r>
          </w:p>
          <w:p w:rsidR="00255FE4" w:rsidRDefault="00255FE4" w:rsidP="00255FE4">
            <w:pPr>
              <w:spacing w:after="0" w:line="240" w:lineRule="auto"/>
              <w:jc w:val="center"/>
              <w:rPr>
                <w:rFonts w:ascii="Times New Roman" w:eastAsia="Times New Roman" w:hAnsi="Times New Roman" w:cs="Times New Roman"/>
                <w:b/>
                <w:color w:val="000000"/>
                <w:sz w:val="16"/>
                <w:szCs w:val="16"/>
                <w:lang w:eastAsia="ru-RU"/>
              </w:rPr>
            </w:pPr>
          </w:p>
          <w:p w:rsidR="00255FE4" w:rsidRPr="00481E3F" w:rsidRDefault="00255FE4" w:rsidP="00255FE4">
            <w:pPr>
              <w:spacing w:after="0" w:line="240" w:lineRule="auto"/>
              <w:jc w:val="center"/>
              <w:rPr>
                <w:rFonts w:ascii="Times New Roman" w:eastAsia="Times New Roman" w:hAnsi="Times New Roman" w:cs="Times New Roman"/>
                <w:b/>
                <w:color w:val="000000"/>
                <w:sz w:val="16"/>
                <w:szCs w:val="16"/>
                <w:lang w:eastAsia="ru-RU"/>
              </w:rPr>
            </w:pPr>
          </w:p>
        </w:tc>
        <w:tc>
          <w:tcPr>
            <w:tcW w:w="264" w:type="pct"/>
            <w:vMerge w:val="restart"/>
            <w:tcBorders>
              <w:top w:val="single" w:sz="4" w:space="0" w:color="auto"/>
              <w:left w:val="single" w:sz="4" w:space="0" w:color="auto"/>
              <w:bottom w:val="single" w:sz="4" w:space="0" w:color="000000"/>
              <w:right w:val="single" w:sz="4" w:space="0" w:color="auto"/>
            </w:tcBorders>
            <w:vAlign w:val="bottom"/>
          </w:tcPr>
          <w:p w:rsidR="00255FE4" w:rsidRDefault="00255FE4" w:rsidP="00255FE4">
            <w:pPr>
              <w:spacing w:after="0" w:line="240" w:lineRule="auto"/>
              <w:jc w:val="center"/>
              <w:rPr>
                <w:rFonts w:ascii="Times New Roman" w:eastAsia="Times New Roman" w:hAnsi="Times New Roman" w:cs="Times New Roman"/>
                <w:b/>
                <w:color w:val="000000"/>
                <w:sz w:val="16"/>
                <w:szCs w:val="16"/>
                <w:lang w:eastAsia="ru-RU"/>
              </w:rPr>
            </w:pPr>
            <w:r w:rsidRPr="00481E3F">
              <w:rPr>
                <w:rFonts w:ascii="Times New Roman" w:eastAsia="Times New Roman" w:hAnsi="Times New Roman" w:cs="Times New Roman"/>
                <w:b/>
                <w:color w:val="000000"/>
                <w:sz w:val="16"/>
                <w:szCs w:val="16"/>
                <w:lang w:eastAsia="ru-RU"/>
              </w:rPr>
              <w:t>Сумма без НДС</w:t>
            </w:r>
          </w:p>
          <w:p w:rsidR="00255FE4" w:rsidRDefault="00255FE4" w:rsidP="00255FE4">
            <w:pPr>
              <w:spacing w:after="0" w:line="240" w:lineRule="auto"/>
              <w:jc w:val="center"/>
              <w:rPr>
                <w:rFonts w:ascii="Times New Roman" w:eastAsia="Times New Roman" w:hAnsi="Times New Roman" w:cs="Times New Roman"/>
                <w:b/>
                <w:color w:val="000000"/>
                <w:sz w:val="16"/>
                <w:szCs w:val="16"/>
                <w:lang w:eastAsia="ru-RU"/>
              </w:rPr>
            </w:pPr>
          </w:p>
          <w:p w:rsidR="00255FE4" w:rsidRPr="00481E3F" w:rsidRDefault="00255FE4" w:rsidP="00255FE4">
            <w:pPr>
              <w:spacing w:after="0" w:line="240" w:lineRule="auto"/>
              <w:jc w:val="center"/>
              <w:rPr>
                <w:rFonts w:ascii="Times New Roman" w:eastAsia="Times New Roman" w:hAnsi="Times New Roman" w:cs="Times New Roman"/>
                <w:b/>
                <w:color w:val="000000"/>
                <w:sz w:val="16"/>
                <w:szCs w:val="16"/>
                <w:lang w:eastAsia="ru-RU"/>
              </w:rPr>
            </w:pPr>
          </w:p>
        </w:tc>
      </w:tr>
      <w:tr w:rsidR="00255FE4" w:rsidRPr="00481E3F" w:rsidTr="00255FE4">
        <w:trPr>
          <w:trHeight w:val="402"/>
        </w:trPr>
        <w:tc>
          <w:tcPr>
            <w:tcW w:w="135" w:type="pct"/>
            <w:vMerge/>
            <w:tcBorders>
              <w:top w:val="single" w:sz="8" w:space="0" w:color="000000"/>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b/>
                <w:bCs/>
                <w:color w:val="000000"/>
                <w:sz w:val="16"/>
                <w:szCs w:val="16"/>
                <w:lang w:eastAsia="ru-RU"/>
              </w:rPr>
            </w:pPr>
          </w:p>
        </w:tc>
        <w:tc>
          <w:tcPr>
            <w:tcW w:w="443" w:type="pct"/>
            <w:vMerge/>
            <w:tcBorders>
              <w:top w:val="single" w:sz="8" w:space="0" w:color="000000"/>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b/>
                <w:bCs/>
                <w:color w:val="000000"/>
                <w:sz w:val="16"/>
                <w:szCs w:val="16"/>
                <w:lang w:eastAsia="ru-RU"/>
              </w:rPr>
            </w:pPr>
          </w:p>
        </w:tc>
        <w:tc>
          <w:tcPr>
            <w:tcW w:w="355" w:type="pct"/>
            <w:vMerge/>
            <w:tcBorders>
              <w:top w:val="single" w:sz="8" w:space="0" w:color="000000"/>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b/>
                <w:bCs/>
                <w:color w:val="000000"/>
                <w:sz w:val="16"/>
                <w:szCs w:val="16"/>
                <w:lang w:eastAsia="ru-RU"/>
              </w:rPr>
            </w:pPr>
          </w:p>
        </w:tc>
        <w:tc>
          <w:tcPr>
            <w:tcW w:w="1018" w:type="pct"/>
            <w:tcBorders>
              <w:top w:val="nil"/>
              <w:left w:val="nil"/>
              <w:bottom w:val="single" w:sz="4" w:space="0" w:color="auto"/>
              <w:right w:val="single" w:sz="8" w:space="0" w:color="auto"/>
            </w:tcBorders>
            <w:vAlign w:val="center"/>
            <w:hideMark/>
          </w:tcPr>
          <w:p w:rsidR="00255FE4" w:rsidRPr="00481E3F" w:rsidRDefault="00255FE4" w:rsidP="00721165">
            <w:pPr>
              <w:spacing w:after="0" w:line="240" w:lineRule="auto"/>
              <w:jc w:val="center"/>
              <w:rPr>
                <w:rFonts w:ascii="Times New Roman" w:eastAsia="Times New Roman" w:hAnsi="Times New Roman" w:cs="Times New Roman"/>
                <w:b/>
                <w:bCs/>
                <w:color w:val="000000"/>
                <w:sz w:val="16"/>
                <w:szCs w:val="16"/>
                <w:lang w:eastAsia="ru-RU"/>
              </w:rPr>
            </w:pPr>
            <w:r w:rsidRPr="00481E3F">
              <w:rPr>
                <w:rFonts w:ascii="Times New Roman" w:eastAsia="Times New Roman" w:hAnsi="Times New Roman" w:cs="Times New Roman"/>
                <w:b/>
                <w:bCs/>
                <w:color w:val="000000"/>
                <w:sz w:val="16"/>
                <w:szCs w:val="16"/>
                <w:lang w:eastAsia="ru-RU"/>
              </w:rPr>
              <w:t>Наименование характеристики</w:t>
            </w:r>
          </w:p>
        </w:tc>
        <w:tc>
          <w:tcPr>
            <w:tcW w:w="443" w:type="pct"/>
            <w:tcBorders>
              <w:top w:val="nil"/>
              <w:left w:val="nil"/>
              <w:bottom w:val="single" w:sz="4" w:space="0" w:color="auto"/>
              <w:right w:val="single" w:sz="8" w:space="0" w:color="auto"/>
            </w:tcBorders>
            <w:vAlign w:val="center"/>
            <w:hideMark/>
          </w:tcPr>
          <w:p w:rsidR="00255FE4" w:rsidRPr="00481E3F" w:rsidRDefault="00255FE4" w:rsidP="00721165">
            <w:pPr>
              <w:spacing w:after="0" w:line="240" w:lineRule="auto"/>
              <w:jc w:val="center"/>
              <w:rPr>
                <w:rFonts w:ascii="Times New Roman" w:eastAsia="Times New Roman" w:hAnsi="Times New Roman" w:cs="Times New Roman"/>
                <w:b/>
                <w:bCs/>
                <w:color w:val="000000"/>
                <w:sz w:val="16"/>
                <w:szCs w:val="16"/>
                <w:lang w:eastAsia="ru-RU"/>
              </w:rPr>
            </w:pPr>
            <w:r w:rsidRPr="00481E3F">
              <w:rPr>
                <w:rFonts w:ascii="Times New Roman" w:eastAsia="Times New Roman" w:hAnsi="Times New Roman" w:cs="Times New Roman"/>
                <w:b/>
                <w:bCs/>
                <w:color w:val="000000"/>
                <w:sz w:val="16"/>
                <w:szCs w:val="16"/>
                <w:lang w:eastAsia="ru-RU"/>
              </w:rPr>
              <w:t>Значение характеристики</w:t>
            </w:r>
          </w:p>
        </w:tc>
        <w:tc>
          <w:tcPr>
            <w:tcW w:w="398" w:type="pct"/>
            <w:tcBorders>
              <w:top w:val="nil"/>
              <w:left w:val="nil"/>
              <w:bottom w:val="single" w:sz="4" w:space="0" w:color="auto"/>
              <w:right w:val="single" w:sz="8" w:space="0" w:color="auto"/>
            </w:tcBorders>
            <w:vAlign w:val="center"/>
            <w:hideMark/>
          </w:tcPr>
          <w:p w:rsidR="00255FE4" w:rsidRPr="00481E3F" w:rsidRDefault="00255FE4" w:rsidP="00721165">
            <w:pPr>
              <w:spacing w:after="0" w:line="240" w:lineRule="auto"/>
              <w:jc w:val="center"/>
              <w:rPr>
                <w:rFonts w:ascii="Times New Roman" w:eastAsia="Times New Roman" w:hAnsi="Times New Roman" w:cs="Times New Roman"/>
                <w:b/>
                <w:bCs/>
                <w:color w:val="000000"/>
                <w:sz w:val="16"/>
                <w:szCs w:val="16"/>
                <w:lang w:eastAsia="ru-RU"/>
              </w:rPr>
            </w:pPr>
            <w:r w:rsidRPr="00481E3F">
              <w:rPr>
                <w:rFonts w:ascii="Times New Roman" w:eastAsia="Times New Roman" w:hAnsi="Times New Roman" w:cs="Times New Roman"/>
                <w:b/>
                <w:bCs/>
                <w:color w:val="000000"/>
                <w:sz w:val="16"/>
                <w:szCs w:val="16"/>
                <w:lang w:eastAsia="ru-RU"/>
              </w:rPr>
              <w:t>Единица измерения характеристики</w:t>
            </w:r>
          </w:p>
        </w:tc>
        <w:tc>
          <w:tcPr>
            <w:tcW w:w="708" w:type="pct"/>
            <w:tcBorders>
              <w:top w:val="nil"/>
              <w:left w:val="nil"/>
              <w:bottom w:val="single" w:sz="4" w:space="0" w:color="auto"/>
              <w:right w:val="single" w:sz="8" w:space="0" w:color="auto"/>
            </w:tcBorders>
            <w:vAlign w:val="center"/>
            <w:hideMark/>
          </w:tcPr>
          <w:p w:rsidR="00255FE4" w:rsidRPr="00481E3F" w:rsidRDefault="00255FE4" w:rsidP="00721165">
            <w:pPr>
              <w:spacing w:after="0" w:line="240" w:lineRule="auto"/>
              <w:jc w:val="center"/>
              <w:rPr>
                <w:rFonts w:ascii="Times New Roman" w:eastAsia="Times New Roman" w:hAnsi="Times New Roman" w:cs="Times New Roman"/>
                <w:b/>
                <w:bCs/>
                <w:color w:val="000000"/>
                <w:sz w:val="16"/>
                <w:szCs w:val="16"/>
                <w:lang w:eastAsia="ru-RU"/>
              </w:rPr>
            </w:pPr>
            <w:r w:rsidRPr="00481E3F">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277" w:type="pct"/>
            <w:vMerge/>
            <w:tcBorders>
              <w:top w:val="single" w:sz="8" w:space="0" w:color="000000"/>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b/>
                <w:bCs/>
                <w:color w:val="000000"/>
                <w:sz w:val="16"/>
                <w:szCs w:val="16"/>
                <w:lang w:eastAsia="ru-RU"/>
              </w:rPr>
            </w:pPr>
          </w:p>
        </w:tc>
        <w:tc>
          <w:tcPr>
            <w:tcW w:w="222" w:type="pct"/>
            <w:vMerge/>
            <w:tcBorders>
              <w:top w:val="single" w:sz="8" w:space="0" w:color="000000"/>
              <w:left w:val="single" w:sz="8" w:space="0" w:color="auto"/>
              <w:bottom w:val="single" w:sz="8" w:space="0" w:color="000000"/>
              <w:right w:val="single" w:sz="4"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left w:val="single" w:sz="8" w:space="0" w:color="auto"/>
              <w:bottom w:val="single" w:sz="8" w:space="0" w:color="000000"/>
              <w:right w:val="single" w:sz="4" w:space="0" w:color="auto"/>
            </w:tcBorders>
          </w:tcPr>
          <w:p w:rsidR="00255FE4" w:rsidRPr="00481E3F" w:rsidRDefault="00255FE4" w:rsidP="00721165">
            <w:pPr>
              <w:spacing w:after="0" w:line="240" w:lineRule="auto"/>
              <w:rPr>
                <w:rFonts w:ascii="Times New Roman" w:eastAsia="Times New Roman" w:hAnsi="Times New Roman" w:cs="Times New Roman"/>
                <w:b/>
                <w:bCs/>
                <w:color w:val="000000"/>
                <w:sz w:val="16"/>
                <w:szCs w:val="16"/>
                <w:lang w:eastAsia="ru-RU"/>
              </w:rPr>
            </w:pPr>
          </w:p>
        </w:tc>
        <w:tc>
          <w:tcPr>
            <w:tcW w:w="266" w:type="pct"/>
            <w:vMerge/>
            <w:tcBorders>
              <w:left w:val="single" w:sz="8" w:space="0" w:color="auto"/>
              <w:bottom w:val="single" w:sz="8" w:space="0" w:color="000000"/>
              <w:right w:val="single" w:sz="4" w:space="0" w:color="auto"/>
            </w:tcBorders>
          </w:tcPr>
          <w:p w:rsidR="00255FE4" w:rsidRPr="00481E3F" w:rsidRDefault="00255FE4" w:rsidP="00721165">
            <w:pPr>
              <w:spacing w:after="0" w:line="240" w:lineRule="auto"/>
              <w:rPr>
                <w:rFonts w:ascii="Times New Roman" w:eastAsia="Times New Roman" w:hAnsi="Times New Roman" w:cs="Times New Roman"/>
                <w:b/>
                <w:bCs/>
                <w:color w:val="000000"/>
                <w:sz w:val="16"/>
                <w:szCs w:val="16"/>
                <w:lang w:eastAsia="ru-RU"/>
              </w:rPr>
            </w:pPr>
          </w:p>
        </w:tc>
        <w:tc>
          <w:tcPr>
            <w:tcW w:w="203" w:type="pct"/>
            <w:vMerge/>
            <w:tcBorders>
              <w:left w:val="single" w:sz="8" w:space="0" w:color="auto"/>
              <w:bottom w:val="single" w:sz="8" w:space="0" w:color="000000"/>
              <w:right w:val="single" w:sz="4" w:space="0" w:color="auto"/>
            </w:tcBorders>
          </w:tcPr>
          <w:p w:rsidR="00255FE4" w:rsidRPr="00481E3F" w:rsidRDefault="00255FE4" w:rsidP="00721165">
            <w:pPr>
              <w:spacing w:after="0" w:line="240" w:lineRule="auto"/>
              <w:rPr>
                <w:rFonts w:ascii="Times New Roman" w:eastAsia="Times New Roman" w:hAnsi="Times New Roman" w:cs="Times New Roman"/>
                <w:b/>
                <w:bCs/>
                <w:color w:val="000000"/>
                <w:sz w:val="16"/>
                <w:szCs w:val="16"/>
                <w:lang w:eastAsia="ru-RU"/>
              </w:rPr>
            </w:pPr>
          </w:p>
        </w:tc>
        <w:tc>
          <w:tcPr>
            <w:tcW w:w="264" w:type="pct"/>
            <w:vMerge/>
            <w:tcBorders>
              <w:left w:val="single" w:sz="8" w:space="0" w:color="auto"/>
              <w:bottom w:val="single" w:sz="8" w:space="0" w:color="000000"/>
              <w:right w:val="single" w:sz="4" w:space="0" w:color="auto"/>
            </w:tcBorders>
          </w:tcPr>
          <w:p w:rsidR="00255FE4" w:rsidRPr="00481E3F" w:rsidRDefault="00255FE4" w:rsidP="00721165">
            <w:pPr>
              <w:spacing w:after="0" w:line="240" w:lineRule="auto"/>
              <w:rPr>
                <w:rFonts w:ascii="Times New Roman" w:eastAsia="Times New Roman" w:hAnsi="Times New Roman" w:cs="Times New Roman"/>
                <w:b/>
                <w:bCs/>
                <w:color w:val="000000"/>
                <w:sz w:val="16"/>
                <w:szCs w:val="16"/>
                <w:lang w:eastAsia="ru-RU"/>
              </w:rPr>
            </w:pPr>
          </w:p>
        </w:tc>
      </w:tr>
      <w:tr w:rsidR="00255FE4" w:rsidRPr="00481E3F" w:rsidTr="00255FE4">
        <w:trPr>
          <w:trHeight w:val="1023"/>
        </w:trPr>
        <w:tc>
          <w:tcPr>
            <w:tcW w:w="135" w:type="pct"/>
            <w:vMerge w:val="restart"/>
            <w:tcBorders>
              <w:top w:val="nil"/>
              <w:left w:val="single" w:sz="8" w:space="0" w:color="auto"/>
              <w:bottom w:val="single" w:sz="8" w:space="0" w:color="000000"/>
              <w:right w:val="single" w:sz="8" w:space="0" w:color="auto"/>
            </w:tcBorders>
            <w:vAlign w:val="center"/>
            <w:hideMark/>
          </w:tcPr>
          <w:p w:rsidR="00255FE4" w:rsidRPr="00255FE4" w:rsidRDefault="00255FE4" w:rsidP="00721165">
            <w:pPr>
              <w:spacing w:after="0" w:line="240" w:lineRule="auto"/>
              <w:jc w:val="center"/>
              <w:rPr>
                <w:rFonts w:ascii="Times New Roman" w:eastAsia="Times New Roman" w:hAnsi="Times New Roman" w:cs="Times New Roman"/>
                <w:color w:val="000000"/>
                <w:sz w:val="16"/>
                <w:szCs w:val="16"/>
                <w:lang w:eastAsia="ru-RU"/>
              </w:rPr>
            </w:pPr>
            <w:r w:rsidRPr="00255FE4">
              <w:rPr>
                <w:rFonts w:ascii="Times New Roman" w:eastAsia="Times New Roman" w:hAnsi="Times New Roman" w:cs="Times New Roman"/>
                <w:color w:val="000000"/>
                <w:sz w:val="16"/>
                <w:szCs w:val="16"/>
                <w:lang w:eastAsia="ru-RU"/>
              </w:rPr>
              <w:t>1</w:t>
            </w:r>
          </w:p>
        </w:tc>
        <w:tc>
          <w:tcPr>
            <w:tcW w:w="443" w:type="pct"/>
            <w:vMerge w:val="restart"/>
            <w:tcBorders>
              <w:top w:val="nil"/>
              <w:left w:val="single" w:sz="8" w:space="0" w:color="auto"/>
              <w:bottom w:val="single" w:sz="8" w:space="0" w:color="000000"/>
              <w:right w:val="single" w:sz="8" w:space="0" w:color="auto"/>
            </w:tcBorders>
            <w:vAlign w:val="center"/>
          </w:tcPr>
          <w:p w:rsidR="00255FE4" w:rsidRPr="00255FE4" w:rsidRDefault="00255FE4" w:rsidP="00721165">
            <w:pPr>
              <w:spacing w:after="0" w:line="240" w:lineRule="auto"/>
              <w:jc w:val="center"/>
              <w:rPr>
                <w:rFonts w:ascii="Times New Roman" w:eastAsia="Times New Roman" w:hAnsi="Times New Roman" w:cs="Times New Roman"/>
                <w:color w:val="000000"/>
                <w:sz w:val="16"/>
                <w:szCs w:val="16"/>
                <w:lang w:eastAsia="ru-RU"/>
              </w:rPr>
            </w:pPr>
            <w:r w:rsidRPr="00255FE4">
              <w:rPr>
                <w:rFonts w:ascii="Times New Roman" w:eastAsia="Times New Roman" w:hAnsi="Times New Roman" w:cs="Times New Roman"/>
                <w:sz w:val="16"/>
                <w:szCs w:val="16"/>
                <w:lang w:eastAsia="ru-RU"/>
              </w:rPr>
              <w:t>Чашка Петри односекционная</w:t>
            </w:r>
          </w:p>
        </w:tc>
        <w:tc>
          <w:tcPr>
            <w:tcW w:w="355" w:type="pct"/>
            <w:vMerge w:val="restart"/>
            <w:tcBorders>
              <w:top w:val="nil"/>
              <w:left w:val="single" w:sz="8" w:space="0" w:color="auto"/>
              <w:bottom w:val="single" w:sz="8" w:space="0" w:color="000000"/>
              <w:right w:val="single" w:sz="4" w:space="0" w:color="auto"/>
            </w:tcBorders>
            <w:vAlign w:val="center"/>
          </w:tcPr>
          <w:p w:rsidR="00255FE4" w:rsidRPr="00255FE4" w:rsidRDefault="00255FE4" w:rsidP="00721165">
            <w:pPr>
              <w:spacing w:after="0" w:line="240" w:lineRule="auto"/>
              <w:jc w:val="center"/>
              <w:rPr>
                <w:rFonts w:ascii="Times New Roman" w:eastAsia="Times New Roman" w:hAnsi="Times New Roman" w:cs="Times New Roman"/>
                <w:color w:val="000000"/>
                <w:sz w:val="16"/>
                <w:szCs w:val="16"/>
                <w:lang w:eastAsia="ru-RU"/>
              </w:rPr>
            </w:pPr>
            <w:r w:rsidRPr="00255FE4">
              <w:rPr>
                <w:rFonts w:ascii="Times New Roman" w:hAnsi="Times New Roman" w:cs="Times New Roman"/>
                <w:color w:val="000000"/>
                <w:sz w:val="16"/>
                <w:szCs w:val="16"/>
              </w:rPr>
              <w:t>22.29.29.190-00000003*</w:t>
            </w:r>
          </w:p>
        </w:tc>
        <w:tc>
          <w:tcPr>
            <w:tcW w:w="101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Чашки Петри предназначены для микробиологических исследований</w:t>
            </w:r>
          </w:p>
        </w:tc>
        <w:tc>
          <w:tcPr>
            <w:tcW w:w="443"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Соответствует</w:t>
            </w:r>
          </w:p>
        </w:tc>
        <w:tc>
          <w:tcPr>
            <w:tcW w:w="39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p>
        </w:tc>
        <w:tc>
          <w:tcPr>
            <w:tcW w:w="70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277" w:type="pct"/>
            <w:vMerge w:val="restart"/>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9000</w:t>
            </w:r>
          </w:p>
        </w:tc>
        <w:tc>
          <w:tcPr>
            <w:tcW w:w="222" w:type="pct"/>
            <w:vMerge w:val="restart"/>
            <w:tcBorders>
              <w:top w:val="nil"/>
              <w:left w:val="single" w:sz="8" w:space="0" w:color="auto"/>
              <w:bottom w:val="single" w:sz="8" w:space="0" w:color="000000"/>
              <w:right w:val="single" w:sz="4" w:space="0" w:color="auto"/>
            </w:tcBorders>
            <w:vAlign w:val="center"/>
            <w:hideMark/>
          </w:tcPr>
          <w:p w:rsidR="00255FE4" w:rsidRPr="00481E3F" w:rsidRDefault="00255FE4" w:rsidP="00721165">
            <w:pPr>
              <w:spacing w:after="0" w:line="240" w:lineRule="auto"/>
              <w:jc w:val="center"/>
              <w:rPr>
                <w:rFonts w:ascii="Times New Roman" w:eastAsia="Times New Roman" w:hAnsi="Times New Roman" w:cs="Times New Roman"/>
                <w:color w:val="000000"/>
                <w:sz w:val="16"/>
                <w:szCs w:val="16"/>
                <w:lang w:eastAsia="ru-RU"/>
              </w:rPr>
            </w:pPr>
            <w:r w:rsidRPr="00481E3F">
              <w:rPr>
                <w:rFonts w:ascii="Times New Roman" w:eastAsia="Times New Roman" w:hAnsi="Times New Roman" w:cs="Times New Roman"/>
                <w:color w:val="000000"/>
                <w:sz w:val="16"/>
                <w:szCs w:val="16"/>
                <w:lang w:eastAsia="ru-RU"/>
              </w:rPr>
              <w:t>штука</w:t>
            </w:r>
          </w:p>
        </w:tc>
        <w:tc>
          <w:tcPr>
            <w:tcW w:w="267" w:type="pct"/>
            <w:vMerge w:val="restart"/>
            <w:tcBorders>
              <w:top w:val="nil"/>
              <w:left w:val="single" w:sz="8" w:space="0" w:color="auto"/>
              <w:right w:val="single" w:sz="4" w:space="0" w:color="auto"/>
            </w:tcBorders>
          </w:tcPr>
          <w:p w:rsidR="00255FE4" w:rsidRPr="00481E3F" w:rsidRDefault="00255FE4" w:rsidP="00721165">
            <w:pPr>
              <w:spacing w:after="0" w:line="240" w:lineRule="auto"/>
              <w:jc w:val="center"/>
              <w:rPr>
                <w:rFonts w:ascii="Times New Roman" w:eastAsia="Times New Roman" w:hAnsi="Times New Roman" w:cs="Times New Roman"/>
                <w:color w:val="000000"/>
                <w:sz w:val="16"/>
                <w:szCs w:val="16"/>
                <w:lang w:eastAsia="ru-RU"/>
              </w:rPr>
            </w:pPr>
          </w:p>
        </w:tc>
        <w:tc>
          <w:tcPr>
            <w:tcW w:w="266" w:type="pct"/>
            <w:vMerge w:val="restart"/>
            <w:tcBorders>
              <w:top w:val="nil"/>
              <w:left w:val="single" w:sz="8" w:space="0" w:color="auto"/>
              <w:right w:val="single" w:sz="4" w:space="0" w:color="auto"/>
            </w:tcBorders>
          </w:tcPr>
          <w:p w:rsidR="00255FE4" w:rsidRPr="00481E3F" w:rsidRDefault="00255FE4" w:rsidP="00721165">
            <w:pPr>
              <w:spacing w:after="0" w:line="240" w:lineRule="auto"/>
              <w:jc w:val="center"/>
              <w:rPr>
                <w:rFonts w:ascii="Times New Roman" w:eastAsia="Times New Roman" w:hAnsi="Times New Roman" w:cs="Times New Roman"/>
                <w:color w:val="000000"/>
                <w:sz w:val="16"/>
                <w:szCs w:val="16"/>
                <w:lang w:eastAsia="ru-RU"/>
              </w:rPr>
            </w:pPr>
          </w:p>
        </w:tc>
        <w:tc>
          <w:tcPr>
            <w:tcW w:w="203" w:type="pct"/>
            <w:vMerge w:val="restart"/>
            <w:tcBorders>
              <w:top w:val="nil"/>
              <w:left w:val="single" w:sz="8" w:space="0" w:color="auto"/>
              <w:right w:val="single" w:sz="4" w:space="0" w:color="auto"/>
            </w:tcBorders>
          </w:tcPr>
          <w:p w:rsidR="00255FE4" w:rsidRPr="00481E3F" w:rsidRDefault="00255FE4" w:rsidP="00721165">
            <w:pPr>
              <w:spacing w:after="0" w:line="240" w:lineRule="auto"/>
              <w:jc w:val="center"/>
              <w:rPr>
                <w:rFonts w:ascii="Times New Roman" w:eastAsia="Times New Roman" w:hAnsi="Times New Roman" w:cs="Times New Roman"/>
                <w:color w:val="000000"/>
                <w:sz w:val="16"/>
                <w:szCs w:val="16"/>
                <w:lang w:eastAsia="ru-RU"/>
              </w:rPr>
            </w:pPr>
          </w:p>
        </w:tc>
        <w:tc>
          <w:tcPr>
            <w:tcW w:w="264" w:type="pct"/>
            <w:vMerge w:val="restart"/>
            <w:tcBorders>
              <w:top w:val="nil"/>
              <w:left w:val="single" w:sz="8" w:space="0" w:color="auto"/>
              <w:right w:val="single" w:sz="4" w:space="0" w:color="auto"/>
            </w:tcBorders>
          </w:tcPr>
          <w:p w:rsidR="00255FE4" w:rsidRPr="00481E3F" w:rsidRDefault="00255FE4" w:rsidP="00721165">
            <w:pPr>
              <w:spacing w:after="0" w:line="240" w:lineRule="auto"/>
              <w:jc w:val="center"/>
              <w:rPr>
                <w:rFonts w:ascii="Times New Roman" w:eastAsia="Times New Roman" w:hAnsi="Times New Roman" w:cs="Times New Roman"/>
                <w:color w:val="000000"/>
                <w:sz w:val="16"/>
                <w:szCs w:val="16"/>
                <w:lang w:eastAsia="ru-RU"/>
              </w:rPr>
            </w:pPr>
          </w:p>
        </w:tc>
      </w:tr>
      <w:tr w:rsidR="00255FE4" w:rsidRPr="00481E3F" w:rsidTr="00255FE4">
        <w:trPr>
          <w:trHeight w:val="402"/>
        </w:trPr>
        <w:tc>
          <w:tcPr>
            <w:tcW w:w="135"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single" w:sz="4"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101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Диаметр:</w:t>
            </w:r>
          </w:p>
        </w:tc>
        <w:tc>
          <w:tcPr>
            <w:tcW w:w="443"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 100 и ≤ 102</w:t>
            </w:r>
          </w:p>
        </w:tc>
        <w:tc>
          <w:tcPr>
            <w:tcW w:w="39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Миллиметр</w:t>
            </w:r>
          </w:p>
        </w:tc>
        <w:tc>
          <w:tcPr>
            <w:tcW w:w="70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277"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8" w:space="0" w:color="auto"/>
              <w:bottom w:val="single" w:sz="8" w:space="0" w:color="000000"/>
              <w:right w:val="single" w:sz="4"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03"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r>
      <w:tr w:rsidR="00255FE4" w:rsidRPr="00481E3F" w:rsidTr="00255FE4">
        <w:trPr>
          <w:trHeight w:val="402"/>
        </w:trPr>
        <w:tc>
          <w:tcPr>
            <w:tcW w:w="135"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101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Высота:</w:t>
            </w:r>
          </w:p>
        </w:tc>
        <w:tc>
          <w:tcPr>
            <w:tcW w:w="443"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 15</w:t>
            </w:r>
          </w:p>
        </w:tc>
        <w:tc>
          <w:tcPr>
            <w:tcW w:w="39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Миллиметр</w:t>
            </w:r>
          </w:p>
        </w:tc>
        <w:tc>
          <w:tcPr>
            <w:tcW w:w="70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277"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8" w:space="0" w:color="auto"/>
              <w:bottom w:val="single" w:sz="8" w:space="0" w:color="000000"/>
              <w:right w:val="single" w:sz="4"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03"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r>
      <w:tr w:rsidR="00255FE4" w:rsidRPr="00481E3F" w:rsidTr="00255FE4">
        <w:trPr>
          <w:trHeight w:val="402"/>
        </w:trPr>
        <w:tc>
          <w:tcPr>
            <w:tcW w:w="135" w:type="pct"/>
            <w:vMerge/>
            <w:tcBorders>
              <w:top w:val="nil"/>
              <w:left w:val="single" w:sz="8" w:space="0" w:color="auto"/>
              <w:bottom w:val="single" w:sz="8" w:space="0" w:color="000000"/>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101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Материал:</w:t>
            </w:r>
          </w:p>
        </w:tc>
        <w:tc>
          <w:tcPr>
            <w:tcW w:w="443"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полистирол</w:t>
            </w:r>
          </w:p>
        </w:tc>
        <w:tc>
          <w:tcPr>
            <w:tcW w:w="39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p>
        </w:tc>
        <w:tc>
          <w:tcPr>
            <w:tcW w:w="70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277" w:type="pct"/>
            <w:vMerge/>
            <w:tcBorders>
              <w:top w:val="nil"/>
              <w:left w:val="single" w:sz="8" w:space="0" w:color="auto"/>
              <w:bottom w:val="single" w:sz="8" w:space="0" w:color="000000"/>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8" w:space="0" w:color="auto"/>
              <w:bottom w:val="single" w:sz="8" w:space="0" w:color="000000"/>
              <w:right w:val="single" w:sz="4"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03"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r>
      <w:tr w:rsidR="00255FE4" w:rsidRPr="00481E3F" w:rsidTr="00255FE4">
        <w:trPr>
          <w:trHeight w:val="402"/>
        </w:trPr>
        <w:tc>
          <w:tcPr>
            <w:tcW w:w="135"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101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Вид упаковки:</w:t>
            </w:r>
          </w:p>
        </w:tc>
        <w:tc>
          <w:tcPr>
            <w:tcW w:w="443"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стерильная</w:t>
            </w:r>
          </w:p>
        </w:tc>
        <w:tc>
          <w:tcPr>
            <w:tcW w:w="39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p>
        </w:tc>
        <w:tc>
          <w:tcPr>
            <w:tcW w:w="70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277"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8" w:space="0" w:color="auto"/>
              <w:bottom w:val="single" w:sz="8" w:space="0" w:color="000000"/>
              <w:right w:val="single" w:sz="4"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03"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r>
      <w:tr w:rsidR="00255FE4" w:rsidRPr="00481E3F" w:rsidTr="00255FE4">
        <w:trPr>
          <w:trHeight w:val="402"/>
        </w:trPr>
        <w:tc>
          <w:tcPr>
            <w:tcW w:w="135"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101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Односекционная</w:t>
            </w:r>
          </w:p>
        </w:tc>
        <w:tc>
          <w:tcPr>
            <w:tcW w:w="443"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Соответствует</w:t>
            </w:r>
          </w:p>
        </w:tc>
        <w:tc>
          <w:tcPr>
            <w:tcW w:w="39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p>
        </w:tc>
        <w:tc>
          <w:tcPr>
            <w:tcW w:w="70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277"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8" w:space="0" w:color="auto"/>
              <w:bottom w:val="single" w:sz="8" w:space="0" w:color="000000"/>
              <w:right w:val="single" w:sz="4"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03"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r>
      <w:tr w:rsidR="00255FE4" w:rsidRPr="00481E3F" w:rsidTr="00255FE4">
        <w:trPr>
          <w:trHeight w:val="402"/>
        </w:trPr>
        <w:tc>
          <w:tcPr>
            <w:tcW w:w="135"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101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Транспортная упаковка:</w:t>
            </w:r>
          </w:p>
        </w:tc>
        <w:tc>
          <w:tcPr>
            <w:tcW w:w="443"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 10</w:t>
            </w:r>
          </w:p>
        </w:tc>
        <w:tc>
          <w:tcPr>
            <w:tcW w:w="39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Штука</w:t>
            </w:r>
          </w:p>
        </w:tc>
        <w:tc>
          <w:tcPr>
            <w:tcW w:w="70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277" w:type="pct"/>
            <w:vMerge/>
            <w:tcBorders>
              <w:top w:val="nil"/>
              <w:left w:val="single" w:sz="8" w:space="0" w:color="auto"/>
              <w:bottom w:val="single" w:sz="8" w:space="0" w:color="000000"/>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8" w:space="0" w:color="auto"/>
              <w:bottom w:val="single" w:sz="8" w:space="0" w:color="000000"/>
              <w:right w:val="single" w:sz="4"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03"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r>
      <w:tr w:rsidR="00255FE4" w:rsidRPr="00481E3F" w:rsidTr="00255FE4">
        <w:trPr>
          <w:trHeight w:val="402"/>
        </w:trPr>
        <w:tc>
          <w:tcPr>
            <w:tcW w:w="135" w:type="pct"/>
            <w:vMerge/>
            <w:tcBorders>
              <w:top w:val="nil"/>
              <w:left w:val="single" w:sz="8" w:space="0" w:color="auto"/>
              <w:bottom w:val="nil"/>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nil"/>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nil"/>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101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Продукция изготовлена из полистирола высокой прозрачности</w:t>
            </w:r>
          </w:p>
        </w:tc>
        <w:tc>
          <w:tcPr>
            <w:tcW w:w="443"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Соответствует</w:t>
            </w:r>
          </w:p>
        </w:tc>
        <w:tc>
          <w:tcPr>
            <w:tcW w:w="39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p>
        </w:tc>
        <w:tc>
          <w:tcPr>
            <w:tcW w:w="70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277" w:type="pct"/>
            <w:vMerge/>
            <w:tcBorders>
              <w:top w:val="nil"/>
              <w:left w:val="single" w:sz="8" w:space="0" w:color="auto"/>
              <w:bottom w:val="nil"/>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8" w:space="0" w:color="auto"/>
              <w:bottom w:val="nil"/>
              <w:right w:val="single" w:sz="4"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03"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r>
      <w:tr w:rsidR="00255FE4" w:rsidRPr="00481E3F" w:rsidTr="00255FE4">
        <w:trPr>
          <w:trHeight w:val="402"/>
        </w:trPr>
        <w:tc>
          <w:tcPr>
            <w:tcW w:w="135" w:type="pct"/>
            <w:vMerge/>
            <w:tcBorders>
              <w:top w:val="nil"/>
              <w:left w:val="single" w:sz="8" w:space="0" w:color="auto"/>
              <w:bottom w:val="nil"/>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nil"/>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nil"/>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101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Имеет специализированные вентиляционные опоры на крышке для аэробного культивирования микроорганизмов</w:t>
            </w:r>
          </w:p>
        </w:tc>
        <w:tc>
          <w:tcPr>
            <w:tcW w:w="443"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Соответствует</w:t>
            </w:r>
          </w:p>
        </w:tc>
        <w:tc>
          <w:tcPr>
            <w:tcW w:w="39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p>
        </w:tc>
        <w:tc>
          <w:tcPr>
            <w:tcW w:w="708" w:type="pct"/>
            <w:tcBorders>
              <w:top w:val="nil"/>
              <w:left w:val="single" w:sz="6" w:space="0" w:color="000000"/>
              <w:bottom w:val="single" w:sz="6" w:space="0" w:color="000000"/>
              <w:right w:val="single" w:sz="6" w:space="0" w:color="000000"/>
            </w:tcBorders>
            <w:vAlign w:val="center"/>
          </w:tcPr>
          <w:p w:rsidR="00255FE4" w:rsidRPr="00743FDC" w:rsidRDefault="00255FE4" w:rsidP="00721165">
            <w:pPr>
              <w:spacing w:after="0" w:line="240" w:lineRule="auto"/>
              <w:jc w:val="center"/>
              <w:rPr>
                <w:rFonts w:ascii="Times New Roman" w:eastAsia="Times New Roman" w:hAnsi="Times New Roman" w:cs="Times New Roman"/>
                <w:sz w:val="16"/>
                <w:szCs w:val="16"/>
                <w:lang w:eastAsia="ru-RU"/>
              </w:rPr>
            </w:pPr>
            <w:r w:rsidRPr="00743FDC">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277" w:type="pct"/>
            <w:vMerge/>
            <w:tcBorders>
              <w:top w:val="nil"/>
              <w:left w:val="single" w:sz="8" w:space="0" w:color="auto"/>
              <w:bottom w:val="nil"/>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8" w:space="0" w:color="auto"/>
              <w:bottom w:val="nil"/>
              <w:right w:val="single" w:sz="4"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03"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r>
      <w:tr w:rsidR="00255FE4" w:rsidRPr="00481E3F" w:rsidTr="00255FE4">
        <w:trPr>
          <w:trHeight w:val="402"/>
        </w:trPr>
        <w:tc>
          <w:tcPr>
            <w:tcW w:w="135" w:type="pct"/>
            <w:vMerge/>
            <w:tcBorders>
              <w:top w:val="nil"/>
              <w:left w:val="single" w:sz="8" w:space="0" w:color="auto"/>
              <w:bottom w:val="nil"/>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nil"/>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nil"/>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1018" w:type="pct"/>
            <w:tcBorders>
              <w:top w:val="nil"/>
              <w:left w:val="single" w:sz="6" w:space="0" w:color="000000"/>
              <w:bottom w:val="single" w:sz="6" w:space="0" w:color="000000"/>
              <w:right w:val="single" w:sz="6" w:space="0" w:color="000000"/>
            </w:tcBorders>
            <w:vAlign w:val="center"/>
          </w:tcPr>
          <w:p w:rsidR="00255FE4" w:rsidRPr="009914DE" w:rsidRDefault="00255FE4" w:rsidP="00721165">
            <w:pPr>
              <w:spacing w:after="0" w:line="240" w:lineRule="auto"/>
              <w:rPr>
                <w:rFonts w:ascii="Times New Roman" w:eastAsia="Times New Roman" w:hAnsi="Times New Roman" w:cs="Times New Roman"/>
                <w:sz w:val="16"/>
                <w:szCs w:val="16"/>
                <w:lang w:eastAsia="ru-RU"/>
              </w:rPr>
            </w:pPr>
            <w:r w:rsidRPr="009914DE">
              <w:rPr>
                <w:rFonts w:ascii="Times New Roman" w:eastAsia="Times New Roman" w:hAnsi="Times New Roman" w:cs="Times New Roman"/>
                <w:sz w:val="16"/>
                <w:szCs w:val="16"/>
                <w:lang w:eastAsia="ru-RU"/>
              </w:rPr>
              <w:t>Стерилизуется ионизирующим излучением (Бета-лучи). Апирогенна</w:t>
            </w:r>
          </w:p>
        </w:tc>
        <w:tc>
          <w:tcPr>
            <w:tcW w:w="443" w:type="pct"/>
            <w:tcBorders>
              <w:top w:val="nil"/>
              <w:left w:val="single" w:sz="6" w:space="0" w:color="000000"/>
              <w:bottom w:val="single" w:sz="6" w:space="0" w:color="000000"/>
              <w:right w:val="single" w:sz="6" w:space="0" w:color="000000"/>
            </w:tcBorders>
            <w:vAlign w:val="center"/>
          </w:tcPr>
          <w:p w:rsidR="00255FE4" w:rsidRPr="009914DE" w:rsidRDefault="00255FE4" w:rsidP="00721165">
            <w:pPr>
              <w:spacing w:after="0" w:line="240" w:lineRule="auto"/>
              <w:jc w:val="center"/>
              <w:rPr>
                <w:rFonts w:ascii="Times New Roman" w:eastAsia="Times New Roman" w:hAnsi="Times New Roman" w:cs="Times New Roman"/>
                <w:sz w:val="16"/>
                <w:szCs w:val="16"/>
                <w:lang w:eastAsia="ru-RU"/>
              </w:rPr>
            </w:pPr>
            <w:r w:rsidRPr="009914DE">
              <w:rPr>
                <w:rFonts w:ascii="Times New Roman" w:eastAsia="Times New Roman" w:hAnsi="Times New Roman" w:cs="Times New Roman"/>
                <w:sz w:val="16"/>
                <w:szCs w:val="16"/>
                <w:lang w:eastAsia="ru-RU"/>
              </w:rPr>
              <w:t>Соответствует</w:t>
            </w:r>
          </w:p>
        </w:tc>
        <w:tc>
          <w:tcPr>
            <w:tcW w:w="398" w:type="pct"/>
            <w:tcBorders>
              <w:top w:val="nil"/>
              <w:left w:val="single" w:sz="6" w:space="0" w:color="000000"/>
              <w:bottom w:val="single" w:sz="6" w:space="0" w:color="000000"/>
              <w:right w:val="single" w:sz="6" w:space="0" w:color="000000"/>
            </w:tcBorders>
            <w:vAlign w:val="center"/>
          </w:tcPr>
          <w:p w:rsidR="00255FE4" w:rsidRPr="009914DE" w:rsidRDefault="00255FE4" w:rsidP="00721165">
            <w:pPr>
              <w:spacing w:after="0" w:line="240" w:lineRule="auto"/>
              <w:jc w:val="center"/>
              <w:rPr>
                <w:rFonts w:ascii="Times New Roman" w:eastAsia="Times New Roman" w:hAnsi="Times New Roman" w:cs="Times New Roman"/>
                <w:sz w:val="16"/>
                <w:szCs w:val="16"/>
                <w:lang w:eastAsia="ru-RU"/>
              </w:rPr>
            </w:pPr>
          </w:p>
        </w:tc>
        <w:tc>
          <w:tcPr>
            <w:tcW w:w="708" w:type="pct"/>
            <w:tcBorders>
              <w:top w:val="nil"/>
              <w:left w:val="single" w:sz="6" w:space="0" w:color="000000"/>
              <w:bottom w:val="single" w:sz="6" w:space="0" w:color="000000"/>
              <w:right w:val="single" w:sz="6" w:space="0" w:color="000000"/>
            </w:tcBorders>
            <w:vAlign w:val="center"/>
          </w:tcPr>
          <w:p w:rsidR="00255FE4" w:rsidRPr="009914DE" w:rsidRDefault="00255FE4" w:rsidP="00721165">
            <w:pPr>
              <w:spacing w:after="0" w:line="240" w:lineRule="auto"/>
              <w:jc w:val="center"/>
              <w:rPr>
                <w:rFonts w:ascii="Times New Roman" w:eastAsia="Times New Roman" w:hAnsi="Times New Roman" w:cs="Times New Roman"/>
                <w:sz w:val="16"/>
                <w:szCs w:val="16"/>
                <w:lang w:eastAsia="ru-RU"/>
              </w:rPr>
            </w:pPr>
            <w:r w:rsidRPr="009914D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277" w:type="pct"/>
            <w:vMerge/>
            <w:tcBorders>
              <w:top w:val="nil"/>
              <w:left w:val="single" w:sz="8" w:space="0" w:color="auto"/>
              <w:bottom w:val="nil"/>
              <w:right w:val="single" w:sz="8"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8" w:space="0" w:color="auto"/>
              <w:bottom w:val="nil"/>
              <w:right w:val="single" w:sz="4" w:space="0" w:color="auto"/>
            </w:tcBorders>
            <w:vAlign w:val="center"/>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8" w:space="0" w:color="auto"/>
              <w:bottom w:val="nil"/>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03"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8" w:space="0" w:color="auto"/>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r>
      <w:tr w:rsidR="00255FE4" w:rsidRPr="00481E3F" w:rsidTr="00255FE4">
        <w:trPr>
          <w:trHeight w:val="402"/>
        </w:trPr>
        <w:tc>
          <w:tcPr>
            <w:tcW w:w="135" w:type="pct"/>
            <w:vMerge/>
            <w:tcBorders>
              <w:top w:val="nil"/>
              <w:left w:val="single" w:sz="8" w:space="0" w:color="auto"/>
              <w:bottom w:val="nil"/>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443" w:type="pct"/>
            <w:vMerge/>
            <w:tcBorders>
              <w:top w:val="nil"/>
              <w:left w:val="single" w:sz="8" w:space="0" w:color="auto"/>
              <w:bottom w:val="nil"/>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355" w:type="pct"/>
            <w:vMerge/>
            <w:tcBorders>
              <w:top w:val="nil"/>
              <w:left w:val="single" w:sz="8" w:space="0" w:color="auto"/>
              <w:bottom w:val="nil"/>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1018" w:type="pct"/>
            <w:tcBorders>
              <w:top w:val="nil"/>
              <w:left w:val="single" w:sz="6" w:space="0" w:color="000000"/>
              <w:bottom w:val="single" w:sz="6" w:space="0" w:color="000000"/>
              <w:right w:val="single" w:sz="6" w:space="0" w:color="000000"/>
            </w:tcBorders>
            <w:vAlign w:val="center"/>
          </w:tcPr>
          <w:p w:rsidR="00255FE4" w:rsidRPr="009914DE" w:rsidRDefault="00255FE4" w:rsidP="00721165">
            <w:pPr>
              <w:spacing w:after="0" w:line="240" w:lineRule="auto"/>
              <w:rPr>
                <w:rFonts w:ascii="Times New Roman" w:eastAsia="Times New Roman" w:hAnsi="Times New Roman" w:cs="Times New Roman"/>
                <w:sz w:val="16"/>
                <w:szCs w:val="16"/>
                <w:lang w:eastAsia="ru-RU"/>
              </w:rPr>
            </w:pPr>
            <w:r w:rsidRPr="009914DE">
              <w:rPr>
                <w:rFonts w:ascii="Times New Roman" w:eastAsia="Times New Roman" w:hAnsi="Times New Roman" w:cs="Times New Roman"/>
                <w:sz w:val="16"/>
                <w:szCs w:val="16"/>
                <w:lang w:eastAsia="ru-RU"/>
              </w:rPr>
              <w:t>Подходит для использования в автоматических машинах розлива питательных сред</w:t>
            </w:r>
          </w:p>
        </w:tc>
        <w:tc>
          <w:tcPr>
            <w:tcW w:w="443" w:type="pct"/>
            <w:tcBorders>
              <w:top w:val="nil"/>
              <w:left w:val="single" w:sz="6" w:space="0" w:color="000000"/>
              <w:bottom w:val="single" w:sz="6" w:space="0" w:color="000000"/>
              <w:right w:val="single" w:sz="6" w:space="0" w:color="000000"/>
            </w:tcBorders>
            <w:vAlign w:val="center"/>
          </w:tcPr>
          <w:p w:rsidR="00255FE4" w:rsidRPr="009914DE" w:rsidRDefault="00255FE4" w:rsidP="00721165">
            <w:pPr>
              <w:spacing w:after="0" w:line="240" w:lineRule="auto"/>
              <w:jc w:val="center"/>
              <w:rPr>
                <w:rFonts w:ascii="Times New Roman" w:eastAsia="Times New Roman" w:hAnsi="Times New Roman" w:cs="Times New Roman"/>
                <w:sz w:val="16"/>
                <w:szCs w:val="16"/>
                <w:lang w:eastAsia="ru-RU"/>
              </w:rPr>
            </w:pPr>
            <w:r w:rsidRPr="009914DE">
              <w:rPr>
                <w:rFonts w:ascii="Times New Roman" w:eastAsia="Times New Roman" w:hAnsi="Times New Roman" w:cs="Times New Roman"/>
                <w:sz w:val="16"/>
                <w:szCs w:val="16"/>
                <w:lang w:eastAsia="ru-RU"/>
              </w:rPr>
              <w:t>Соответствует</w:t>
            </w:r>
          </w:p>
        </w:tc>
        <w:tc>
          <w:tcPr>
            <w:tcW w:w="398" w:type="pct"/>
            <w:tcBorders>
              <w:top w:val="nil"/>
              <w:left w:val="single" w:sz="6" w:space="0" w:color="000000"/>
              <w:bottom w:val="single" w:sz="6" w:space="0" w:color="000000"/>
              <w:right w:val="single" w:sz="6" w:space="0" w:color="000000"/>
            </w:tcBorders>
            <w:vAlign w:val="center"/>
          </w:tcPr>
          <w:p w:rsidR="00255FE4" w:rsidRPr="009914DE" w:rsidRDefault="00255FE4" w:rsidP="00721165">
            <w:pPr>
              <w:spacing w:after="0" w:line="240" w:lineRule="auto"/>
              <w:jc w:val="center"/>
              <w:rPr>
                <w:rFonts w:ascii="Times New Roman" w:eastAsia="Times New Roman" w:hAnsi="Times New Roman" w:cs="Times New Roman"/>
                <w:sz w:val="16"/>
                <w:szCs w:val="16"/>
                <w:lang w:eastAsia="ru-RU"/>
              </w:rPr>
            </w:pPr>
          </w:p>
        </w:tc>
        <w:tc>
          <w:tcPr>
            <w:tcW w:w="708" w:type="pct"/>
            <w:tcBorders>
              <w:top w:val="nil"/>
              <w:left w:val="single" w:sz="6" w:space="0" w:color="000000"/>
              <w:bottom w:val="single" w:sz="6" w:space="0" w:color="000000"/>
              <w:right w:val="single" w:sz="6" w:space="0" w:color="000000"/>
            </w:tcBorders>
            <w:vAlign w:val="center"/>
          </w:tcPr>
          <w:p w:rsidR="00255FE4" w:rsidRPr="009914DE" w:rsidRDefault="00255FE4" w:rsidP="00721165">
            <w:pPr>
              <w:spacing w:after="0" w:line="240" w:lineRule="auto"/>
              <w:jc w:val="center"/>
              <w:rPr>
                <w:rFonts w:ascii="Times New Roman" w:eastAsia="Times New Roman" w:hAnsi="Times New Roman" w:cs="Times New Roman"/>
                <w:sz w:val="16"/>
                <w:szCs w:val="16"/>
                <w:lang w:eastAsia="ru-RU"/>
              </w:rPr>
            </w:pPr>
            <w:r w:rsidRPr="009914DE">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277" w:type="pct"/>
            <w:vMerge/>
            <w:tcBorders>
              <w:top w:val="nil"/>
              <w:left w:val="single" w:sz="8" w:space="0" w:color="auto"/>
              <w:bottom w:val="nil"/>
              <w:right w:val="single" w:sz="8"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nil"/>
              <w:left w:val="single" w:sz="8" w:space="0" w:color="auto"/>
              <w:bottom w:val="nil"/>
              <w:right w:val="single" w:sz="4" w:space="0" w:color="auto"/>
            </w:tcBorders>
            <w:vAlign w:val="center"/>
            <w:hideMark/>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8" w:space="0" w:color="auto"/>
              <w:bottom w:val="nil"/>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6" w:type="pct"/>
            <w:tcBorders>
              <w:top w:val="nil"/>
              <w:left w:val="single" w:sz="8" w:space="0" w:color="auto"/>
              <w:bottom w:val="nil"/>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03" w:type="pct"/>
            <w:vMerge/>
            <w:tcBorders>
              <w:left w:val="single" w:sz="8" w:space="0" w:color="auto"/>
              <w:bottom w:val="nil"/>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8" w:space="0" w:color="auto"/>
              <w:bottom w:val="nil"/>
              <w:right w:val="single" w:sz="4" w:space="0" w:color="auto"/>
            </w:tcBorders>
          </w:tcPr>
          <w:p w:rsidR="00255FE4" w:rsidRPr="00481E3F" w:rsidRDefault="00255FE4" w:rsidP="00721165">
            <w:pPr>
              <w:spacing w:after="0" w:line="240" w:lineRule="auto"/>
              <w:rPr>
                <w:rFonts w:ascii="Times New Roman" w:eastAsia="Times New Roman" w:hAnsi="Times New Roman" w:cs="Times New Roman"/>
                <w:color w:val="000000"/>
                <w:sz w:val="16"/>
                <w:szCs w:val="16"/>
                <w:lang w:eastAsia="ru-RU"/>
              </w:rPr>
            </w:pPr>
          </w:p>
        </w:tc>
      </w:tr>
    </w:tbl>
    <w:p w:rsidR="00255FE4" w:rsidRDefault="00255FE4" w:rsidP="00255FE4">
      <w:pPr>
        <w:rPr>
          <w:rFonts w:ascii="Times New Roman" w:hAnsi="Times New Roman" w:cs="Times New Roman"/>
          <w:b/>
          <w:sz w:val="28"/>
          <w:szCs w:val="28"/>
        </w:rPr>
        <w:sectPr w:rsidR="00255FE4" w:rsidSect="00743FDC">
          <w:headerReference w:type="first" r:id="rId18"/>
          <w:footerReference w:type="first" r:id="rId19"/>
          <w:pgSz w:w="16838" w:h="11906" w:orient="landscape"/>
          <w:pgMar w:top="1701" w:right="539" w:bottom="851" w:left="567" w:header="567" w:footer="567" w:gutter="0"/>
          <w:cols w:space="708"/>
          <w:titlePg/>
          <w:docGrid w:linePitch="360"/>
        </w:sectPr>
      </w:pPr>
    </w:p>
    <w:p w:rsidR="00255FE4" w:rsidRDefault="00255FE4" w:rsidP="00255FE4">
      <w:pPr>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9C4F1F">
        <w:rPr>
          <w:rFonts w:ascii="Roboto" w:hAnsi="Roboto" w:cs="Roboto"/>
          <w:color w:val="333333"/>
          <w:highlight w:val="white"/>
        </w:rPr>
        <w:t>(</w:t>
      </w:r>
      <w:hyperlink r:id="rId20"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9C4F1F">
        <w:rPr>
          <w:rFonts w:ascii="Roboto" w:hAnsi="Roboto" w:cs="Roboto"/>
          <w:color w:val="333333"/>
          <w:highlight w:val="white"/>
        </w:rPr>
        <w:t xml:space="preserve"> </w:t>
      </w:r>
      <w:r>
        <w:rPr>
          <w:rFonts w:ascii="Calibri" w:hAnsi="Calibri" w:cs="Calibri"/>
          <w:color w:val="333333"/>
          <w:highlight w:val="white"/>
        </w:rPr>
        <w:t>России</w:t>
      </w:r>
      <w:r w:rsidRPr="009C4F1F">
        <w:rPr>
          <w:rFonts w:ascii="Roboto" w:hAnsi="Roboto" w:cs="Roboto"/>
          <w:color w:val="333333"/>
          <w:highlight w:val="white"/>
        </w:rPr>
        <w:t xml:space="preserve"> </w:t>
      </w:r>
      <w:r>
        <w:rPr>
          <w:rFonts w:ascii="Calibri" w:hAnsi="Calibri" w:cs="Calibri"/>
          <w:color w:val="333333"/>
          <w:highlight w:val="white"/>
        </w:rPr>
        <w:t>от</w:t>
      </w:r>
      <w:r w:rsidRPr="009C4F1F">
        <w:rPr>
          <w:rFonts w:ascii="Roboto" w:hAnsi="Roboto" w:cs="Roboto"/>
          <w:color w:val="333333"/>
          <w:highlight w:val="white"/>
        </w:rPr>
        <w:t xml:space="preserve"> 24 </w:t>
      </w:r>
      <w:r>
        <w:rPr>
          <w:rFonts w:ascii="Calibri" w:hAnsi="Calibri" w:cs="Calibri"/>
          <w:color w:val="333333"/>
          <w:highlight w:val="white"/>
        </w:rPr>
        <w:t>января</w:t>
      </w:r>
      <w:r w:rsidRPr="009C4F1F">
        <w:rPr>
          <w:rFonts w:ascii="Roboto" w:hAnsi="Roboto" w:cs="Roboto"/>
          <w:color w:val="333333"/>
          <w:highlight w:val="white"/>
        </w:rPr>
        <w:t xml:space="preserve"> 2022 </w:t>
      </w:r>
      <w:r>
        <w:rPr>
          <w:rFonts w:ascii="Calibri" w:hAnsi="Calibri" w:cs="Calibri"/>
          <w:color w:val="333333"/>
          <w:highlight w:val="white"/>
        </w:rPr>
        <w:t>г</w:t>
      </w:r>
      <w:r w:rsidRPr="009C4F1F">
        <w:rPr>
          <w:rFonts w:ascii="Roboto" w:hAnsi="Roboto" w:cs="Roboto"/>
          <w:color w:val="333333"/>
          <w:highlight w:val="white"/>
        </w:rPr>
        <w:t xml:space="preserve">. </w:t>
      </w:r>
      <w:r>
        <w:rPr>
          <w:rFonts w:ascii="Roboto" w:hAnsi="Roboto" w:cs="Roboto"/>
          <w:color w:val="333333"/>
          <w:highlight w:val="white"/>
          <w:lang w:val="en-US"/>
        </w:rPr>
        <w:t>N</w:t>
      </w:r>
      <w:r w:rsidRPr="009C4F1F">
        <w:rPr>
          <w:rFonts w:ascii="Roboto" w:hAnsi="Roboto" w:cs="Roboto"/>
          <w:color w:val="333333"/>
          <w:highlight w:val="white"/>
        </w:rPr>
        <w:t xml:space="preserve"> 24-03-08/4090)</w:t>
      </w:r>
    </w:p>
    <w:p w:rsidR="00255FE4" w:rsidRDefault="00255FE4" w:rsidP="000820E3">
      <w:pPr>
        <w:rPr>
          <w:rFonts w:ascii="Times New Roman" w:hAnsi="Times New Roman" w:cs="Times New Roman"/>
          <w:b/>
          <w:sz w:val="28"/>
          <w:szCs w:val="28"/>
        </w:rPr>
        <w:sectPr w:rsidR="00255FE4" w:rsidSect="00255FE4">
          <w:headerReference w:type="first" r:id="rId21"/>
          <w:footerReference w:type="first" r:id="rId22"/>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E90" w:rsidRDefault="00505E90">
      <w:pPr>
        <w:spacing w:after="0" w:line="240" w:lineRule="auto"/>
      </w:pPr>
      <w:r>
        <w:separator/>
      </w:r>
    </w:p>
  </w:endnote>
  <w:endnote w:type="continuationSeparator" w:id="0">
    <w:p w:rsidR="00505E90" w:rsidRDefault="0050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F3205" w:rsidRDefault="003F320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F320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F320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F320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F320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55FE4" w:rsidRDefault="003F3205">
    <w:pPr>
      <w:pStyle w:val="ab"/>
      <w:jc w:val="right"/>
    </w:pPr>
    <w:sdt>
      <w:sdtPr>
        <w:id w:val="-1432504785"/>
        <w:docPartObj>
          <w:docPartGallery w:val="Page Numbers (Bottom of Page)"/>
          <w:docPartUnique/>
        </w:docPartObj>
      </w:sdtPr>
      <w:sdtEndPr/>
      <w:sdtContent>
        <w:r w:rsidR="00255FE4">
          <w:fldChar w:fldCharType="begin"/>
        </w:r>
        <w:r w:rsidR="00255FE4">
          <w:instrText>PAGE   \* MERGEFORMAT</w:instrText>
        </w:r>
        <w:r w:rsidR="00255FE4">
          <w:fldChar w:fldCharType="separate"/>
        </w:r>
        <w:r w:rsidR="00255FE4">
          <w:rPr>
            <w:noProof/>
          </w:rPr>
          <w:t>4</w:t>
        </w:r>
        <w:r w:rsidR="00255FE4">
          <w:fldChar w:fldCharType="end"/>
        </w:r>
      </w:sdtContent>
    </w:sdt>
  </w:p>
  <w:p w:rsidR="00255FE4" w:rsidRDefault="00255FE4" w:rsidP="00C645BD">
    <w:pPr>
      <w:pStyle w:val="ab"/>
    </w:pPr>
  </w:p>
</w:ftr>
</file>

<file path=word/footer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F320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55FE4">
          <w:rPr>
            <w:noProof/>
          </w:rPr>
          <w:t>5</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E90" w:rsidRDefault="00505E90">
      <w:pPr>
        <w:spacing w:after="0" w:line="240" w:lineRule="auto"/>
      </w:pPr>
      <w:r>
        <w:separator/>
      </w:r>
    </w:p>
  </w:footnote>
  <w:footnote w:type="continuationSeparator" w:id="0">
    <w:p w:rsidR="00505E90" w:rsidRDefault="00505E9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F3205" w:rsidRDefault="003F320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F3205" w:rsidRDefault="003F320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F3205" w:rsidRDefault="003F320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55FE4" w:rsidRPr="006B0C1A" w:rsidRDefault="00255FE4" w:rsidP="006B0C1A">
    <w:pPr>
      <w:pStyle w:val="a4"/>
    </w:pPr>
  </w:p>
</w:hdr>
</file>

<file path=word/header6.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55FE4"/>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3F3205"/>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05E90"/>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minfin.gov.ru/ru/document/?id_4=135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9FAE9-DA9E-4CFB-B1A2-E6ABF0C0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2025-03-21T12:46:00Z</dcterms:created>
  <dcterms:modified xsi:type="dcterms:W3CDTF">2025-03-21T12:46:00Z</dcterms:modified>
</cp:coreProperties>
</file>