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1"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27.02.2025 № 05-07/335</w:t>
            </w:r>
            <w:r>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2"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05.03.2025</w:t>
                  </w:r>
                  <w:r>
                    <w:rPr>
                      <w:rFonts w:ascii="Times New Roman" w:hAnsi="Times New Roman" w:cs="Times New Roman"/>
                      <w:b/>
                      <w:sz w:val="24"/>
                      <w:szCs w:val="24"/>
                      <w:u w:val="single"/>
                    </w:rPr>
                    <w:fldChar w:fldCharType="end"/>
                  </w:r>
                  <w:bookmarkEnd w:id="2"/>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EF041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3"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специализированного энтерального питания</w:t>
            </w:r>
            <w:r>
              <w:rPr>
                <w:rFonts w:ascii="Times New Roman" w:hAnsi="Times New Roman" w:cs="Times New Roman"/>
                <w:b/>
                <w:sz w:val="24"/>
                <w:szCs w:val="24"/>
              </w:rPr>
              <w:fldChar w:fldCharType="end"/>
            </w:r>
            <w:bookmarkEnd w:id="3"/>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6"/>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14 (четырнадцати) рабочих дней с момента подписания Контракта. </w:t>
            </w:r>
            <w:r w:rsidRPr="00C15FD9">
              <w:rPr>
                <w:rFonts w:ascii="Times New Roman" w:hAnsi="Times New Roman" w:cs="Times New Roman"/>
                <w:noProof/>
                <w:sz w:val="24"/>
                <w:szCs w:val="24"/>
              </w:rPr>
              <w:fldChar w:fldCharType="end"/>
            </w:r>
            <w:bookmarkEnd w:id="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СГР</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8352BA">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w:t>
            </w:r>
            <w:r w:rsidR="008352BA">
              <w:rPr>
                <w:rFonts w:ascii="Times New Roman" w:hAnsi="Times New Roman" w:cs="Times New Roman"/>
                <w:noProof/>
                <w:sz w:val="24"/>
                <w:szCs w:val="24"/>
              </w:rPr>
              <w:t>ти на момент поставки не менее 4</w:t>
            </w:r>
            <w:r w:rsidRPr="00C15FD9">
              <w:rPr>
                <w:rFonts w:ascii="Times New Roman" w:hAnsi="Times New Roman" w:cs="Times New Roman"/>
                <w:noProof/>
                <w:sz w:val="24"/>
                <w:szCs w:val="24"/>
              </w:rPr>
              <w:t xml:space="preserve"> месяцев</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5606" w:type="dxa"/>
            <w:tcBorders>
              <w:bottom w:val="nil"/>
            </w:tcBorders>
          </w:tcPr>
          <w:p w:rsidR="00FF12AF" w:rsidRPr="00402525" w:rsidRDefault="008352BA"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t>нет</w:t>
            </w:r>
          </w:p>
        </w:tc>
      </w:tr>
      <w:tr w:rsidR="00FF12AF" w:rsidRPr="008252D7" w:rsidTr="00C15FD9">
        <w:trPr>
          <w:trHeight w:val="127"/>
        </w:trPr>
        <w:tc>
          <w:tcPr>
            <w:tcW w:w="0" w:type="auto"/>
            <w:vMerge/>
          </w:tcPr>
          <w:p w:rsidR="00FF12AF" w:rsidRPr="00A443F4"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p>
        </w:tc>
      </w:tr>
      <w:tr w:rsidR="00FF12AF" w:rsidRPr="008252D7" w:rsidTr="00C15FD9">
        <w:trPr>
          <w:trHeight w:val="127"/>
        </w:trPr>
        <w:tc>
          <w:tcPr>
            <w:tcW w:w="0" w:type="auto"/>
            <w:vMerge/>
          </w:tcPr>
          <w:p w:rsidR="00FF12AF" w:rsidRPr="00A443F4"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5"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6"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7"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8"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TableStyle01"/>
        <w:tblW w:w="14668" w:type="dxa"/>
        <w:tblInd w:w="0" w:type="dxa"/>
        <w:tblLayout w:type="fixed"/>
        <w:tblLook w:val="04A0" w:firstRow="1" w:lastRow="0" w:firstColumn="1" w:lastColumn="0" w:noHBand="0" w:noVBand="1"/>
      </w:tblPr>
      <w:tblGrid>
        <w:gridCol w:w="405"/>
        <w:gridCol w:w="570"/>
        <w:gridCol w:w="945"/>
        <w:gridCol w:w="735"/>
        <w:gridCol w:w="2130"/>
        <w:gridCol w:w="2303"/>
        <w:gridCol w:w="1559"/>
        <w:gridCol w:w="1418"/>
        <w:gridCol w:w="1134"/>
        <w:gridCol w:w="1234"/>
        <w:gridCol w:w="1065"/>
        <w:gridCol w:w="1170"/>
      </w:tblGrid>
      <w:tr w:rsidR="00A443F4" w:rsidRPr="00A443F4" w:rsidTr="00594A82">
        <w:trPr>
          <w:cantSplit/>
        </w:trPr>
        <w:tc>
          <w:tcPr>
            <w:tcW w:w="405" w:type="dxa"/>
            <w:shd w:val="clear" w:color="auto" w:fill="auto"/>
            <w:vAlign w:val="bottom"/>
          </w:tcPr>
          <w:p w:rsidR="00A443F4" w:rsidRPr="00A443F4" w:rsidRDefault="00A443F4" w:rsidP="00A443F4">
            <w:pPr>
              <w:rPr>
                <w:rFonts w:cs="Times New Roman"/>
              </w:rPr>
            </w:pPr>
          </w:p>
        </w:tc>
        <w:tc>
          <w:tcPr>
            <w:tcW w:w="570" w:type="dxa"/>
            <w:shd w:val="clear" w:color="auto" w:fill="auto"/>
            <w:vAlign w:val="bottom"/>
          </w:tcPr>
          <w:p w:rsidR="00A443F4" w:rsidRPr="00A443F4" w:rsidRDefault="00A443F4" w:rsidP="00A443F4">
            <w:pPr>
              <w:rPr>
                <w:rFonts w:cs="Times New Roman"/>
              </w:rPr>
            </w:pPr>
          </w:p>
        </w:tc>
        <w:tc>
          <w:tcPr>
            <w:tcW w:w="945" w:type="dxa"/>
            <w:shd w:val="clear" w:color="auto" w:fill="auto"/>
            <w:vAlign w:val="bottom"/>
          </w:tcPr>
          <w:p w:rsidR="00A443F4" w:rsidRPr="00A443F4" w:rsidRDefault="00A443F4" w:rsidP="00A443F4">
            <w:pPr>
              <w:rPr>
                <w:rFonts w:cs="Times New Roman"/>
              </w:rPr>
            </w:pPr>
          </w:p>
        </w:tc>
        <w:tc>
          <w:tcPr>
            <w:tcW w:w="735" w:type="dxa"/>
            <w:shd w:val="clear" w:color="auto" w:fill="auto"/>
            <w:vAlign w:val="bottom"/>
          </w:tcPr>
          <w:p w:rsidR="00A443F4" w:rsidRPr="00A443F4" w:rsidRDefault="00A443F4" w:rsidP="00A443F4">
            <w:pPr>
              <w:rPr>
                <w:rFonts w:cs="Times New Roman"/>
              </w:rPr>
            </w:pPr>
          </w:p>
        </w:tc>
        <w:tc>
          <w:tcPr>
            <w:tcW w:w="2130" w:type="dxa"/>
            <w:shd w:val="clear" w:color="auto" w:fill="auto"/>
            <w:vAlign w:val="bottom"/>
          </w:tcPr>
          <w:p w:rsidR="00A443F4" w:rsidRPr="00A443F4" w:rsidRDefault="00A443F4" w:rsidP="00A443F4">
            <w:pPr>
              <w:rPr>
                <w:rFonts w:cs="Times New Roman"/>
              </w:rPr>
            </w:pPr>
          </w:p>
        </w:tc>
        <w:tc>
          <w:tcPr>
            <w:tcW w:w="2303" w:type="dxa"/>
            <w:shd w:val="clear" w:color="auto" w:fill="auto"/>
            <w:vAlign w:val="bottom"/>
          </w:tcPr>
          <w:p w:rsidR="00A443F4" w:rsidRPr="00A443F4" w:rsidRDefault="00A443F4" w:rsidP="00A443F4">
            <w:pPr>
              <w:rPr>
                <w:rFonts w:cs="Times New Roman"/>
              </w:rPr>
            </w:pPr>
          </w:p>
        </w:tc>
        <w:tc>
          <w:tcPr>
            <w:tcW w:w="1559" w:type="dxa"/>
            <w:shd w:val="clear" w:color="auto" w:fill="auto"/>
            <w:vAlign w:val="bottom"/>
          </w:tcPr>
          <w:p w:rsidR="00A443F4" w:rsidRPr="00A443F4" w:rsidRDefault="00A443F4" w:rsidP="00A443F4">
            <w:pPr>
              <w:rPr>
                <w:rFonts w:cs="Times New Roman"/>
              </w:rPr>
            </w:pPr>
          </w:p>
        </w:tc>
        <w:tc>
          <w:tcPr>
            <w:tcW w:w="1418" w:type="dxa"/>
            <w:shd w:val="clear" w:color="auto" w:fill="auto"/>
            <w:vAlign w:val="bottom"/>
          </w:tcPr>
          <w:p w:rsidR="00A443F4" w:rsidRPr="00A443F4" w:rsidRDefault="00A443F4" w:rsidP="00A443F4">
            <w:pPr>
              <w:rPr>
                <w:rFonts w:cs="Times New Roman"/>
              </w:rPr>
            </w:pPr>
          </w:p>
        </w:tc>
        <w:tc>
          <w:tcPr>
            <w:tcW w:w="1134" w:type="dxa"/>
            <w:shd w:val="clear" w:color="auto" w:fill="auto"/>
            <w:vAlign w:val="bottom"/>
          </w:tcPr>
          <w:p w:rsidR="00A443F4" w:rsidRPr="00A443F4" w:rsidRDefault="00A443F4" w:rsidP="00A443F4">
            <w:pPr>
              <w:rPr>
                <w:rFonts w:cs="Times New Roman"/>
              </w:rPr>
            </w:pPr>
          </w:p>
        </w:tc>
        <w:tc>
          <w:tcPr>
            <w:tcW w:w="1234" w:type="dxa"/>
            <w:shd w:val="clear" w:color="auto" w:fill="auto"/>
            <w:vAlign w:val="bottom"/>
          </w:tcPr>
          <w:p w:rsidR="00A443F4" w:rsidRPr="00A443F4" w:rsidRDefault="00A443F4" w:rsidP="00A443F4">
            <w:pPr>
              <w:rPr>
                <w:rFonts w:cs="Times New Roman"/>
              </w:rPr>
            </w:pPr>
          </w:p>
        </w:tc>
        <w:tc>
          <w:tcPr>
            <w:tcW w:w="1065" w:type="dxa"/>
            <w:shd w:val="clear" w:color="auto" w:fill="auto"/>
            <w:vAlign w:val="bottom"/>
          </w:tcPr>
          <w:p w:rsidR="00A443F4" w:rsidRPr="00A443F4" w:rsidRDefault="00A443F4" w:rsidP="00A443F4">
            <w:pPr>
              <w:rPr>
                <w:rFonts w:cs="Times New Roman"/>
              </w:rPr>
            </w:pPr>
          </w:p>
        </w:tc>
        <w:tc>
          <w:tcPr>
            <w:tcW w:w="1170" w:type="dxa"/>
            <w:shd w:val="clear" w:color="auto" w:fill="auto"/>
            <w:vAlign w:val="bottom"/>
          </w:tcPr>
          <w:p w:rsidR="00A443F4" w:rsidRPr="00A443F4" w:rsidRDefault="00A443F4" w:rsidP="00A443F4">
            <w:pPr>
              <w:rPr>
                <w:rFonts w:cs="Times New Roman"/>
              </w:rPr>
            </w:pPr>
          </w:p>
        </w:tc>
      </w:tr>
      <w:tr w:rsidR="00A443F4" w:rsidRPr="00A443F4" w:rsidTr="00594A82">
        <w:trPr>
          <w:gridAfter w:val="11"/>
          <w:wAfter w:w="14263" w:type="dxa"/>
          <w:cantSplit/>
        </w:trPr>
        <w:tc>
          <w:tcPr>
            <w:tcW w:w="405" w:type="dxa"/>
            <w:shd w:val="clear" w:color="auto" w:fill="auto"/>
            <w:vAlign w:val="bottom"/>
          </w:tcPr>
          <w:p w:rsidR="00A443F4" w:rsidRPr="00A443F4" w:rsidRDefault="00A443F4" w:rsidP="00A443F4">
            <w:pPr>
              <w:jc w:val="center"/>
              <w:rPr>
                <w:rFonts w:cs="Times New Roman"/>
              </w:rPr>
            </w:pPr>
          </w:p>
        </w:tc>
      </w:tr>
      <w:tr w:rsidR="00A443F4" w:rsidRPr="00A443F4" w:rsidTr="00594A82">
        <w:trPr>
          <w:cantSplit/>
        </w:trPr>
        <w:tc>
          <w:tcPr>
            <w:tcW w:w="405" w:type="dxa"/>
            <w:shd w:val="clear" w:color="auto" w:fill="auto"/>
            <w:vAlign w:val="bottom"/>
          </w:tcPr>
          <w:p w:rsidR="00A443F4" w:rsidRPr="00A443F4" w:rsidRDefault="00A443F4" w:rsidP="00A443F4">
            <w:pPr>
              <w:jc w:val="center"/>
              <w:rPr>
                <w:rFonts w:cs="Times New Roman"/>
              </w:rPr>
            </w:pPr>
          </w:p>
        </w:tc>
        <w:tc>
          <w:tcPr>
            <w:tcW w:w="570" w:type="dxa"/>
            <w:tcBorders>
              <w:top w:val="single" w:sz="5" w:space="0" w:color="auto"/>
              <w:left w:val="single" w:sz="5" w:space="0" w:color="auto"/>
              <w:bottom w:val="single" w:sz="5" w:space="0" w:color="auto"/>
              <w:right w:val="single" w:sz="5" w:space="0" w:color="auto"/>
            </w:tcBorders>
            <w:shd w:val="clear" w:color="auto" w:fill="auto"/>
            <w:vAlign w:val="center"/>
          </w:tcPr>
          <w:p w:rsidR="00A443F4" w:rsidRPr="00A443F4" w:rsidRDefault="00A443F4" w:rsidP="00A443F4">
            <w:pPr>
              <w:jc w:val="center"/>
              <w:rPr>
                <w:rFonts w:cs="Times New Roman"/>
              </w:rPr>
            </w:pPr>
            <w:r w:rsidRPr="00A443F4">
              <w:rPr>
                <w:rFonts w:ascii="Times New Roman" w:hAnsi="Times New Roman" w:cs="Times New Roman"/>
              </w:rPr>
              <w:t>№</w:t>
            </w:r>
          </w:p>
        </w:tc>
        <w:tc>
          <w:tcPr>
            <w:tcW w:w="16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A443F4" w:rsidRPr="00A443F4" w:rsidRDefault="00A443F4" w:rsidP="00A443F4">
            <w:pPr>
              <w:jc w:val="center"/>
              <w:rPr>
                <w:rFonts w:cs="Times New Roman"/>
              </w:rPr>
            </w:pPr>
            <w:r w:rsidRPr="00A443F4">
              <w:rPr>
                <w:rFonts w:ascii="Times New Roman" w:hAnsi="Times New Roman" w:cs="Times New Roman"/>
              </w:rPr>
              <w:t>Материал</w:t>
            </w:r>
          </w:p>
        </w:tc>
        <w:tc>
          <w:tcPr>
            <w:tcW w:w="4433"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A443F4" w:rsidRPr="00A443F4" w:rsidRDefault="00A443F4" w:rsidP="00A443F4">
            <w:pPr>
              <w:jc w:val="center"/>
              <w:rPr>
                <w:rFonts w:cs="Times New Roman"/>
              </w:rPr>
            </w:pPr>
            <w:r w:rsidRPr="00A443F4">
              <w:rPr>
                <w:rFonts w:ascii="Times New Roman" w:hAnsi="Times New Roman" w:cs="Times New Roman"/>
              </w:rPr>
              <w:t>Технические характеристики</w:t>
            </w:r>
          </w:p>
        </w:tc>
        <w:tc>
          <w:tcPr>
            <w:tcW w:w="1559" w:type="dxa"/>
            <w:tcBorders>
              <w:top w:val="single" w:sz="5" w:space="0" w:color="auto"/>
              <w:left w:val="single" w:sz="5" w:space="0" w:color="auto"/>
              <w:bottom w:val="single" w:sz="5" w:space="0" w:color="auto"/>
              <w:right w:val="single" w:sz="5" w:space="0" w:color="auto"/>
            </w:tcBorders>
            <w:shd w:val="clear" w:color="auto" w:fill="FFFF00"/>
            <w:vAlign w:val="center"/>
          </w:tcPr>
          <w:p w:rsidR="00A443F4" w:rsidRPr="00A443F4" w:rsidRDefault="00A443F4" w:rsidP="00A443F4">
            <w:pPr>
              <w:jc w:val="center"/>
              <w:rPr>
                <w:rFonts w:cs="Times New Roman"/>
              </w:rPr>
            </w:pPr>
            <w:r w:rsidRPr="00A443F4">
              <w:rPr>
                <w:rFonts w:ascii="Times New Roman" w:hAnsi="Times New Roman" w:cs="Times New Roman"/>
              </w:rPr>
              <w:t>Наименование страны происхождения</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center"/>
          </w:tcPr>
          <w:p w:rsidR="00A443F4" w:rsidRPr="00A443F4" w:rsidRDefault="00A443F4" w:rsidP="00A443F4">
            <w:pPr>
              <w:jc w:val="center"/>
              <w:rPr>
                <w:rFonts w:cs="Times New Roman"/>
              </w:rPr>
            </w:pPr>
            <w:r w:rsidRPr="00A443F4">
              <w:rPr>
                <w:rFonts w:ascii="Times New Roman" w:hAnsi="Times New Roman" w:cs="Times New Roman"/>
              </w:rPr>
              <w:t xml:space="preserve">Код по справочнику </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center"/>
          </w:tcPr>
          <w:p w:rsidR="00A443F4" w:rsidRPr="00A443F4" w:rsidRDefault="00A443F4" w:rsidP="00A443F4">
            <w:pPr>
              <w:jc w:val="center"/>
              <w:rPr>
                <w:rFonts w:cs="Times New Roman"/>
              </w:rPr>
            </w:pPr>
            <w:r w:rsidRPr="00A443F4">
              <w:rPr>
                <w:rFonts w:ascii="Times New Roman" w:hAnsi="Times New Roman" w:cs="Times New Roman"/>
              </w:rPr>
              <w:t>Единица Измерения</w:t>
            </w:r>
          </w:p>
        </w:tc>
        <w:tc>
          <w:tcPr>
            <w:tcW w:w="1234" w:type="dxa"/>
            <w:tcBorders>
              <w:top w:val="single" w:sz="5" w:space="0" w:color="auto"/>
              <w:left w:val="single" w:sz="5" w:space="0" w:color="auto"/>
              <w:bottom w:val="single" w:sz="5" w:space="0" w:color="auto"/>
              <w:right w:val="single" w:sz="5" w:space="0" w:color="auto"/>
            </w:tcBorders>
            <w:shd w:val="clear" w:color="auto" w:fill="auto"/>
            <w:vAlign w:val="center"/>
          </w:tcPr>
          <w:p w:rsidR="00A443F4" w:rsidRPr="00A443F4" w:rsidRDefault="00A443F4" w:rsidP="00A443F4">
            <w:pPr>
              <w:jc w:val="center"/>
              <w:rPr>
                <w:rFonts w:cs="Times New Roman"/>
              </w:rPr>
            </w:pPr>
            <w:r w:rsidRPr="00A443F4">
              <w:rPr>
                <w:rFonts w:ascii="Times New Roman" w:hAnsi="Times New Roman" w:cs="Times New Roman"/>
              </w:rPr>
              <w:t>Количество единиц измерения*</w:t>
            </w:r>
          </w:p>
        </w:tc>
        <w:tc>
          <w:tcPr>
            <w:tcW w:w="1065" w:type="dxa"/>
            <w:tcBorders>
              <w:top w:val="single" w:sz="5" w:space="0" w:color="auto"/>
              <w:left w:val="single" w:sz="5" w:space="0" w:color="auto"/>
              <w:bottom w:val="single" w:sz="5" w:space="0" w:color="auto"/>
              <w:right w:val="single" w:sz="5" w:space="0" w:color="auto"/>
            </w:tcBorders>
            <w:shd w:val="clear" w:color="auto" w:fill="FFFF00"/>
            <w:vAlign w:val="center"/>
          </w:tcPr>
          <w:p w:rsidR="00A443F4" w:rsidRPr="00A443F4" w:rsidRDefault="00A443F4" w:rsidP="00A443F4">
            <w:pPr>
              <w:jc w:val="center"/>
              <w:rPr>
                <w:rFonts w:cs="Times New Roman"/>
              </w:rPr>
            </w:pPr>
            <w:r w:rsidRPr="00A443F4">
              <w:rPr>
                <w:rFonts w:ascii="Times New Roman" w:hAnsi="Times New Roman" w:cs="Times New Roman"/>
              </w:rPr>
              <w:t>Цена за ед. без НДС, руб.</w:t>
            </w:r>
          </w:p>
        </w:tc>
        <w:tc>
          <w:tcPr>
            <w:tcW w:w="1170" w:type="dxa"/>
            <w:tcBorders>
              <w:top w:val="single" w:sz="5" w:space="0" w:color="auto"/>
              <w:left w:val="single" w:sz="5" w:space="0" w:color="auto"/>
              <w:bottom w:val="single" w:sz="5" w:space="0" w:color="auto"/>
              <w:right w:val="single" w:sz="5" w:space="0" w:color="auto"/>
            </w:tcBorders>
            <w:shd w:val="clear" w:color="auto" w:fill="FFFF00"/>
            <w:vAlign w:val="center"/>
          </w:tcPr>
          <w:p w:rsidR="00A443F4" w:rsidRPr="00A443F4" w:rsidRDefault="00A443F4" w:rsidP="00A443F4">
            <w:pPr>
              <w:jc w:val="center"/>
              <w:rPr>
                <w:rFonts w:ascii="Times New Roman" w:hAnsi="Times New Roman" w:cs="Times New Roman"/>
              </w:rPr>
            </w:pPr>
            <w:r w:rsidRPr="00A443F4">
              <w:rPr>
                <w:rFonts w:ascii="Times New Roman" w:hAnsi="Times New Roman" w:cs="Times New Roman"/>
              </w:rPr>
              <w:t>НДС, %</w:t>
            </w:r>
          </w:p>
        </w:tc>
      </w:tr>
      <w:tr w:rsidR="00A443F4" w:rsidRPr="00A443F4" w:rsidTr="00594A82">
        <w:trPr>
          <w:cantSplit/>
        </w:trPr>
        <w:tc>
          <w:tcPr>
            <w:tcW w:w="405" w:type="dxa"/>
            <w:shd w:val="clear" w:color="auto" w:fill="auto"/>
            <w:vAlign w:val="bottom"/>
          </w:tcPr>
          <w:p w:rsidR="00A443F4" w:rsidRPr="00A443F4" w:rsidRDefault="00A443F4" w:rsidP="00A443F4">
            <w:pPr>
              <w:rPr>
                <w:rFonts w:cs="Times New Roman"/>
              </w:rPr>
            </w:pPr>
          </w:p>
        </w:tc>
        <w:tc>
          <w:tcPr>
            <w:tcW w:w="570" w:type="dxa"/>
            <w:tcBorders>
              <w:top w:val="single" w:sz="5" w:space="0" w:color="auto"/>
              <w:left w:val="single" w:sz="5" w:space="0" w:color="auto"/>
              <w:bottom w:val="single" w:sz="5" w:space="0" w:color="auto"/>
              <w:right w:val="single" w:sz="5" w:space="0" w:color="auto"/>
            </w:tcBorders>
            <w:shd w:val="clear" w:color="auto" w:fill="auto"/>
          </w:tcPr>
          <w:p w:rsidR="00A443F4" w:rsidRPr="00A443F4" w:rsidRDefault="00A443F4" w:rsidP="00A443F4">
            <w:pPr>
              <w:jc w:val="center"/>
              <w:rPr>
                <w:rFonts w:cs="Times New Roman"/>
              </w:rPr>
            </w:pPr>
            <w:r w:rsidRPr="00A443F4">
              <w:rPr>
                <w:rFonts w:ascii="Times New Roman" w:hAnsi="Times New Roman" w:cs="Times New Roman"/>
              </w:rPr>
              <w:t>1</w:t>
            </w:r>
          </w:p>
        </w:tc>
        <w:tc>
          <w:tcPr>
            <w:tcW w:w="1680" w:type="dxa"/>
            <w:gridSpan w:val="2"/>
            <w:tcBorders>
              <w:top w:val="single" w:sz="5" w:space="0" w:color="auto"/>
              <w:left w:val="single" w:sz="5" w:space="0" w:color="auto"/>
              <w:bottom w:val="single" w:sz="5" w:space="0" w:color="auto"/>
              <w:right w:val="single" w:sz="5" w:space="0" w:color="auto"/>
            </w:tcBorders>
            <w:shd w:val="clear" w:color="auto" w:fill="auto"/>
          </w:tcPr>
          <w:p w:rsidR="00A443F4" w:rsidRPr="00A443F4" w:rsidRDefault="00A443F4" w:rsidP="00A443F4">
            <w:pPr>
              <w:jc w:val="center"/>
              <w:rPr>
                <w:rFonts w:cs="Times New Roman"/>
              </w:rPr>
            </w:pPr>
            <w:r w:rsidRPr="00A443F4">
              <w:rPr>
                <w:rFonts w:ascii="Times New Roman" w:hAnsi="Times New Roman" w:cs="Times New Roman"/>
              </w:rPr>
              <w:t>Готовое к применению лечебное энтеральное питание</w:t>
            </w:r>
          </w:p>
        </w:tc>
        <w:tc>
          <w:tcPr>
            <w:tcW w:w="4433" w:type="dxa"/>
            <w:gridSpan w:val="2"/>
            <w:tcBorders>
              <w:top w:val="single" w:sz="5" w:space="0" w:color="auto"/>
              <w:left w:val="single" w:sz="5" w:space="0" w:color="auto"/>
              <w:bottom w:val="single" w:sz="5" w:space="0" w:color="auto"/>
              <w:right w:val="single" w:sz="5" w:space="0" w:color="auto"/>
            </w:tcBorders>
            <w:shd w:val="clear" w:color="auto" w:fill="auto"/>
          </w:tcPr>
          <w:p w:rsidR="00A443F4" w:rsidRPr="00A443F4" w:rsidRDefault="00A443F4" w:rsidP="00A443F4">
            <w:pPr>
              <w:rPr>
                <w:rFonts w:cs="Times New Roman"/>
              </w:rPr>
            </w:pPr>
            <w:r w:rsidRPr="00A443F4">
              <w:rPr>
                <w:rFonts w:ascii="Times New Roman" w:hAnsi="Times New Roman" w:cs="Times New Roman"/>
              </w:rPr>
              <w:t>Жидкое, готовое к применению смесь фармаконутриентов, включающая глутамин не менее 6 г/100 мл, антиоксидантные витамины и микроэлементы.  Осмолярность не более 490 мОсм/л.  Жидкая смесь для энтерального питания.  В упаковке не менее 500 мл.</w:t>
            </w:r>
          </w:p>
        </w:tc>
        <w:tc>
          <w:tcPr>
            <w:tcW w:w="1559" w:type="dxa"/>
            <w:tcBorders>
              <w:top w:val="single" w:sz="5" w:space="0" w:color="auto"/>
              <w:left w:val="single" w:sz="5" w:space="0" w:color="auto"/>
              <w:bottom w:val="single" w:sz="5" w:space="0" w:color="auto"/>
              <w:right w:val="single" w:sz="5" w:space="0" w:color="auto"/>
            </w:tcBorders>
            <w:shd w:val="clear" w:color="auto" w:fill="auto"/>
          </w:tcPr>
          <w:p w:rsidR="00A443F4" w:rsidRPr="00A443F4" w:rsidRDefault="00A443F4" w:rsidP="00A443F4">
            <w:pPr>
              <w:jc w:val="center"/>
              <w:rPr>
                <w:rFonts w:cs="Times New Roman"/>
              </w:rPr>
            </w:pPr>
          </w:p>
        </w:tc>
        <w:tc>
          <w:tcPr>
            <w:tcW w:w="1418" w:type="dxa"/>
            <w:tcBorders>
              <w:top w:val="single" w:sz="5" w:space="0" w:color="auto"/>
              <w:left w:val="single" w:sz="5" w:space="0" w:color="auto"/>
              <w:bottom w:val="single" w:sz="5" w:space="0" w:color="auto"/>
              <w:right w:val="single" w:sz="5" w:space="0" w:color="auto"/>
            </w:tcBorders>
            <w:shd w:val="clear" w:color="auto" w:fill="auto"/>
          </w:tcPr>
          <w:p w:rsidR="00A443F4" w:rsidRPr="00A443F4" w:rsidRDefault="00A443F4" w:rsidP="00A443F4">
            <w:pPr>
              <w:jc w:val="center"/>
              <w:rPr>
                <w:rFonts w:cs="Times New Roman"/>
              </w:rPr>
            </w:pPr>
            <w:r w:rsidRPr="00A443F4">
              <w:rPr>
                <w:rFonts w:ascii="Times New Roman" w:hAnsi="Times New Roman" w:cs="Times New Roman"/>
              </w:rPr>
              <w:t>10.86.10.940</w:t>
            </w:r>
          </w:p>
        </w:tc>
        <w:tc>
          <w:tcPr>
            <w:tcW w:w="1134" w:type="dxa"/>
            <w:tcBorders>
              <w:top w:val="single" w:sz="5" w:space="0" w:color="auto"/>
              <w:left w:val="single" w:sz="5" w:space="0" w:color="auto"/>
              <w:bottom w:val="single" w:sz="5" w:space="0" w:color="auto"/>
              <w:right w:val="single" w:sz="5" w:space="0" w:color="auto"/>
            </w:tcBorders>
            <w:shd w:val="clear" w:color="auto" w:fill="auto"/>
          </w:tcPr>
          <w:p w:rsidR="00A443F4" w:rsidRPr="00A443F4" w:rsidRDefault="00A443F4" w:rsidP="00A443F4">
            <w:pPr>
              <w:jc w:val="center"/>
              <w:rPr>
                <w:rFonts w:cs="Times New Roman"/>
              </w:rPr>
            </w:pPr>
            <w:r w:rsidRPr="00A443F4">
              <w:rPr>
                <w:rFonts w:ascii="Times New Roman" w:hAnsi="Times New Roman" w:cs="Times New Roman"/>
              </w:rPr>
              <w:t>шт</w:t>
            </w:r>
          </w:p>
        </w:tc>
        <w:tc>
          <w:tcPr>
            <w:tcW w:w="1234" w:type="dxa"/>
            <w:tcBorders>
              <w:top w:val="single" w:sz="5" w:space="0" w:color="auto"/>
              <w:left w:val="single" w:sz="5" w:space="0" w:color="auto"/>
              <w:bottom w:val="single" w:sz="5" w:space="0" w:color="auto"/>
              <w:right w:val="single" w:sz="5" w:space="0" w:color="auto"/>
            </w:tcBorders>
            <w:shd w:val="clear" w:color="auto" w:fill="auto"/>
          </w:tcPr>
          <w:p w:rsidR="00A443F4" w:rsidRPr="00A443F4" w:rsidRDefault="00A443F4" w:rsidP="008E3083">
            <w:pPr>
              <w:jc w:val="center"/>
              <w:rPr>
                <w:rFonts w:cs="Times New Roman"/>
              </w:rPr>
            </w:pPr>
            <w:r w:rsidRPr="00A443F4">
              <w:rPr>
                <w:rFonts w:ascii="Times New Roman" w:hAnsi="Times New Roman" w:cs="Times New Roman"/>
              </w:rPr>
              <w:t>4</w:t>
            </w:r>
            <w:r w:rsidR="008E3083">
              <w:rPr>
                <w:rFonts w:ascii="Times New Roman" w:hAnsi="Times New Roman" w:cs="Times New Roman"/>
              </w:rPr>
              <w:t>5</w:t>
            </w:r>
            <w:bookmarkStart w:id="19" w:name="_GoBack"/>
            <w:bookmarkEnd w:id="19"/>
          </w:p>
        </w:tc>
        <w:tc>
          <w:tcPr>
            <w:tcW w:w="1065" w:type="dxa"/>
            <w:tcBorders>
              <w:top w:val="single" w:sz="5" w:space="0" w:color="auto"/>
              <w:left w:val="single" w:sz="5" w:space="0" w:color="auto"/>
              <w:bottom w:val="single" w:sz="5" w:space="0" w:color="auto"/>
              <w:right w:val="single" w:sz="5" w:space="0" w:color="auto"/>
            </w:tcBorders>
            <w:shd w:val="clear" w:color="auto" w:fill="auto"/>
          </w:tcPr>
          <w:p w:rsidR="00A443F4" w:rsidRPr="00A443F4" w:rsidRDefault="00A443F4" w:rsidP="00A443F4">
            <w:pPr>
              <w:jc w:val="center"/>
              <w:rPr>
                <w:rFonts w:cs="Times New Roman"/>
              </w:rPr>
            </w:pPr>
          </w:p>
        </w:tc>
        <w:tc>
          <w:tcPr>
            <w:tcW w:w="1170" w:type="dxa"/>
            <w:tcBorders>
              <w:top w:val="single" w:sz="5" w:space="0" w:color="auto"/>
              <w:left w:val="single" w:sz="5" w:space="0" w:color="auto"/>
              <w:bottom w:val="single" w:sz="5" w:space="0" w:color="auto"/>
              <w:right w:val="single" w:sz="5" w:space="0" w:color="auto"/>
            </w:tcBorders>
            <w:shd w:val="clear" w:color="auto" w:fill="auto"/>
          </w:tcPr>
          <w:p w:rsidR="00A443F4" w:rsidRPr="00A443F4" w:rsidRDefault="00A443F4" w:rsidP="00A443F4">
            <w:pPr>
              <w:jc w:val="center"/>
              <w:rPr>
                <w:rFonts w:cs="Times New Roman"/>
              </w:rPr>
            </w:pPr>
          </w:p>
        </w:tc>
      </w:tr>
      <w:tr w:rsidR="00A443F4" w:rsidRPr="00A443F4" w:rsidTr="00594A82">
        <w:trPr>
          <w:cantSplit/>
        </w:trPr>
        <w:tc>
          <w:tcPr>
            <w:tcW w:w="405" w:type="dxa"/>
            <w:shd w:val="clear" w:color="auto" w:fill="auto"/>
            <w:vAlign w:val="bottom"/>
          </w:tcPr>
          <w:p w:rsidR="00A443F4" w:rsidRPr="00A443F4" w:rsidRDefault="00A443F4" w:rsidP="00A443F4">
            <w:pPr>
              <w:rPr>
                <w:rFonts w:cs="Times New Roman"/>
              </w:rPr>
            </w:pPr>
          </w:p>
        </w:tc>
        <w:tc>
          <w:tcPr>
            <w:tcW w:w="570" w:type="dxa"/>
            <w:shd w:val="clear" w:color="auto" w:fill="auto"/>
            <w:vAlign w:val="bottom"/>
          </w:tcPr>
          <w:p w:rsidR="00A443F4" w:rsidRPr="00A443F4" w:rsidRDefault="00A443F4" w:rsidP="00A443F4">
            <w:pPr>
              <w:rPr>
                <w:rFonts w:cs="Times New Roman"/>
              </w:rPr>
            </w:pPr>
          </w:p>
        </w:tc>
        <w:tc>
          <w:tcPr>
            <w:tcW w:w="945" w:type="dxa"/>
            <w:shd w:val="clear" w:color="auto" w:fill="auto"/>
            <w:vAlign w:val="bottom"/>
          </w:tcPr>
          <w:p w:rsidR="00A443F4" w:rsidRPr="00A443F4" w:rsidRDefault="00A443F4" w:rsidP="00A443F4">
            <w:pPr>
              <w:rPr>
                <w:rFonts w:cs="Times New Roman"/>
              </w:rPr>
            </w:pPr>
          </w:p>
        </w:tc>
        <w:tc>
          <w:tcPr>
            <w:tcW w:w="735" w:type="dxa"/>
            <w:shd w:val="clear" w:color="auto" w:fill="auto"/>
            <w:vAlign w:val="bottom"/>
          </w:tcPr>
          <w:p w:rsidR="00A443F4" w:rsidRPr="00A443F4" w:rsidRDefault="00A443F4" w:rsidP="00A443F4">
            <w:pPr>
              <w:rPr>
                <w:rFonts w:cs="Times New Roman"/>
              </w:rPr>
            </w:pPr>
          </w:p>
        </w:tc>
        <w:tc>
          <w:tcPr>
            <w:tcW w:w="2130" w:type="dxa"/>
            <w:shd w:val="clear" w:color="auto" w:fill="auto"/>
            <w:vAlign w:val="bottom"/>
          </w:tcPr>
          <w:p w:rsidR="00A443F4" w:rsidRPr="00A443F4" w:rsidRDefault="00A443F4" w:rsidP="00A443F4">
            <w:pPr>
              <w:rPr>
                <w:rFonts w:cs="Times New Roman"/>
              </w:rPr>
            </w:pPr>
          </w:p>
        </w:tc>
        <w:tc>
          <w:tcPr>
            <w:tcW w:w="2303" w:type="dxa"/>
            <w:shd w:val="clear" w:color="auto" w:fill="auto"/>
            <w:vAlign w:val="bottom"/>
          </w:tcPr>
          <w:p w:rsidR="00A443F4" w:rsidRPr="00A443F4" w:rsidRDefault="00A443F4" w:rsidP="00A443F4">
            <w:pPr>
              <w:rPr>
                <w:rFonts w:cs="Times New Roman"/>
              </w:rPr>
            </w:pPr>
          </w:p>
        </w:tc>
        <w:tc>
          <w:tcPr>
            <w:tcW w:w="1559" w:type="dxa"/>
            <w:shd w:val="clear" w:color="auto" w:fill="auto"/>
            <w:vAlign w:val="bottom"/>
          </w:tcPr>
          <w:p w:rsidR="00A443F4" w:rsidRPr="00A443F4" w:rsidRDefault="00A443F4" w:rsidP="00A443F4">
            <w:pPr>
              <w:rPr>
                <w:rFonts w:cs="Times New Roman"/>
              </w:rPr>
            </w:pPr>
          </w:p>
        </w:tc>
        <w:tc>
          <w:tcPr>
            <w:tcW w:w="1418" w:type="dxa"/>
            <w:shd w:val="clear" w:color="auto" w:fill="auto"/>
            <w:vAlign w:val="bottom"/>
          </w:tcPr>
          <w:p w:rsidR="00A443F4" w:rsidRPr="00A443F4" w:rsidRDefault="00A443F4" w:rsidP="00A443F4">
            <w:pPr>
              <w:rPr>
                <w:rFonts w:cs="Times New Roman"/>
              </w:rPr>
            </w:pPr>
          </w:p>
        </w:tc>
        <w:tc>
          <w:tcPr>
            <w:tcW w:w="1134" w:type="dxa"/>
            <w:shd w:val="clear" w:color="auto" w:fill="auto"/>
            <w:vAlign w:val="bottom"/>
          </w:tcPr>
          <w:p w:rsidR="00A443F4" w:rsidRPr="00A443F4" w:rsidRDefault="00A443F4" w:rsidP="00A443F4">
            <w:pPr>
              <w:rPr>
                <w:rFonts w:cs="Times New Roman"/>
              </w:rPr>
            </w:pPr>
          </w:p>
        </w:tc>
        <w:tc>
          <w:tcPr>
            <w:tcW w:w="1234" w:type="dxa"/>
            <w:shd w:val="clear" w:color="auto" w:fill="auto"/>
            <w:vAlign w:val="bottom"/>
          </w:tcPr>
          <w:p w:rsidR="00A443F4" w:rsidRPr="00A443F4" w:rsidRDefault="00A443F4" w:rsidP="00A443F4">
            <w:pPr>
              <w:rPr>
                <w:rFonts w:cs="Times New Roman"/>
              </w:rPr>
            </w:pPr>
          </w:p>
        </w:tc>
        <w:tc>
          <w:tcPr>
            <w:tcW w:w="1065" w:type="dxa"/>
            <w:shd w:val="clear" w:color="auto" w:fill="auto"/>
            <w:vAlign w:val="bottom"/>
          </w:tcPr>
          <w:p w:rsidR="00A443F4" w:rsidRPr="00A443F4" w:rsidRDefault="00A443F4" w:rsidP="00A443F4">
            <w:pPr>
              <w:rPr>
                <w:rFonts w:cs="Times New Roman"/>
              </w:rPr>
            </w:pPr>
          </w:p>
        </w:tc>
        <w:tc>
          <w:tcPr>
            <w:tcW w:w="1170" w:type="dxa"/>
            <w:shd w:val="clear" w:color="auto" w:fill="auto"/>
            <w:vAlign w:val="bottom"/>
          </w:tcPr>
          <w:p w:rsidR="00A443F4" w:rsidRPr="00A443F4" w:rsidRDefault="00A443F4" w:rsidP="00A443F4">
            <w:pPr>
              <w:rPr>
                <w:rFonts w:cs="Times New Roman"/>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83B" w:rsidRDefault="006E583B">
      <w:pPr>
        <w:spacing w:after="0" w:line="240" w:lineRule="auto"/>
      </w:pPr>
      <w:r>
        <w:separator/>
      </w:r>
    </w:p>
  </w:endnote>
  <w:endnote w:type="continuationSeparator" w:id="0">
    <w:p w:rsidR="006E583B" w:rsidRDefault="006E5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41C" w:rsidRDefault="00EF041C">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EF041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E3083">
          <w:rPr>
            <w:noProof/>
          </w:rPr>
          <w:t>1</w:t>
        </w:r>
        <w:r>
          <w:fldChar w:fldCharType="end"/>
        </w:r>
      </w:p>
    </w:sdtContent>
  </w:sdt>
  <w:p w:rsidR="00F52E6A" w:rsidRDefault="00F52E6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6E583B">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6E583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E3083">
          <w:rPr>
            <w:noProof/>
          </w:rPr>
          <w:t>2</w:t>
        </w:r>
        <w:r w:rsidR="004725AB">
          <w:fldChar w:fldCharType="end"/>
        </w:r>
      </w:sdtContent>
    </w:sdt>
  </w:p>
  <w:p w:rsidR="004725AB" w:rsidRDefault="004725AB" w:rsidP="00C645BD">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6E583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E3083">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83B" w:rsidRDefault="006E583B">
      <w:pPr>
        <w:spacing w:after="0" w:line="240" w:lineRule="auto"/>
      </w:pPr>
      <w:r>
        <w:separator/>
      </w:r>
    </w:p>
  </w:footnote>
  <w:footnote w:type="continuationSeparator" w:id="0">
    <w:p w:rsidR="006E583B" w:rsidRDefault="006E5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41C" w:rsidRDefault="00EF041C">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41C" w:rsidRDefault="00EF041C">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41C" w:rsidRDefault="00EF041C">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7" w:rsidRPr="006B0C1A" w:rsidRDefault="00435167" w:rsidP="006B0C1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3749"/>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13D3B"/>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583B"/>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352BA"/>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E3083"/>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43F4"/>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6037"/>
    <w:rsid w:val="00E271DF"/>
    <w:rsid w:val="00E300DF"/>
    <w:rsid w:val="00E30293"/>
    <w:rsid w:val="00E377D1"/>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41C"/>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EC961"/>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01">
    <w:name w:val="TableStyle01"/>
    <w:rsid w:val="00A443F4"/>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ED6C6-2292-49C4-9BE8-DC1B275C0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4455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Елена Ю. Стасюк</cp:lastModifiedBy>
  <cp:revision>4</cp:revision>
  <cp:lastPrinted>2018-01-19T15:25:00Z</cp:lastPrinted>
  <dcterms:created xsi:type="dcterms:W3CDTF">2025-02-27T10:33:00Z</dcterms:created>
  <dcterms:modified xsi:type="dcterms:W3CDTF">2025-04-02T06:26:00Z</dcterms:modified>
</cp:coreProperties>
</file>