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17.12.2024 № 05-07/2191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0607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C16303">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дезинфицирующих средств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C163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C163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C163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C163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C163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21.03.2025. Максимальное количество партий – 10 (десять).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C163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Свидетельство о государственной регистрации (ДЕЗСРЕДСТВА)</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C163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C163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C163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C1630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Постановление Правительства РФ от 30.04.2020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C16303" w:rsidRPr="00C16303" w:rsidRDefault="00C14573" w:rsidP="00C16303">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877" w:type="dxa"/>
        <w:tblInd w:w="-34" w:type="dxa"/>
        <w:tblLayout w:type="fixed"/>
        <w:tblLook w:val="04A0" w:firstRow="1" w:lastRow="0" w:firstColumn="1" w:lastColumn="0" w:noHBand="0" w:noVBand="1"/>
      </w:tblPr>
      <w:tblGrid>
        <w:gridCol w:w="408"/>
        <w:gridCol w:w="1550"/>
        <w:gridCol w:w="1271"/>
        <w:gridCol w:w="2470"/>
        <w:gridCol w:w="1243"/>
        <w:gridCol w:w="710"/>
        <w:gridCol w:w="1562"/>
        <w:gridCol w:w="1985"/>
        <w:gridCol w:w="709"/>
        <w:gridCol w:w="992"/>
        <w:gridCol w:w="850"/>
        <w:gridCol w:w="567"/>
        <w:gridCol w:w="709"/>
        <w:gridCol w:w="851"/>
      </w:tblGrid>
      <w:tr w:rsidR="00C16303" w:rsidRPr="008D2858" w:rsidTr="008D5EC5">
        <w:trPr>
          <w:trHeight w:val="480"/>
        </w:trPr>
        <w:tc>
          <w:tcPr>
            <w:tcW w:w="408" w:type="dxa"/>
            <w:tcBorders>
              <w:top w:val="single" w:sz="4" w:space="0" w:color="000000"/>
              <w:left w:val="single" w:sz="4" w:space="0" w:color="000000"/>
              <w:bottom w:val="nil"/>
              <w:right w:val="single" w:sz="4" w:space="0" w:color="000000"/>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 п/п</w:t>
            </w:r>
          </w:p>
        </w:tc>
        <w:tc>
          <w:tcPr>
            <w:tcW w:w="1550" w:type="dxa"/>
            <w:tcBorders>
              <w:top w:val="single" w:sz="4" w:space="0" w:color="000000"/>
              <w:left w:val="nil"/>
              <w:bottom w:val="nil"/>
              <w:right w:val="single" w:sz="4" w:space="0" w:color="000000"/>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 xml:space="preserve">Наименование товара </w:t>
            </w:r>
          </w:p>
        </w:tc>
        <w:tc>
          <w:tcPr>
            <w:tcW w:w="1271" w:type="dxa"/>
            <w:tcBorders>
              <w:top w:val="single" w:sz="4" w:space="0" w:color="000000"/>
              <w:left w:val="nil"/>
              <w:bottom w:val="nil"/>
              <w:right w:val="single" w:sz="4" w:space="0" w:color="000000"/>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Код</w:t>
            </w:r>
            <w:r w:rsidRPr="008D2858">
              <w:rPr>
                <w:rFonts w:ascii="Times New Roman" w:eastAsia="Times New Roman" w:hAnsi="Times New Roman" w:cs="Times New Roman"/>
                <w:b/>
                <w:bCs/>
                <w:sz w:val="16"/>
                <w:szCs w:val="16"/>
                <w:lang w:eastAsia="ru-RU"/>
              </w:rPr>
              <w:br/>
              <w:t>КТРУ/ОКПД2</w:t>
            </w:r>
          </w:p>
        </w:tc>
        <w:tc>
          <w:tcPr>
            <w:tcW w:w="2470" w:type="dxa"/>
            <w:tcBorders>
              <w:top w:val="single" w:sz="4" w:space="0" w:color="000000"/>
              <w:left w:val="nil"/>
              <w:bottom w:val="nil"/>
              <w:right w:val="single" w:sz="4" w:space="0" w:color="000000"/>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Наименование характеристики</w:t>
            </w:r>
          </w:p>
        </w:tc>
        <w:tc>
          <w:tcPr>
            <w:tcW w:w="1243" w:type="dxa"/>
            <w:tcBorders>
              <w:top w:val="single" w:sz="4" w:space="0" w:color="000000"/>
              <w:left w:val="nil"/>
              <w:bottom w:val="nil"/>
              <w:right w:val="single" w:sz="4" w:space="0" w:color="000000"/>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Значение характеристики</w:t>
            </w:r>
          </w:p>
        </w:tc>
        <w:tc>
          <w:tcPr>
            <w:tcW w:w="710" w:type="dxa"/>
            <w:tcBorders>
              <w:top w:val="single" w:sz="4" w:space="0" w:color="000000"/>
              <w:left w:val="nil"/>
              <w:bottom w:val="nil"/>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Единица</w:t>
            </w:r>
            <w:r w:rsidRPr="008D2858">
              <w:rPr>
                <w:rFonts w:ascii="Times New Roman" w:eastAsia="Times New Roman" w:hAnsi="Times New Roman" w:cs="Times New Roman"/>
                <w:b/>
                <w:bCs/>
                <w:sz w:val="16"/>
                <w:szCs w:val="16"/>
                <w:lang w:eastAsia="ru-RU"/>
              </w:rPr>
              <w:br/>
              <w:t>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Инструкция по заполнению характеристик в заявке:</w:t>
            </w:r>
          </w:p>
        </w:tc>
        <w:tc>
          <w:tcPr>
            <w:tcW w:w="1985" w:type="dxa"/>
            <w:tcBorders>
              <w:top w:val="single" w:sz="4" w:space="0" w:color="000000"/>
              <w:left w:val="nil"/>
              <w:bottom w:val="nil"/>
              <w:right w:val="single" w:sz="4" w:space="0" w:color="000000"/>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Обоснование дополнительных характеристик, не используемых в КТРУ</w:t>
            </w:r>
          </w:p>
        </w:tc>
        <w:tc>
          <w:tcPr>
            <w:tcW w:w="709" w:type="dxa"/>
            <w:tcBorders>
              <w:top w:val="single" w:sz="4" w:space="0" w:color="000000"/>
              <w:left w:val="nil"/>
              <w:bottom w:val="nil"/>
              <w:right w:val="single" w:sz="4" w:space="0" w:color="000000"/>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Количество</w:t>
            </w:r>
          </w:p>
        </w:tc>
        <w:tc>
          <w:tcPr>
            <w:tcW w:w="992" w:type="dxa"/>
            <w:tcBorders>
              <w:top w:val="single" w:sz="4" w:space="0" w:color="000000"/>
              <w:left w:val="nil"/>
              <w:bottom w:val="nil"/>
              <w:right w:val="single" w:sz="4" w:space="0" w:color="000000"/>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Ед. из. для товара</w:t>
            </w:r>
          </w:p>
        </w:tc>
        <w:tc>
          <w:tcPr>
            <w:tcW w:w="850" w:type="dxa"/>
            <w:tcBorders>
              <w:top w:val="single" w:sz="4" w:space="0" w:color="000000"/>
              <w:left w:val="nil"/>
              <w:bottom w:val="nil"/>
              <w:right w:val="single" w:sz="4" w:space="0" w:color="000000"/>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b/>
                <w:bCs/>
                <w:color w:val="FABF8F" w:themeColor="accent6" w:themeTint="99"/>
                <w:sz w:val="16"/>
                <w:szCs w:val="16"/>
                <w:lang w:eastAsia="ru-RU"/>
              </w:rPr>
            </w:pPr>
            <w:r w:rsidRPr="008D2858">
              <w:rPr>
                <w:rFonts w:ascii="Times New Roman" w:eastAsia="Times New Roman" w:hAnsi="Times New Roman" w:cs="Times New Roman"/>
                <w:b/>
                <w:bCs/>
                <w:sz w:val="16"/>
                <w:szCs w:val="16"/>
                <w:lang w:eastAsia="ru-RU"/>
              </w:rPr>
              <w:t>Страна происхождения</w:t>
            </w:r>
          </w:p>
        </w:tc>
        <w:tc>
          <w:tcPr>
            <w:tcW w:w="567" w:type="dxa"/>
            <w:tcBorders>
              <w:top w:val="single" w:sz="4" w:space="0" w:color="000000"/>
              <w:left w:val="nil"/>
              <w:bottom w:val="nil"/>
              <w:right w:val="single" w:sz="4" w:space="0" w:color="000000"/>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НДС%</w:t>
            </w:r>
          </w:p>
        </w:tc>
        <w:tc>
          <w:tcPr>
            <w:tcW w:w="709" w:type="dxa"/>
            <w:tcBorders>
              <w:top w:val="single" w:sz="4" w:space="0" w:color="000000"/>
              <w:left w:val="nil"/>
              <w:bottom w:val="nil"/>
              <w:right w:val="single" w:sz="4" w:space="0" w:color="000000"/>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Цена за ед.с НДС(руб)</w:t>
            </w:r>
          </w:p>
        </w:tc>
        <w:tc>
          <w:tcPr>
            <w:tcW w:w="851" w:type="dxa"/>
            <w:tcBorders>
              <w:top w:val="single" w:sz="4" w:space="0" w:color="000000"/>
              <w:left w:val="nil"/>
              <w:bottom w:val="nil"/>
              <w:right w:val="single" w:sz="4" w:space="0" w:color="000000"/>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Сумма НДС (руб)</w:t>
            </w:r>
          </w:p>
        </w:tc>
      </w:tr>
      <w:tr w:rsidR="00C16303" w:rsidRPr="008D2858" w:rsidTr="008D5EC5">
        <w:trPr>
          <w:trHeight w:val="300"/>
        </w:trPr>
        <w:tc>
          <w:tcPr>
            <w:tcW w:w="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1</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Средство дезинфицирующее</w:t>
            </w:r>
          </w:p>
          <w:p w:rsidR="00C16303" w:rsidRPr="008D2858" w:rsidRDefault="00C16303" w:rsidP="008D5EC5">
            <w:pPr>
              <w:spacing w:after="0" w:line="240" w:lineRule="auto"/>
              <w:jc w:val="center"/>
              <w:rPr>
                <w:rFonts w:ascii="Times New Roman" w:eastAsia="Times New Roman" w:hAnsi="Times New Roman" w:cs="Times New Roman"/>
                <w:color w:val="FF0000"/>
                <w:sz w:val="16"/>
                <w:szCs w:val="16"/>
                <w:lang w:eastAsia="ru-RU"/>
              </w:rPr>
            </w:pP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t>/</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br/>
              <w:t>00000005*</w:t>
            </w:r>
            <w:r w:rsidRPr="008D2858">
              <w:rPr>
                <w:rFonts w:ascii="Times New Roman" w:eastAsia="Times New Roman" w:hAnsi="Times New Roman" w:cs="Times New Roman"/>
                <w:sz w:val="16"/>
                <w:szCs w:val="16"/>
                <w:lang w:eastAsia="ru-RU"/>
              </w:rPr>
              <w:br/>
            </w:r>
          </w:p>
        </w:tc>
        <w:tc>
          <w:tcPr>
            <w:tcW w:w="2470"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243"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10"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562"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985"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Pr="008D2858">
              <w:rPr>
                <w:rFonts w:ascii="Times New Roman" w:eastAsia="Times New Roman" w:hAnsi="Times New Roman" w:cs="Times New Roman"/>
                <w:sz w:val="16"/>
                <w:szCs w:val="16"/>
                <w:lang w:eastAsia="ru-RU"/>
              </w:rPr>
              <w:t>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850" w:type="dxa"/>
            <w:vMerge w:val="restart"/>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567" w:type="dxa"/>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709" w:type="dxa"/>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851" w:type="dxa"/>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FF0000"/>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000000" w:fill="FFFFFF"/>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Форма выпуска</w:t>
            </w:r>
          </w:p>
        </w:tc>
        <w:tc>
          <w:tcPr>
            <w:tcW w:w="1243" w:type="dxa"/>
            <w:tcBorders>
              <w:top w:val="nil"/>
              <w:left w:val="nil"/>
              <w:bottom w:val="single" w:sz="4" w:space="0" w:color="auto"/>
              <w:right w:val="single" w:sz="4" w:space="0" w:color="auto"/>
            </w:tcBorders>
            <w:shd w:val="clear" w:color="000000" w:fill="FFFFFF"/>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Жидкость</w:t>
            </w:r>
          </w:p>
        </w:tc>
        <w:tc>
          <w:tcPr>
            <w:tcW w:w="710"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1562"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В  соответствии с КТРУ</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FF0000"/>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7970" w:type="dxa"/>
            <w:gridSpan w:val="5"/>
            <w:tcBorders>
              <w:top w:val="single" w:sz="4" w:space="0" w:color="auto"/>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Д</w:t>
            </w:r>
            <w:r w:rsidRPr="008D2858">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FF0000"/>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000000" w:fill="FFFFFF"/>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Содержание действующих веществ:</w:t>
            </w:r>
          </w:p>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комплекс четвертичных аммониевых соединений</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менее 2</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nil"/>
              <w:left w:val="nil"/>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ФКР по выбору химических средств дезинфекции и стерилизации для использования в МО (протокол № 4 от 20.11.2014г. профильной комиссии Минздрава России по эпидемиологии).   СанПиН 3.3686-21 п.3478, п.  3583, п. 3554,  п. 4035.</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FF0000"/>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 xml:space="preserve">Суммарная </w:t>
            </w:r>
            <w:r>
              <w:rPr>
                <w:rFonts w:ascii="Times New Roman" w:eastAsia="Times New Roman" w:hAnsi="Times New Roman" w:cs="Times New Roman"/>
                <w:color w:val="000000"/>
                <w:sz w:val="16"/>
                <w:szCs w:val="16"/>
                <w:lang w:eastAsia="ru-RU"/>
              </w:rPr>
              <w:t>концентрация</w:t>
            </w:r>
            <w:r w:rsidRPr="00E21869">
              <w:rPr>
                <w:rFonts w:ascii="Times New Roman" w:eastAsia="Times New Roman" w:hAnsi="Times New Roman" w:cs="Times New Roman"/>
                <w:color w:val="000000"/>
                <w:sz w:val="16"/>
                <w:szCs w:val="16"/>
                <w:lang w:eastAsia="ru-RU"/>
              </w:rPr>
              <w:tab/>
            </w:r>
          </w:p>
        </w:tc>
        <w:tc>
          <w:tcPr>
            <w:tcW w:w="1243"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не менее 27 не более 31</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240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FF0000"/>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Средство не содержит: перекиси, кислот, гуанидинов, фенолов, альдегидов, спиртов, хлора, аминов.</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снижения токсикологической нагрузки на медицинский персонал. СанПиН 3.3686-21 п.3478, п.3583.</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35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FF0000"/>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Упаковка</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менее 5</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правилами индивидуального использования. Значение количества товара в упаковке (емкости) является важным показателем для Заказчика, с помощью которого производится расчет необходимого количества товара, а также для удобства выдачи и хранения внутри отделений у Заказчика.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96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FF0000"/>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дезинфекция поверхностей при бактериальной этиологии</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не менее 400</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nil"/>
              <w:left w:val="nil"/>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обеспечения комплекса мер по профилактике инфекций, связанных с оказанием медицинской помощи (обеспечения безопасности пациентов и персонала медицинского учреждения), соблюдения режимов дезинфекции, минимизации затрат по времени (исключение простоев в работе медицинского персонала учреждения). СанПиН 3.3686-21 п.3542.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FF0000"/>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при времени экспозиции</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15</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мин</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16"/>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FF0000"/>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дезинфекция поверхностей при вирусной этиологии</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менее 100</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FF0000"/>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при времени экспозиции</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15</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мин</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single" w:sz="4" w:space="0" w:color="auto"/>
              <w:bottom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17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FF0000"/>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Средство обладает антимикробной активностью в отношении грамотрицательных и грамположительных бактерий (включая возбудителей туберкулеза), вирусов (герпес, полиомиелит, гепатиты всех видов, включая гепатиты А, В и С, ВИЧ-инфекция, аденовирус), грибов родов Кандида и дерматофитов, плесневых грибов.</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single" w:sz="4" w:space="0" w:color="auto"/>
              <w:bottom w:val="single" w:sz="4" w:space="0" w:color="auto"/>
              <w:right w:val="single" w:sz="4" w:space="0" w:color="auto"/>
            </w:tcBorders>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ГОСТ Р 56990-2016 , СанПиН 3.3686-21, Письмо Роспотребнадзора №02/770-2020-32 от 23.01.2020г. MP 3.1.02.09-20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val="restart"/>
            <w:tcBorders>
              <w:top w:val="nil"/>
              <w:left w:val="single" w:sz="4" w:space="0" w:color="000000"/>
              <w:bottom w:val="nil"/>
              <w:right w:val="single" w:sz="4" w:space="0" w:color="000000"/>
            </w:tcBorders>
            <w:shd w:val="clear" w:color="auto" w:fill="auto"/>
            <w:noWrap/>
            <w:hideMark/>
          </w:tcPr>
          <w:p w:rsidR="00C16303" w:rsidRPr="008D2858" w:rsidRDefault="00C16303" w:rsidP="008D5EC5">
            <w:pPr>
              <w:spacing w:after="0" w:line="240" w:lineRule="auto"/>
              <w:jc w:val="center"/>
              <w:rPr>
                <w:rFonts w:ascii="Times New Roman" w:eastAsia="Times New Roman" w:hAnsi="Times New Roman" w:cs="Times New Roman"/>
                <w:b/>
                <w:bCs/>
                <w:color w:val="000000"/>
                <w:sz w:val="16"/>
                <w:szCs w:val="16"/>
                <w:lang w:eastAsia="ru-RU"/>
              </w:rPr>
            </w:pPr>
            <w:r w:rsidRPr="008D2858">
              <w:rPr>
                <w:rFonts w:ascii="Times New Roman" w:eastAsia="Times New Roman" w:hAnsi="Times New Roman" w:cs="Times New Roman"/>
                <w:b/>
                <w:bCs/>
                <w:color w:val="000000"/>
                <w:sz w:val="16"/>
                <w:szCs w:val="16"/>
                <w:lang w:eastAsia="ru-RU"/>
              </w:rPr>
              <w:t>2</w:t>
            </w:r>
          </w:p>
        </w:tc>
        <w:tc>
          <w:tcPr>
            <w:tcW w:w="1550" w:type="dxa"/>
            <w:vMerge w:val="restart"/>
            <w:tcBorders>
              <w:top w:val="nil"/>
              <w:left w:val="single" w:sz="4" w:space="0" w:color="000000"/>
              <w:bottom w:val="nil"/>
              <w:right w:val="single" w:sz="4" w:space="0" w:color="000000"/>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Средство дезинфицирующее</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val="restart"/>
            <w:tcBorders>
              <w:top w:val="nil"/>
              <w:left w:val="single" w:sz="4" w:space="0" w:color="000000"/>
              <w:bottom w:val="nil"/>
              <w:right w:val="single" w:sz="4" w:space="0" w:color="000000"/>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br/>
              <w:t>00000005*</w:t>
            </w:r>
            <w:r w:rsidRPr="008D2858">
              <w:rPr>
                <w:rFonts w:ascii="Times New Roman" w:eastAsia="Times New Roman" w:hAnsi="Times New Roman" w:cs="Times New Roman"/>
                <w:sz w:val="16"/>
                <w:szCs w:val="16"/>
                <w:lang w:eastAsia="ru-RU"/>
              </w:rPr>
              <w:br/>
            </w:r>
          </w:p>
        </w:tc>
        <w:tc>
          <w:tcPr>
            <w:tcW w:w="2470" w:type="dxa"/>
            <w:tcBorders>
              <w:top w:val="single" w:sz="4" w:space="0" w:color="000000"/>
              <w:left w:val="nil"/>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243" w:type="dxa"/>
            <w:tcBorders>
              <w:top w:val="single" w:sz="4" w:space="0" w:color="000000"/>
              <w:left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10" w:type="dxa"/>
            <w:tcBorders>
              <w:top w:val="single" w:sz="4" w:space="0" w:color="000000"/>
              <w:left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562" w:type="dxa"/>
            <w:tcBorders>
              <w:top w:val="single" w:sz="4" w:space="0" w:color="000000"/>
              <w:left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985" w:type="dxa"/>
            <w:tcBorders>
              <w:top w:val="single" w:sz="4" w:space="0" w:color="000000"/>
              <w:left w:val="single" w:sz="4" w:space="0" w:color="auto"/>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nil"/>
              <w:left w:val="single" w:sz="4" w:space="0" w:color="000000"/>
              <w:bottom w:val="nil"/>
              <w:right w:val="single" w:sz="4" w:space="0" w:color="000000"/>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992" w:type="dxa"/>
            <w:vMerge w:val="restart"/>
            <w:tcBorders>
              <w:top w:val="nil"/>
              <w:left w:val="single" w:sz="4" w:space="0" w:color="000000"/>
              <w:bottom w:val="nil"/>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94"/>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000000"/>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Форма выпуска</w:t>
            </w:r>
          </w:p>
        </w:tc>
        <w:tc>
          <w:tcPr>
            <w:tcW w:w="1243" w:type="dxa"/>
            <w:tcBorders>
              <w:top w:val="nil"/>
              <w:left w:val="single" w:sz="4" w:space="0" w:color="auto"/>
              <w:bottom w:val="single" w:sz="4" w:space="0" w:color="000000"/>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Жидкость</w:t>
            </w:r>
          </w:p>
        </w:tc>
        <w:tc>
          <w:tcPr>
            <w:tcW w:w="710" w:type="dxa"/>
            <w:tcBorders>
              <w:top w:val="nil"/>
              <w:left w:val="single" w:sz="4" w:space="0" w:color="auto"/>
              <w:bottom w:val="single" w:sz="4" w:space="0" w:color="000000"/>
              <w:right w:val="single" w:sz="4" w:space="0" w:color="000000"/>
            </w:tcBorders>
            <w:shd w:val="clear" w:color="000000" w:fill="FFFFFF"/>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1562" w:type="dxa"/>
            <w:tcBorders>
              <w:top w:val="nil"/>
              <w:left w:val="nil"/>
              <w:bottom w:val="single" w:sz="4" w:space="0" w:color="000000"/>
              <w:right w:val="single" w:sz="4" w:space="0" w:color="000000"/>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000000"/>
              <w:right w:val="single" w:sz="4" w:space="0" w:color="000000"/>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В  соответствии с КТРУ</w:t>
            </w:r>
          </w:p>
        </w:tc>
        <w:tc>
          <w:tcPr>
            <w:tcW w:w="709"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7970" w:type="dxa"/>
            <w:gridSpan w:val="5"/>
            <w:tcBorders>
              <w:top w:val="single" w:sz="4" w:space="0" w:color="auto"/>
              <w:left w:val="nil"/>
              <w:bottom w:val="single" w:sz="4" w:space="0" w:color="auto"/>
              <w:right w:val="single" w:sz="4" w:space="0" w:color="000000"/>
            </w:tcBorders>
            <w:shd w:val="clear" w:color="000000" w:fill="FFFFFF"/>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Д</w:t>
            </w:r>
            <w:r w:rsidRPr="008D2858">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tc>
        <w:tc>
          <w:tcPr>
            <w:tcW w:w="709"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Дезинфицирующее средство в виде готовой к применению жидкости</w:t>
            </w:r>
          </w:p>
        </w:tc>
        <w:tc>
          <w:tcPr>
            <w:tcW w:w="1243"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vMerge w:val="restart"/>
            <w:tcBorders>
              <w:top w:val="nil"/>
              <w:left w:val="nil"/>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МУ 3.5.1. 3674 –20 ОБЕЗЗАРАЖИВАНИЕ РУК МЕДИЦИНСКОГО ПЕРСОНАЛА И КОЖНЫХ ПОКРОВОВ ПАЦИЕНТОВ В ОРГАНИЗАЦИЯХ, ОСУЩЕСТВЛЯЮЩИХ МЕДИЦИНСКУЮ ДЕЯТЕЛЬНОСТЬ. Приложение 2, п. 1, 2</w:t>
            </w:r>
          </w:p>
        </w:tc>
        <w:tc>
          <w:tcPr>
            <w:tcW w:w="709"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39"/>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Содержит в своем составе изо</w:t>
            </w:r>
            <w:r>
              <w:rPr>
                <w:rFonts w:ascii="Times New Roman" w:eastAsia="Times New Roman" w:hAnsi="Times New Roman" w:cs="Times New Roman"/>
                <w:color w:val="000000"/>
                <w:sz w:val="16"/>
                <w:szCs w:val="16"/>
                <w:lang w:eastAsia="ru-RU"/>
              </w:rPr>
              <w:t>пропиловый спирт (пропанол-2)</w:t>
            </w:r>
          </w:p>
        </w:tc>
        <w:tc>
          <w:tcPr>
            <w:tcW w:w="1243" w:type="dxa"/>
            <w:tcBorders>
              <w:top w:val="nil"/>
              <w:left w:val="nil"/>
              <w:bottom w:val="single" w:sz="4" w:space="0" w:color="000000"/>
              <w:right w:val="single" w:sz="4" w:space="0" w:color="000000"/>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не менее 63</w:t>
            </w:r>
          </w:p>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не более 65</w:t>
            </w:r>
          </w:p>
        </w:tc>
        <w:tc>
          <w:tcPr>
            <w:tcW w:w="71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128"/>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Содержание бензалкониум хлорид (алки</w:t>
            </w:r>
            <w:r>
              <w:rPr>
                <w:rFonts w:ascii="Times New Roman" w:eastAsia="Times New Roman" w:hAnsi="Times New Roman" w:cs="Times New Roman"/>
                <w:color w:val="000000"/>
                <w:sz w:val="16"/>
                <w:szCs w:val="16"/>
                <w:lang w:eastAsia="ru-RU"/>
              </w:rPr>
              <w:t>лдиметилбензиламмоний хлорид)</w:t>
            </w:r>
          </w:p>
        </w:tc>
        <w:tc>
          <w:tcPr>
            <w:tcW w:w="1243"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не менее 0,025 и не более 0,027</w:t>
            </w:r>
          </w:p>
        </w:tc>
        <w:tc>
          <w:tcPr>
            <w:tcW w:w="71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13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 xml:space="preserve">Средство не содержит альдегиды, амины, производные фенола, этиловый спирт, дидецилдиметилбензиламмоний хлорид, производные гуанидина, гексидины, пропанол-1  </w:t>
            </w:r>
          </w:p>
        </w:tc>
        <w:tc>
          <w:tcPr>
            <w:tcW w:w="1243"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СанПиН 3.3686-21 п. 3478. Обусловлено необходимостью снижения токсикологической нагрузки на медицинский персонал.</w:t>
            </w:r>
          </w:p>
        </w:tc>
        <w:tc>
          <w:tcPr>
            <w:tcW w:w="709"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543"/>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Средство обладает антимикробной активностью в отношении грамположительных и грамотрицательных бактерий; вирусов; грибов рода Кандида</w:t>
            </w:r>
          </w:p>
        </w:tc>
        <w:tc>
          <w:tcPr>
            <w:tcW w:w="1243"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000000"/>
              <w:right w:val="single" w:sz="4" w:space="0" w:color="000000"/>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ГОСТ Р 56990-2016.</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СанПиН 3.3686-21. Письмо Роспотребнадзора №02/770-2020-32 от 23.01.2020г. MP 3.1.02.09-20</w:t>
            </w:r>
          </w:p>
        </w:tc>
        <w:tc>
          <w:tcPr>
            <w:tcW w:w="709"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44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000000"/>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Объем дезинфицирующего средства в упаковке (флакон с контролем вскрытия)</w:t>
            </w:r>
          </w:p>
        </w:tc>
        <w:tc>
          <w:tcPr>
            <w:tcW w:w="1243" w:type="dxa"/>
            <w:tcBorders>
              <w:top w:val="single" w:sz="4" w:space="0" w:color="000000"/>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более 1,0</w:t>
            </w:r>
          </w:p>
        </w:tc>
        <w:tc>
          <w:tcPr>
            <w:tcW w:w="710" w:type="dxa"/>
            <w:tcBorders>
              <w:top w:val="single" w:sz="4" w:space="0" w:color="000000"/>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правилами индивидуального использования, утвержденного в ЛПО.</w:t>
            </w:r>
          </w:p>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 xml:space="preserve">СанПиН 3.3686-21 п.92, 3555. </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Значение количества товара в упаковке (емкости) является важным показателем для Заказчика, с помощью которого производится расчет необходимого количества товара, а также для удобства выдачи и хранения внутри отделений у Заказчика.</w:t>
            </w:r>
          </w:p>
        </w:tc>
        <w:tc>
          <w:tcPr>
            <w:tcW w:w="709"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16303" w:rsidRPr="008D2858" w:rsidRDefault="00C16303" w:rsidP="008D5EC5">
            <w:pPr>
              <w:spacing w:after="0" w:line="240" w:lineRule="auto"/>
              <w:jc w:val="center"/>
              <w:rPr>
                <w:rFonts w:ascii="Times New Roman" w:eastAsia="Times New Roman" w:hAnsi="Times New Roman" w:cs="Times New Roman"/>
                <w:b/>
                <w:bCs/>
                <w:color w:val="000000"/>
                <w:sz w:val="16"/>
                <w:szCs w:val="16"/>
                <w:lang w:eastAsia="ru-RU"/>
              </w:rPr>
            </w:pPr>
            <w:r w:rsidRPr="008D2858">
              <w:rPr>
                <w:rFonts w:ascii="Times New Roman" w:eastAsia="Times New Roman" w:hAnsi="Times New Roman" w:cs="Times New Roman"/>
                <w:b/>
                <w:bCs/>
                <w:color w:val="000000"/>
                <w:sz w:val="16"/>
                <w:szCs w:val="16"/>
                <w:lang w:eastAsia="ru-RU"/>
              </w:rPr>
              <w:t>3</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Средство дезинфицирующее</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t>/</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br/>
              <w:t>00000005*</w:t>
            </w:r>
            <w:r w:rsidRPr="008D2858">
              <w:rPr>
                <w:rFonts w:ascii="Times New Roman" w:eastAsia="Times New Roman" w:hAnsi="Times New Roman" w:cs="Times New Roman"/>
                <w:sz w:val="16"/>
                <w:szCs w:val="16"/>
                <w:lang w:eastAsia="ru-RU"/>
              </w:rPr>
              <w:br/>
            </w:r>
          </w:p>
        </w:tc>
        <w:tc>
          <w:tcPr>
            <w:tcW w:w="2470" w:type="dxa"/>
            <w:tcBorders>
              <w:top w:val="single" w:sz="4" w:space="0" w:color="auto"/>
              <w:left w:val="nil"/>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243"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10"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562"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985"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000000"/>
              <w:left w:val="nil"/>
              <w:bottom w:val="single" w:sz="4" w:space="0" w:color="000000"/>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79,5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Форма выпуска</w:t>
            </w:r>
          </w:p>
        </w:tc>
        <w:tc>
          <w:tcPr>
            <w:tcW w:w="1243"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Жидкость</w:t>
            </w:r>
          </w:p>
        </w:tc>
        <w:tc>
          <w:tcPr>
            <w:tcW w:w="710" w:type="dxa"/>
            <w:tcBorders>
              <w:top w:val="nil"/>
              <w:left w:val="nil"/>
              <w:bottom w:val="single" w:sz="4" w:space="0" w:color="auto"/>
              <w:right w:val="single" w:sz="4" w:space="0" w:color="auto"/>
            </w:tcBorders>
            <w:shd w:val="clear" w:color="000000" w:fill="FFFFFF"/>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1562"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В  соответствии с КТРУ</w:t>
            </w:r>
          </w:p>
        </w:tc>
        <w:tc>
          <w:tcPr>
            <w:tcW w:w="709" w:type="dxa"/>
            <w:vMerge/>
            <w:tcBorders>
              <w:top w:val="single" w:sz="4" w:space="0" w:color="000000"/>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7970" w:type="dxa"/>
            <w:gridSpan w:val="5"/>
            <w:tcBorders>
              <w:top w:val="single" w:sz="4" w:space="0" w:color="auto"/>
              <w:left w:val="nil"/>
              <w:bottom w:val="single" w:sz="4" w:space="0" w:color="auto"/>
              <w:right w:val="single" w:sz="4" w:space="0" w:color="000000"/>
            </w:tcBorders>
            <w:shd w:val="clear" w:color="000000" w:fill="FFFFFF"/>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Д</w:t>
            </w:r>
            <w:r w:rsidRPr="008D2858">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tc>
        <w:tc>
          <w:tcPr>
            <w:tcW w:w="709" w:type="dxa"/>
            <w:vMerge/>
            <w:tcBorders>
              <w:top w:val="single" w:sz="4" w:space="0" w:color="000000"/>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96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Дезинфицирующее средство в виде готовой к применению жидкости для проведения дезинфекции</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ФКР по выбору химических средств дезинфекции и стерилизации для использования в МО (протокол № 4 от 20.11.2014г. профильной комиссии Минздрава России по эпидемиологии).</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 xml:space="preserve"> СанПиН 3.3686-21 п. 91, п.3545.</w:t>
            </w:r>
          </w:p>
        </w:tc>
        <w:tc>
          <w:tcPr>
            <w:tcW w:w="709" w:type="dxa"/>
            <w:vMerge/>
            <w:tcBorders>
              <w:top w:val="single" w:sz="4" w:space="0" w:color="000000"/>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08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Содержит в своем составе дидецилдиметиламмония хлорид или дидецилметилполиэтоксиаммонияпропионат</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менее 0,2 и не более 0,6</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nil"/>
              <w:left w:val="nil"/>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ФКР по выбору химических средств дезинфекции и стерилизации для использования в МО (протокол № 4 от 20.11.2014г. профильной комиссии Минздрава России по эпидемиологии).</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обработки высокочувствительного медицинского оборудования, имеющегося в учреждении.</w:t>
            </w:r>
          </w:p>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 xml:space="preserve">СанПиН 3.3686-21 </w:t>
            </w:r>
            <w:r w:rsidRPr="00E21869">
              <w:rPr>
                <w:rFonts w:ascii="Times New Roman" w:eastAsia="Times New Roman" w:hAnsi="Times New Roman" w:cs="Times New Roman"/>
                <w:b/>
                <w:bCs/>
                <w:color w:val="000000"/>
                <w:sz w:val="16"/>
                <w:szCs w:val="16"/>
                <w:lang w:eastAsia="ru-RU"/>
              </w:rPr>
              <w:t xml:space="preserve"> п.</w:t>
            </w:r>
            <w:r w:rsidRPr="00E21869">
              <w:rPr>
                <w:rFonts w:ascii="Times New Roman" w:eastAsia="Times New Roman" w:hAnsi="Times New Roman" w:cs="Times New Roman"/>
                <w:color w:val="000000"/>
                <w:sz w:val="16"/>
                <w:szCs w:val="16"/>
                <w:lang w:eastAsia="ru-RU"/>
              </w:rPr>
              <w:t>3583</w:t>
            </w:r>
          </w:p>
        </w:tc>
        <w:tc>
          <w:tcPr>
            <w:tcW w:w="709" w:type="dxa"/>
            <w:vMerge/>
            <w:tcBorders>
              <w:top w:val="single" w:sz="4" w:space="0" w:color="000000"/>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832"/>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Содержание спиртов (1-пропанола и/или 2-пропанола) в составе дезинфицирующего средства, %</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18</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top w:val="single" w:sz="4" w:space="0" w:color="000000"/>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Дезинфицирующее средство не содержит в своем состав: альдегиды, амины, производные фенола, этиловый спирт, производные гуанидина, гексидины</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b/>
                <w:bCs/>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снижения токсикологической нагрузки на медицинский персонал. А также необходимостью обработки высокочувствительного медицинского оборудования, имеющегося в учреждении. СанПиН 3.3686-21</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пункт 125, пункт 3583.</w:t>
            </w:r>
          </w:p>
        </w:tc>
        <w:tc>
          <w:tcPr>
            <w:tcW w:w="709" w:type="dxa"/>
            <w:vMerge/>
            <w:tcBorders>
              <w:top w:val="single" w:sz="4" w:space="0" w:color="000000"/>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Объем дезинфицирующего средства в упаковке (флакон с насадкой-триггером, с возможностью нанесения в виде пены)</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Не менее 0,75  и не более 1,0 </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top w:val="nil"/>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правилами индивидуального использования, утвержденного в ЛПО.</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СанПиН 3.3686-21 п.92, 3555.</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Значение количества товара в упаковке (емкости) является важным показателем для Заказчика, с помощью которого производится расчет необходимого количества товара, а также для удобства выдачи и хранения внутри отделений у Заказчика.</w:t>
            </w:r>
          </w:p>
        </w:tc>
        <w:tc>
          <w:tcPr>
            <w:tcW w:w="709" w:type="dxa"/>
            <w:vMerge/>
            <w:tcBorders>
              <w:top w:val="single" w:sz="4" w:space="0" w:color="000000"/>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96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 xml:space="preserve">Сфера применения: в медицинских организациях любого профиля, в том числе стоматологических, офтальмологических, детских стационарах, клинических микробиологических и других лабораториях, в машинах скорой помощи, на санитарном транспорте для дезинфекции поверхностей, датчиков диагностического оборудования, оптических приборов и оборудования.  </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оказания учреждением медицинских услуг, отвечающих требованиям безопасности жизни или здоровья потребителей.</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СанПиН 3.3686-21 п.91, п.4022.</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single" w:sz="4" w:space="0" w:color="000000"/>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Экспозиция при дезинфекции в отношении любых инфекций</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1</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мин</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top w:val="nil"/>
              <w:left w:val="single" w:sz="4" w:space="0" w:color="auto"/>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обеспечения комплекса мер по профилактике инфекций, связанных с оказанием медицинской помощи (обеспечения безопасности пациентов и персонала медицинского учреждения), соблюдения режимов дезинфекции, минимизации затрат по времени (исключение простоев в работе медицинского персонала учреждения).</w:t>
            </w:r>
          </w:p>
        </w:tc>
        <w:tc>
          <w:tcPr>
            <w:tcW w:w="709" w:type="dxa"/>
            <w:vMerge/>
            <w:tcBorders>
              <w:top w:val="single" w:sz="4" w:space="0" w:color="000000"/>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Целевая активность: бактерицидное действие в отношении грамотрицательных и грамположительных бактерий, в том числе возбудителей внутрибольничных инфекций, микобактерий туберкулеза. Вирулицидное действие (включая вирусы полиомиелита, вирусы парентеральных гепатитов, ВИЧ-инфекции и др.) Фунгицидная активность в отношении грибов родов Кандида, Трихофитон.</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single" w:sz="4" w:space="0" w:color="auto"/>
              <w:bottom w:val="nil"/>
              <w:right w:val="single" w:sz="4" w:space="0" w:color="auto"/>
            </w:tcBorders>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ГОСТ 12.1.007-76</w:t>
            </w:r>
          </w:p>
        </w:tc>
        <w:tc>
          <w:tcPr>
            <w:tcW w:w="709" w:type="dxa"/>
            <w:vMerge/>
            <w:tcBorders>
              <w:top w:val="single" w:sz="4" w:space="0" w:color="000000"/>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По параметрам острой токсичности относится к 4 классу опасности веществ ("малоопасные") при введении в желудок и нанесении на кожу</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single" w:sz="4" w:space="0" w:color="auto"/>
              <w:bottom w:val="single" w:sz="4" w:space="0" w:color="000000"/>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top w:val="single" w:sz="4" w:space="0" w:color="000000"/>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266"/>
        </w:trPr>
        <w:tc>
          <w:tcPr>
            <w:tcW w:w="408" w:type="dxa"/>
            <w:vMerge w:val="restart"/>
            <w:tcBorders>
              <w:top w:val="nil"/>
              <w:left w:val="single" w:sz="4" w:space="0" w:color="000000"/>
              <w:bottom w:val="single" w:sz="4" w:space="0" w:color="000000"/>
              <w:right w:val="single" w:sz="4" w:space="0" w:color="000000"/>
            </w:tcBorders>
            <w:shd w:val="clear" w:color="000000" w:fill="FFFFFF"/>
            <w:hideMark/>
          </w:tcPr>
          <w:p w:rsidR="00C16303" w:rsidRPr="008D2858" w:rsidRDefault="00C16303" w:rsidP="008D5EC5">
            <w:pPr>
              <w:spacing w:after="0" w:line="240" w:lineRule="auto"/>
              <w:jc w:val="center"/>
              <w:rPr>
                <w:rFonts w:ascii="Times New Roman" w:eastAsia="Times New Roman" w:hAnsi="Times New Roman" w:cs="Times New Roman"/>
                <w:b/>
                <w:bCs/>
                <w:color w:val="000000"/>
                <w:sz w:val="16"/>
                <w:szCs w:val="16"/>
                <w:lang w:eastAsia="ru-RU"/>
              </w:rPr>
            </w:pPr>
            <w:r w:rsidRPr="008D2858">
              <w:rPr>
                <w:rFonts w:ascii="Times New Roman" w:eastAsia="Times New Roman" w:hAnsi="Times New Roman" w:cs="Times New Roman"/>
                <w:b/>
                <w:bCs/>
                <w:color w:val="000000"/>
                <w:sz w:val="16"/>
                <w:szCs w:val="16"/>
                <w:lang w:eastAsia="ru-RU"/>
              </w:rPr>
              <w:t>4</w:t>
            </w:r>
          </w:p>
        </w:tc>
        <w:tc>
          <w:tcPr>
            <w:tcW w:w="1550" w:type="dxa"/>
            <w:vMerge w:val="restart"/>
            <w:tcBorders>
              <w:top w:val="nil"/>
              <w:left w:val="single" w:sz="4" w:space="0" w:color="000000"/>
              <w:bottom w:val="single" w:sz="4" w:space="0" w:color="000000"/>
              <w:right w:val="single" w:sz="4" w:space="0" w:color="000000"/>
            </w:tcBorders>
            <w:shd w:val="clear" w:color="000000" w:fill="FFFFFF"/>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Средство дезинфицирующее</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val="restart"/>
            <w:tcBorders>
              <w:top w:val="nil"/>
              <w:left w:val="single" w:sz="4" w:space="0" w:color="000000"/>
              <w:bottom w:val="single" w:sz="4" w:space="0" w:color="000000"/>
              <w:right w:val="nil"/>
            </w:tcBorders>
            <w:shd w:val="clear" w:color="000000" w:fill="FFFFFF"/>
            <w:hideMark/>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t>/</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br/>
              <w:t>00000005*</w:t>
            </w:r>
            <w:r w:rsidRPr="008D2858">
              <w:rPr>
                <w:rFonts w:ascii="Times New Roman" w:eastAsia="Times New Roman" w:hAnsi="Times New Roman" w:cs="Times New Roman"/>
                <w:sz w:val="16"/>
                <w:szCs w:val="16"/>
                <w:lang w:eastAsia="ru-RU"/>
              </w:rPr>
              <w:br/>
            </w:r>
          </w:p>
        </w:tc>
        <w:tc>
          <w:tcPr>
            <w:tcW w:w="2470" w:type="dxa"/>
            <w:tcBorders>
              <w:top w:val="single" w:sz="4" w:space="0" w:color="auto"/>
              <w:left w:val="single" w:sz="4" w:space="0" w:color="auto"/>
              <w:right w:val="single" w:sz="4" w:space="0" w:color="auto"/>
            </w:tcBorders>
            <w:shd w:val="clear" w:color="000000" w:fill="FFFFFF"/>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243" w:type="dxa"/>
            <w:tcBorders>
              <w:top w:val="single" w:sz="4" w:space="0" w:color="auto"/>
              <w:left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10" w:type="dxa"/>
            <w:tcBorders>
              <w:top w:val="single" w:sz="4" w:space="0" w:color="auto"/>
              <w:left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562" w:type="dxa"/>
            <w:tcBorders>
              <w:top w:val="single" w:sz="4" w:space="0" w:color="auto"/>
              <w:left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985" w:type="dxa"/>
            <w:tcBorders>
              <w:top w:val="single" w:sz="4" w:space="0" w:color="auto"/>
              <w:left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hideMark/>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241,5</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single" w:sz="4" w:space="0" w:color="auto"/>
              <w:bottom w:val="single" w:sz="4" w:space="0" w:color="auto"/>
              <w:right w:val="single" w:sz="4" w:space="0" w:color="auto"/>
            </w:tcBorders>
            <w:shd w:val="clear" w:color="000000" w:fill="FFFFFF"/>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Форма выпуска</w:t>
            </w:r>
          </w:p>
        </w:tc>
        <w:tc>
          <w:tcPr>
            <w:tcW w:w="1243" w:type="dxa"/>
            <w:tcBorders>
              <w:top w:val="nil"/>
              <w:left w:val="nil"/>
              <w:bottom w:val="single" w:sz="4" w:space="0" w:color="auto"/>
              <w:right w:val="single" w:sz="4" w:space="0" w:color="auto"/>
            </w:tcBorders>
            <w:shd w:val="clear" w:color="000000" w:fill="FFFFFF"/>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Жидкость</w:t>
            </w:r>
          </w:p>
        </w:tc>
        <w:tc>
          <w:tcPr>
            <w:tcW w:w="710" w:type="dxa"/>
            <w:tcBorders>
              <w:top w:val="nil"/>
              <w:left w:val="nil"/>
              <w:bottom w:val="single" w:sz="4" w:space="0" w:color="auto"/>
              <w:right w:val="single" w:sz="4" w:space="0" w:color="auto"/>
            </w:tcBorders>
            <w:shd w:val="clear" w:color="000000" w:fill="FFFFFF"/>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1562" w:type="dxa"/>
            <w:tcBorders>
              <w:top w:val="nil"/>
              <w:left w:val="nil"/>
              <w:bottom w:val="single" w:sz="4" w:space="0" w:color="auto"/>
              <w:right w:val="single" w:sz="4" w:space="0" w:color="auto"/>
            </w:tcBorders>
            <w:shd w:val="clear" w:color="000000" w:fill="FFFFFF"/>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000000" w:fill="FFFFFF"/>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В  соответствии с КТРУ</w:t>
            </w: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797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Д</w:t>
            </w:r>
            <w:r w:rsidRPr="008D2858">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single" w:sz="4" w:space="0" w:color="auto"/>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Дезинфицирующее средство в виде готового раствора содержит в своем составе дидецилдиметиламмония хлорид или дидецилметилполиэтоксиаммонияпропионат</w:t>
            </w:r>
          </w:p>
        </w:tc>
        <w:tc>
          <w:tcPr>
            <w:tcW w:w="1243"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0,05</w:t>
            </w:r>
          </w:p>
        </w:tc>
        <w:tc>
          <w:tcPr>
            <w:tcW w:w="710"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nil"/>
              <w:left w:val="nil"/>
              <w:right w:val="single" w:sz="4" w:space="0" w:color="auto"/>
            </w:tcBorders>
            <w:shd w:val="clear" w:color="000000" w:fill="FFFFFF"/>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ФКР по выбору химических средств дезинфекции и стерилизации для использования в МО (протокол № 4 от 20.11.2014г. профильной комиссии Минздрава России по эпидемиологии).  СанПиН 3.3686-21 п.91,3545, 3583.</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обработки высокочувствительного медицинского оборудования, имеющегося в учреждении.</w:t>
            </w: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240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single" w:sz="4" w:space="0" w:color="auto"/>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Содержание спиртов (1-пропанола и/или 2-пропанола) в сост</w:t>
            </w:r>
            <w:r>
              <w:rPr>
                <w:rFonts w:ascii="Times New Roman" w:eastAsia="Times New Roman" w:hAnsi="Times New Roman" w:cs="Times New Roman"/>
                <w:color w:val="000000"/>
                <w:sz w:val="16"/>
                <w:szCs w:val="16"/>
                <w:lang w:eastAsia="ru-RU"/>
              </w:rPr>
              <w:t>аве дезинфицирующего средства</w:t>
            </w:r>
          </w:p>
        </w:tc>
        <w:tc>
          <w:tcPr>
            <w:tcW w:w="1243"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Не менее 50 и не более 60</w:t>
            </w:r>
          </w:p>
        </w:tc>
        <w:tc>
          <w:tcPr>
            <w:tcW w:w="710"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68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single" w:sz="4" w:space="0" w:color="auto"/>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Дезинфицирующее средство не содержит в своем состав:.альдегиды, амины, производные фенола, этиловый спирт, производные гуанидина, гексидины</w:t>
            </w:r>
          </w:p>
        </w:tc>
        <w:tc>
          <w:tcPr>
            <w:tcW w:w="1243"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снижения токсикологической нагрузки на медицинский персонал. А также необходимостью обработки высокочувствительного медицинского оборудования, имеющегося в учреждении. СанПиН 3.3686-21пункт 125.</w:t>
            </w: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single" w:sz="4" w:space="0" w:color="auto"/>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Объем дезинфицирующего средства в упаковке (флакон с распылителем)</w:t>
            </w:r>
          </w:p>
        </w:tc>
        <w:tc>
          <w:tcPr>
            <w:tcW w:w="1243"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 xml:space="preserve">Не менее 0,75 и не более 1,0 </w:t>
            </w:r>
          </w:p>
        </w:tc>
        <w:tc>
          <w:tcPr>
            <w:tcW w:w="710"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w:t>
            </w:r>
          </w:p>
        </w:tc>
        <w:tc>
          <w:tcPr>
            <w:tcW w:w="1562"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top w:val="nil"/>
              <w:left w:val="nil"/>
              <w:bottom w:val="single" w:sz="4" w:space="0" w:color="auto"/>
              <w:right w:val="single" w:sz="4" w:space="0" w:color="auto"/>
            </w:tcBorders>
            <w:shd w:val="clear" w:color="000000" w:fill="FFFFFF"/>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правилами индивидуального использования, утвержденного в ЛПО.</w:t>
            </w:r>
          </w:p>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СанПиН 3.3686-21 п.92, 3555. Значение количества товара в упаковке (емкости) является важным показателем для Заказчика, с помощью которого производится расчет необходимого количества товара, а также для удобства выдачи и хранения внутри отделений у Заказчика.</w:t>
            </w: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single" w:sz="4" w:space="0" w:color="auto"/>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Сфера применения: в медицинских организациях любого профиля, в том числе стоматологических, офтальмологических, детских стационарах, клинических микробиологических и других лабораториях, в машинах скорой помощи, на санитарном транспорте. Применяется для дезинфекции небольших по площади помещений, операционных, смотровых кабинетах, труднодоступных для обработки поверхностей, поверхности медицинских приборов и оборудования (в т.ч. инфузионных станций, шприцевых насосов,  аппаратов искусственного дыхания и оборудования для анестезии, бактерицидных ламп); датчиков диагностического оборудования, стоматологического оборудования (стоматологических наконечников, переходников от турбинного шланга к наконечникам, микромоторов к механическим наконечникам, светодиодов, ламп), моторных систем и их компонентов (насадок и\или наконечников, переходников и адапторов, кабелей и шлангов, блоков и консолей к ним), поверхностных датчиков диагностического оборудования (УЗИ), столов, в т.ч. операционных, манипуляционных, стоматологических кресел, предметов ухода за больными, обуви.</w:t>
            </w:r>
          </w:p>
        </w:tc>
        <w:tc>
          <w:tcPr>
            <w:tcW w:w="1243"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000000" w:fill="FFFFFF"/>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оказания учреждением медицинских услуг, отвечающих требованиям безопасности жизни или здоровья потребителей.</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СанПиН 3.3686-21 п. 91</w:t>
            </w:r>
          </w:p>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single" w:sz="4" w:space="0" w:color="auto"/>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Экспозиция при дезинфекции в отнош</w:t>
            </w:r>
            <w:r>
              <w:rPr>
                <w:rFonts w:ascii="Times New Roman" w:eastAsia="Times New Roman" w:hAnsi="Times New Roman" w:cs="Times New Roman"/>
                <w:color w:val="000000"/>
                <w:sz w:val="16"/>
                <w:szCs w:val="16"/>
                <w:lang w:eastAsia="ru-RU"/>
              </w:rPr>
              <w:t>ении бактериальных инфекций</w:t>
            </w:r>
          </w:p>
        </w:tc>
        <w:tc>
          <w:tcPr>
            <w:tcW w:w="1243"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1</w:t>
            </w:r>
          </w:p>
        </w:tc>
        <w:tc>
          <w:tcPr>
            <w:tcW w:w="710"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мин</w:t>
            </w:r>
          </w:p>
        </w:tc>
        <w:tc>
          <w:tcPr>
            <w:tcW w:w="1562"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single" w:sz="4" w:space="0" w:color="auto"/>
              <w:left w:val="nil"/>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обеспечения комплекса мер по профилактике инфекций, связанных с оказанием медицинской помощи (обеспечения безопасности пациентов и персонала медицинского учреждения), соблюдения режимов дезинфекции, минимизации затрат по времени (исключение простоев в работе медицинского персонала учреждения)</w:t>
            </w: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single" w:sz="4" w:space="0" w:color="auto"/>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Экспозиция при дезинфекции в о</w:t>
            </w:r>
            <w:r>
              <w:rPr>
                <w:rFonts w:ascii="Times New Roman" w:eastAsia="Times New Roman" w:hAnsi="Times New Roman" w:cs="Times New Roman"/>
                <w:color w:val="000000"/>
                <w:sz w:val="16"/>
                <w:szCs w:val="16"/>
                <w:lang w:eastAsia="ru-RU"/>
              </w:rPr>
              <w:t>тношении грибковых инфекций</w:t>
            </w:r>
          </w:p>
        </w:tc>
        <w:tc>
          <w:tcPr>
            <w:tcW w:w="1243"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3</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мин</w:t>
            </w:r>
          </w:p>
        </w:tc>
        <w:tc>
          <w:tcPr>
            <w:tcW w:w="1562"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240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single" w:sz="4" w:space="0" w:color="auto"/>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Экспозиция при дезинфекции в отношении вирусных, в том числе туберкулез, инфекций</w:t>
            </w:r>
          </w:p>
        </w:tc>
        <w:tc>
          <w:tcPr>
            <w:tcW w:w="1243"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5</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мин</w:t>
            </w:r>
          </w:p>
        </w:tc>
        <w:tc>
          <w:tcPr>
            <w:tcW w:w="1562"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single" w:sz="4" w:space="0" w:color="auto"/>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single" w:sz="4" w:space="0" w:color="auto"/>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Целевая активность: бактерицидное действие в отношении грамотрицательных и грамположительных бактерий, в том числе возбудителей внутрибольничных инфекций, микобактерий туберкулеза (тестировано на M.terrae). Вирулицидное действие (включая вирусы полиомиелита, вирусы парентеральных гепатитов, ВИЧ-инфекции и др.). Фунгицидная активность в отношении грибов родов Кандида, Трихофитон.</w:t>
            </w:r>
          </w:p>
        </w:tc>
        <w:tc>
          <w:tcPr>
            <w:tcW w:w="1243"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ГОСТ Р 56990-2016,  СанПиН 3.3686-21</w:t>
            </w: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single" w:sz="4" w:space="0" w:color="000000"/>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single" w:sz="4" w:space="0" w:color="000000"/>
              <w:right w:val="nil"/>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single" w:sz="4" w:space="0" w:color="auto"/>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По параметрам острой токсичности относится к 4 классу опасности веществ ("малоопасные") при введении в желудок и нанесении на кожу</w:t>
            </w:r>
          </w:p>
        </w:tc>
        <w:tc>
          <w:tcPr>
            <w:tcW w:w="1243"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000000" w:fill="FFFFFF"/>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ГОСТ 12.1.007-76 «Система стандартов безопасности труда (ССБТ).</w:t>
            </w:r>
          </w:p>
        </w:tc>
        <w:tc>
          <w:tcPr>
            <w:tcW w:w="709"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val="restart"/>
            <w:tcBorders>
              <w:top w:val="nil"/>
              <w:left w:val="single" w:sz="4" w:space="0" w:color="auto"/>
              <w:bottom w:val="single" w:sz="4" w:space="0" w:color="auto"/>
              <w:right w:val="single" w:sz="4" w:space="0" w:color="auto"/>
            </w:tcBorders>
            <w:shd w:val="clear" w:color="auto" w:fill="auto"/>
            <w:noWrap/>
            <w:hideMark/>
          </w:tcPr>
          <w:p w:rsidR="00C16303" w:rsidRPr="008D2858" w:rsidRDefault="00C16303" w:rsidP="008D5EC5">
            <w:pPr>
              <w:spacing w:after="0" w:line="240" w:lineRule="auto"/>
              <w:jc w:val="center"/>
              <w:rPr>
                <w:rFonts w:ascii="Times New Roman" w:eastAsia="Times New Roman" w:hAnsi="Times New Roman" w:cs="Times New Roman"/>
                <w:b/>
                <w:bCs/>
                <w:color w:val="000000"/>
                <w:sz w:val="16"/>
                <w:szCs w:val="16"/>
                <w:lang w:eastAsia="ru-RU"/>
              </w:rPr>
            </w:pPr>
            <w:r w:rsidRPr="008D2858">
              <w:rPr>
                <w:rFonts w:ascii="Times New Roman" w:eastAsia="Times New Roman" w:hAnsi="Times New Roman" w:cs="Times New Roman"/>
                <w:b/>
                <w:bCs/>
                <w:color w:val="000000"/>
                <w:sz w:val="16"/>
                <w:szCs w:val="16"/>
                <w:lang w:eastAsia="ru-RU"/>
              </w:rPr>
              <w:t>5</w:t>
            </w:r>
          </w:p>
        </w:tc>
        <w:tc>
          <w:tcPr>
            <w:tcW w:w="1550" w:type="dxa"/>
            <w:vMerge w:val="restart"/>
            <w:tcBorders>
              <w:top w:val="nil"/>
              <w:left w:val="single" w:sz="4" w:space="0" w:color="auto"/>
              <w:bottom w:val="single" w:sz="4" w:space="0" w:color="auto"/>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Средство дезинфицирующее</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val="restart"/>
            <w:tcBorders>
              <w:top w:val="nil"/>
              <w:left w:val="single" w:sz="4" w:space="0" w:color="auto"/>
              <w:bottom w:val="single" w:sz="4" w:space="0" w:color="auto"/>
              <w:right w:val="single" w:sz="4" w:space="0" w:color="auto"/>
            </w:tcBorders>
            <w:shd w:val="clear" w:color="auto" w:fill="auto"/>
            <w:hideMark/>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220.20.14.000</w:t>
            </w:r>
            <w:r>
              <w:rPr>
                <w:rFonts w:ascii="Times New Roman" w:eastAsia="Times New Roman" w:hAnsi="Times New Roman" w:cs="Times New Roman"/>
                <w:sz w:val="16"/>
                <w:szCs w:val="16"/>
                <w:lang w:eastAsia="ru-RU"/>
              </w:rPr>
              <w:t>/</w:t>
            </w:r>
          </w:p>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0.20.14.000-</w:t>
            </w:r>
            <w:r>
              <w:rPr>
                <w:rFonts w:ascii="Times New Roman" w:eastAsia="Times New Roman" w:hAnsi="Times New Roman" w:cs="Times New Roman"/>
                <w:sz w:val="16"/>
                <w:szCs w:val="16"/>
                <w:lang w:eastAsia="ru-RU"/>
              </w:rPr>
              <w:br/>
              <w:t>00000005*</w:t>
            </w:r>
            <w:r w:rsidRPr="008D2858">
              <w:rPr>
                <w:rFonts w:ascii="Times New Roman" w:eastAsia="Times New Roman" w:hAnsi="Times New Roman" w:cs="Times New Roman"/>
                <w:sz w:val="16"/>
                <w:szCs w:val="16"/>
                <w:lang w:eastAsia="ru-RU"/>
              </w:rPr>
              <w:br/>
            </w:r>
          </w:p>
        </w:tc>
        <w:tc>
          <w:tcPr>
            <w:tcW w:w="2470" w:type="dxa"/>
            <w:tcBorders>
              <w:top w:val="single" w:sz="4" w:space="0" w:color="auto"/>
              <w:left w:val="nil"/>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243"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10"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562"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985"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nil"/>
              <w:left w:val="nil"/>
              <w:bottom w:val="single" w:sz="4" w:space="0" w:color="000000"/>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Форма выпуска</w:t>
            </w:r>
          </w:p>
        </w:tc>
        <w:tc>
          <w:tcPr>
            <w:tcW w:w="1243"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Жидкость</w:t>
            </w:r>
          </w:p>
        </w:tc>
        <w:tc>
          <w:tcPr>
            <w:tcW w:w="710"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1562"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В  соответствии с КТРУ</w:t>
            </w: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7970" w:type="dxa"/>
            <w:gridSpan w:val="5"/>
            <w:tcBorders>
              <w:top w:val="single" w:sz="4" w:space="0" w:color="000000"/>
              <w:left w:val="nil"/>
              <w:bottom w:val="single" w:sz="4" w:space="0" w:color="000000"/>
              <w:right w:val="single" w:sz="4" w:space="0" w:color="000000"/>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Д</w:t>
            </w:r>
            <w:r w:rsidRPr="008D2858">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985"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773"/>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Кожный антисептик для хирургической и гигиенической обработки рук, кожи инъекционного поля пациентов, локтевых сгибов доноров, кожи перед введением катетеров и пункцией суставов.</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ФКР по выбору химических средств дезинфекции и стерилизации для использования в МО (протокол № 4 от 20.11.2014г. профильной комиссии Минздрава России по эпидемиологии); СанПиН 3.3686-21 п.3478, п.3583)</w:t>
            </w: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01"/>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7970" w:type="dxa"/>
            <w:gridSpan w:val="5"/>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Состав средства</w:t>
            </w: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563"/>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Изопропиловый спирт</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менее 45</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nil"/>
              <w:left w:val="nil"/>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ФКР по выбору химических средств дезинфекции и стерилизации для использования в МО (протокол № 4 от 20.11.2014г. профильной комиссии Минздрава России по эпидемиологии); СанПиН 3.3686-21 п.91, п.3545)</w:t>
            </w: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Пропиловый спирт</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менее 30</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06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Суммарное содержание спиртов</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не менее 60 и не более 75</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Функциональные компоненты для смягчения кожи рук</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vMerge/>
            <w:tcBorders>
              <w:left w:val="single" w:sz="4" w:space="0" w:color="auto"/>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Средство не содержит дополнительные активные ингредиенты: альдегиды, производные фенола, ЧАС, производные гуанидины, отдушки и красители</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single" w:sz="4" w:space="0" w:color="auto"/>
              <w:bottom w:val="single" w:sz="4" w:space="0" w:color="auto"/>
              <w:right w:val="single" w:sz="4" w:space="0" w:color="auto"/>
            </w:tcBorders>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снижения токсикологической нагрузки на медицинский персонал. СанПиН 3.3686-21 п.3478, п.3583</w:t>
            </w: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Обладает антимикробной активностью в отношении грамотрицательных и грамположительных бактерий (включая микобактерии туберкулеза); грибов рода Кандида, вирусов</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single" w:sz="4" w:space="0" w:color="auto"/>
              <w:bottom w:val="single" w:sz="4" w:space="0" w:color="auto"/>
              <w:right w:val="single" w:sz="4" w:space="0" w:color="auto"/>
            </w:tcBorders>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ГОСТ Р 56990-2016, СанПиН 3.3686-21 VI. Профилактика ВИЧ-инфекции; VII. Профилактика вирусных гепатитов В и С; Письмо Роспотребнадзора №02/770-2020-32 от 23.01.2020г «Об инструкции по проведению дезинфекционных мероприятий для профилактики заболеваний, вызываемых коронавирусами»; MP 3.1.02.09-20 "Рекомендации Роспотребнадзора по организации противоэпидемического режима в медицинских организациях"</w:t>
            </w: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Средство обладает пролонгированным бактерицидным действием</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менее 3</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час</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single" w:sz="4" w:space="0" w:color="auto"/>
              <w:left w:val="single" w:sz="4" w:space="0" w:color="auto"/>
              <w:right w:val="single" w:sz="4" w:space="0" w:color="auto"/>
            </w:tcBorders>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обеспечения комплекса мер по профилактике инфекций, связанных с оказанием медицинской помощи, соблюдения режимов дезинфекции, минимизации затрат по времени. СанПиН 3.3686-21 п. 3542)</w:t>
            </w: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5985" w:type="dxa"/>
            <w:gridSpan w:val="4"/>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Утвержденные режимы применения:</w:t>
            </w:r>
          </w:p>
        </w:tc>
        <w:tc>
          <w:tcPr>
            <w:tcW w:w="1985" w:type="dxa"/>
            <w:vMerge/>
            <w:tcBorders>
              <w:left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Время гигиенической обработки рук</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более 30</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сек</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Общее время обработки рук хирургов</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более 5</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мин</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960"/>
        </w:trPr>
        <w:tc>
          <w:tcPr>
            <w:tcW w:w="408"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Объем дезинфицирующего средства в упаковке (флакон с контролем вскрытия</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более 1</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правилами индивидуального использования, утвержденного в ЛПО.</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СанПиН 3.3686-21 п.92, 3555.</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Значение количества товара в упаковке (емкости) является важным показателем для Заказчика, с помощью которого производится расчет необходимого количества товара, а также для удобства выдачи и хранения внутри отделений у Заказчика.</w:t>
            </w:r>
          </w:p>
        </w:tc>
        <w:tc>
          <w:tcPr>
            <w:tcW w:w="709" w:type="dxa"/>
            <w:vMerge/>
            <w:tcBorders>
              <w:top w:val="nil"/>
              <w:left w:val="nil"/>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val="restart"/>
            <w:tcBorders>
              <w:top w:val="nil"/>
              <w:left w:val="single" w:sz="4" w:space="0" w:color="000000"/>
              <w:bottom w:val="nil"/>
              <w:right w:val="single" w:sz="4" w:space="0" w:color="000000"/>
            </w:tcBorders>
            <w:shd w:val="clear" w:color="auto" w:fill="auto"/>
            <w:noWrap/>
            <w:hideMark/>
          </w:tcPr>
          <w:p w:rsidR="00C16303" w:rsidRDefault="00C16303" w:rsidP="008D5EC5">
            <w:pPr>
              <w:spacing w:after="0" w:line="240" w:lineRule="auto"/>
              <w:jc w:val="center"/>
              <w:rPr>
                <w:rFonts w:ascii="Times New Roman" w:eastAsia="Times New Roman" w:hAnsi="Times New Roman" w:cs="Times New Roman"/>
                <w:b/>
                <w:bCs/>
                <w:color w:val="000000"/>
                <w:sz w:val="16"/>
                <w:szCs w:val="16"/>
                <w:lang w:eastAsia="ru-RU"/>
              </w:rPr>
            </w:pPr>
          </w:p>
          <w:p w:rsidR="00C16303" w:rsidRPr="008D2858" w:rsidRDefault="00C16303" w:rsidP="008D5EC5">
            <w:pPr>
              <w:spacing w:after="0" w:line="240" w:lineRule="auto"/>
              <w:jc w:val="center"/>
              <w:rPr>
                <w:rFonts w:ascii="Times New Roman" w:eastAsia="Times New Roman" w:hAnsi="Times New Roman" w:cs="Times New Roman"/>
                <w:b/>
                <w:bCs/>
                <w:color w:val="000000"/>
                <w:sz w:val="16"/>
                <w:szCs w:val="16"/>
                <w:lang w:eastAsia="ru-RU"/>
              </w:rPr>
            </w:pPr>
            <w:r w:rsidRPr="008D2858">
              <w:rPr>
                <w:rFonts w:ascii="Times New Roman" w:eastAsia="Times New Roman" w:hAnsi="Times New Roman" w:cs="Times New Roman"/>
                <w:b/>
                <w:bCs/>
                <w:color w:val="000000"/>
                <w:sz w:val="16"/>
                <w:szCs w:val="16"/>
                <w:lang w:eastAsia="ru-RU"/>
              </w:rPr>
              <w:t>6</w:t>
            </w:r>
          </w:p>
        </w:tc>
        <w:tc>
          <w:tcPr>
            <w:tcW w:w="1550" w:type="dxa"/>
            <w:vMerge w:val="restart"/>
            <w:tcBorders>
              <w:top w:val="nil"/>
              <w:left w:val="single" w:sz="4" w:space="0" w:color="000000"/>
              <w:bottom w:val="nil"/>
              <w:right w:val="single" w:sz="4" w:space="0" w:color="000000"/>
            </w:tcBorders>
            <w:shd w:val="clear" w:color="auto" w:fill="auto"/>
            <w:hideMark/>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Средство дезинфицирующее</w:t>
            </w: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val="restart"/>
            <w:tcBorders>
              <w:top w:val="nil"/>
              <w:left w:val="single" w:sz="4" w:space="0" w:color="000000"/>
              <w:bottom w:val="nil"/>
              <w:right w:val="single" w:sz="4" w:space="0" w:color="000000"/>
            </w:tcBorders>
            <w:shd w:val="clear" w:color="auto" w:fill="auto"/>
            <w:hideMark/>
          </w:tcPr>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p>
          <w:p w:rsidR="00C16303"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t>/</w:t>
            </w:r>
          </w:p>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8D2858">
              <w:rPr>
                <w:rFonts w:ascii="Times New Roman" w:eastAsia="Times New Roman" w:hAnsi="Times New Roman" w:cs="Times New Roman"/>
                <w:sz w:val="16"/>
                <w:szCs w:val="16"/>
                <w:lang w:eastAsia="ru-RU"/>
              </w:rPr>
              <w:t>20.20.14.000-</w:t>
            </w:r>
            <w:r w:rsidRPr="008D2858">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eastAsia="ru-RU"/>
              </w:rPr>
              <w:t>00000005*</w:t>
            </w:r>
            <w:r w:rsidRPr="008D2858">
              <w:rPr>
                <w:rFonts w:ascii="Times New Roman" w:eastAsia="Times New Roman" w:hAnsi="Times New Roman" w:cs="Times New Roman"/>
                <w:sz w:val="16"/>
                <w:szCs w:val="16"/>
                <w:lang w:eastAsia="ru-RU"/>
              </w:rPr>
              <w:br/>
            </w:r>
          </w:p>
        </w:tc>
        <w:tc>
          <w:tcPr>
            <w:tcW w:w="2470" w:type="dxa"/>
            <w:tcBorders>
              <w:top w:val="single" w:sz="4" w:space="0" w:color="000000"/>
              <w:left w:val="nil"/>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243" w:type="dxa"/>
            <w:tcBorders>
              <w:top w:val="single" w:sz="4" w:space="0" w:color="000000"/>
              <w:left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10" w:type="dxa"/>
            <w:tcBorders>
              <w:top w:val="single" w:sz="4" w:space="0" w:color="000000"/>
              <w:left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562" w:type="dxa"/>
            <w:tcBorders>
              <w:top w:val="single" w:sz="4" w:space="0" w:color="000000"/>
              <w:left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985" w:type="dxa"/>
            <w:tcBorders>
              <w:top w:val="single" w:sz="4" w:space="0" w:color="000000"/>
              <w:left w:val="single" w:sz="4" w:space="0" w:color="auto"/>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nil"/>
              <w:left w:val="nil"/>
              <w:bottom w:val="nil"/>
              <w:right w:val="single" w:sz="4" w:space="0" w:color="000000"/>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3,75</w:t>
            </w:r>
          </w:p>
        </w:tc>
        <w:tc>
          <w:tcPr>
            <w:tcW w:w="992" w:type="dxa"/>
            <w:vMerge w:val="restart"/>
            <w:tcBorders>
              <w:top w:val="nil"/>
              <w:left w:val="single" w:sz="4" w:space="0" w:color="000000"/>
              <w:bottom w:val="nil"/>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000000"/>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Форма выпуска</w:t>
            </w:r>
          </w:p>
        </w:tc>
        <w:tc>
          <w:tcPr>
            <w:tcW w:w="1243" w:type="dxa"/>
            <w:tcBorders>
              <w:top w:val="nil"/>
              <w:left w:val="single" w:sz="4" w:space="0" w:color="auto"/>
              <w:bottom w:val="single" w:sz="4" w:space="0" w:color="000000"/>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Жидкость</w:t>
            </w:r>
          </w:p>
        </w:tc>
        <w:tc>
          <w:tcPr>
            <w:tcW w:w="710" w:type="dxa"/>
            <w:tcBorders>
              <w:top w:val="nil"/>
              <w:left w:val="single" w:sz="4" w:space="0" w:color="auto"/>
              <w:bottom w:val="single" w:sz="4" w:space="0" w:color="000000"/>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1562" w:type="dxa"/>
            <w:tcBorders>
              <w:top w:val="nil"/>
              <w:left w:val="single" w:sz="4" w:space="0" w:color="auto"/>
              <w:bottom w:val="single" w:sz="4" w:space="0" w:color="000000"/>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single" w:sz="4" w:space="0" w:color="auto"/>
              <w:bottom w:val="single" w:sz="4" w:space="0" w:color="000000"/>
              <w:right w:val="single" w:sz="4" w:space="0" w:color="000000"/>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В  соответствии с КТРУ</w:t>
            </w: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7970" w:type="dxa"/>
            <w:gridSpan w:val="5"/>
            <w:tcBorders>
              <w:top w:val="single" w:sz="4" w:space="0" w:color="auto"/>
              <w:left w:val="nil"/>
              <w:bottom w:val="single" w:sz="4" w:space="0" w:color="auto"/>
              <w:right w:val="single" w:sz="4" w:space="0" w:color="000000"/>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Д</w:t>
            </w:r>
            <w:r w:rsidRPr="008D2858">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Универсальный кожный антисептик для обработки кожи операционного и инъекционного полей, локтевых сгибов доноров, кожи перед введением катетеров и пункцией суставов, для гигиенической и хирургической обработки рук</w:t>
            </w:r>
          </w:p>
        </w:tc>
        <w:tc>
          <w:tcPr>
            <w:tcW w:w="1243"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000000"/>
              <w:right w:val="single" w:sz="4" w:space="0" w:color="000000"/>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необходимо для удобства применения в медицинской организации</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СанПиН 3.3686-21, Письмо Роспотребнадзора №02/770-2020-32 от 23.01.2020г. MP 3.1.02.09-20</w:t>
            </w: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спирт изопропиловый</w:t>
            </w:r>
          </w:p>
        </w:tc>
        <w:tc>
          <w:tcPr>
            <w:tcW w:w="1243"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не менее 62 и не более 70</w:t>
            </w:r>
          </w:p>
        </w:tc>
        <w:tc>
          <w:tcPr>
            <w:tcW w:w="71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nil"/>
              <w:left w:val="nil"/>
              <w:right w:val="single" w:sz="4" w:space="0" w:color="000000"/>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 xml:space="preserve">п. 125, п.3444, п. </w:t>
            </w:r>
            <w:r>
              <w:rPr>
                <w:rFonts w:ascii="Times New Roman" w:eastAsia="Times New Roman" w:hAnsi="Times New Roman" w:cs="Times New Roman"/>
                <w:color w:val="000000"/>
                <w:sz w:val="16"/>
                <w:szCs w:val="16"/>
                <w:lang w:eastAsia="ru-RU"/>
              </w:rPr>
              <w:t xml:space="preserve">3445, п. 3450, п. 3552, </w:t>
            </w:r>
            <w:r w:rsidRPr="00E21869">
              <w:rPr>
                <w:rFonts w:ascii="Times New Roman" w:eastAsia="Times New Roman" w:hAnsi="Times New Roman" w:cs="Times New Roman"/>
                <w:color w:val="000000"/>
                <w:sz w:val="16"/>
                <w:szCs w:val="16"/>
                <w:lang w:eastAsia="ru-RU"/>
              </w:rPr>
              <w:t>п 3478, п. 3577, п.3500 , п.3644, п.3761, п. 3813, п. 3812, п. 3816, СанПиН 3.3686–21,</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рекомендации Роспотребнадзора № 02/5225-2020–24 от 27.03.2020 г</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"МУ 3.5.1.3674-20. 3.5.1. Федеральные клинические рекомендации ПРОФИЛАКТИКА КАТЕТЕР-АССОЦИИРОВАННЫХ ИНФЕКЦИЙ КРОВОТОКА И УХОД ЗА ЦЕНТРАЛЬНЫМ ВЕНОЗНЫМ КАТЕТЕРОМ (ЦВК).</w:t>
            </w: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513"/>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000000"/>
              <w:right w:val="single" w:sz="4" w:space="0" w:color="000000"/>
            </w:tcBorders>
            <w:shd w:val="clear" w:color="auto" w:fill="auto"/>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Хлоргексидин </w:t>
            </w:r>
          </w:p>
        </w:tc>
        <w:tc>
          <w:tcPr>
            <w:tcW w:w="1243"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менее 0,6</w:t>
            </w:r>
          </w:p>
        </w:tc>
        <w:tc>
          <w:tcPr>
            <w:tcW w:w="71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Не содержит в составе ЧАС, производных фенола, кислородсодержащих компонентов, амины, альдегиды</w:t>
            </w:r>
          </w:p>
        </w:tc>
        <w:tc>
          <w:tcPr>
            <w:tcW w:w="1243" w:type="dxa"/>
            <w:tcBorders>
              <w:top w:val="nil"/>
              <w:left w:val="nil"/>
              <w:bottom w:val="nil"/>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nil"/>
              <w:left w:val="nil"/>
              <w:bottom w:val="nil"/>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nil"/>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vMerge/>
            <w:tcBorders>
              <w:left w:val="nil"/>
              <w:bottom w:val="nil"/>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Средство обладает антимикробной активностью в отношении грамотрицательных и грамположительных, включая микобактерии туберкулеза (тестировано на микобактерии терра), грибов рода Кандида, а также вирусов парентеральных</w:t>
            </w:r>
          </w:p>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гепатитов В, С, Д, ВИЧ, гриппа</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single" w:sz="4" w:space="0" w:color="000000"/>
              <w:left w:val="nil"/>
              <w:bottom w:val="nil"/>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C16303" w:rsidRPr="00E21869" w:rsidRDefault="00C16303" w:rsidP="008D5EC5">
            <w:pPr>
              <w:spacing w:after="0"/>
              <w:rPr>
                <w:rFonts w:ascii="Times New Roman" w:eastAsia="Times New Roman" w:hAnsi="Times New Roman" w:cs="Times New Roman"/>
                <w:sz w:val="16"/>
                <w:szCs w:val="16"/>
                <w:lang w:eastAsia="ru-RU"/>
              </w:rPr>
            </w:pPr>
            <w:r w:rsidRPr="00E21869">
              <w:rPr>
                <w:rFonts w:ascii="Times New Roman" w:eastAsia="Times New Roman" w:hAnsi="Times New Roman" w:cs="Times New Roman"/>
                <w:sz w:val="16"/>
                <w:szCs w:val="16"/>
                <w:lang w:eastAsia="ru-RU"/>
              </w:rPr>
              <w:t xml:space="preserve">п. 787, п. 3552, п. 3584 СанПиН 3.3686–21 </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sz w:val="16"/>
                <w:szCs w:val="16"/>
                <w:lang w:eastAsia="ru-RU"/>
              </w:rPr>
              <w:t>п. 3 ГОСТ Р 56990–2016</w:t>
            </w: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34"/>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7970" w:type="dxa"/>
            <w:gridSpan w:val="5"/>
            <w:tcBorders>
              <w:top w:val="single" w:sz="4" w:space="0" w:color="auto"/>
              <w:left w:val="nil"/>
              <w:bottom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Класс опасности по параметрам острой токсичности</w:t>
            </w: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при введении в желудок</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Не менее 4 класса малоопасных веществ</w:t>
            </w:r>
          </w:p>
        </w:tc>
        <w:tc>
          <w:tcPr>
            <w:tcW w:w="710" w:type="dxa"/>
            <w:tcBorders>
              <w:top w:val="single" w:sz="4" w:space="0" w:color="000000"/>
              <w:left w:val="nil"/>
              <w:bottom w:val="nil"/>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000000"/>
              <w:left w:val="nil"/>
              <w:bottom w:val="nil"/>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single" w:sz="4" w:space="0" w:color="auto"/>
              <w:left w:val="nil"/>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п.125, п.3546 СанПиН 3.3686–21</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ГОСТ 12.1.007–76</w:t>
            </w:r>
          </w:p>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ГОСТ Р 58151.1–2018</w:t>
            </w: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72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при нанесении на кожу</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730253">
              <w:rPr>
                <w:rFonts w:ascii="Times New Roman" w:eastAsia="Times New Roman" w:hAnsi="Times New Roman" w:cs="Times New Roman"/>
                <w:color w:val="000000"/>
                <w:sz w:val="16"/>
                <w:szCs w:val="16"/>
                <w:lang w:eastAsia="ru-RU"/>
              </w:rPr>
              <w:t>Не менее 4 класса малоопасных веществ</w:t>
            </w:r>
          </w:p>
        </w:tc>
        <w:tc>
          <w:tcPr>
            <w:tcW w:w="710" w:type="dxa"/>
            <w:tcBorders>
              <w:top w:val="single" w:sz="4" w:space="0" w:color="000000"/>
              <w:left w:val="nil"/>
              <w:bottom w:val="single" w:sz="4" w:space="0" w:color="auto"/>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000000"/>
              <w:left w:val="nil"/>
              <w:bottom w:val="nil"/>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2"/>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Назначение: Средство предназначено для обработки и обезжиривания кожи операционного и инъекционного полей, локтевых сгибов доноров с обозначением границ обработки, а также перед введением катетеров и пункцией суставов в ЛПО</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single" w:sz="4" w:space="0" w:color="000000"/>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single" w:sz="4" w:space="0" w:color="auto"/>
              <w:bottom w:val="single" w:sz="4" w:space="0" w:color="auto"/>
              <w:right w:val="single" w:sz="4" w:space="0" w:color="000000"/>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п.3761, п. 3552, п. 3544 СанПиН 3.3686–21,</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МУ 3.5.1.3674–20. 3.5.1.</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Федеральные клинические рекомендации</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ПРОФИЛАКТИКА</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КАТЕТЕР-АССОЦИИРОВАННЫХ ИНФЕКЦИЙ</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КРОВОТОКА И УХОД ЗА ЦЕНТРАЛЬНЫМ</w:t>
            </w:r>
          </w:p>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ВЕНОЗНЫМ КАТЕТЕРОМ (ЦВК).</w:t>
            </w: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96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Время выдержки после окончания обработки инъекционного поля</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30</w:t>
            </w:r>
          </w:p>
        </w:tc>
        <w:tc>
          <w:tcPr>
            <w:tcW w:w="71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сек</w:t>
            </w:r>
          </w:p>
        </w:tc>
        <w:tc>
          <w:tcPr>
            <w:tcW w:w="1562"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single" w:sz="4" w:space="0" w:color="auto"/>
              <w:left w:val="single" w:sz="4" w:space="0" w:color="auto"/>
              <w:right w:val="single" w:sz="4" w:space="0" w:color="000000"/>
            </w:tcBorders>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п.3761, п. 3575, п. 3500,  п. 3450, п. 3451, п. 4235, СанПиН 3.3686–21.</w:t>
            </w:r>
          </w:p>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обеспечения комплекса мер по профилактике инфекций, связанных с оказанием медицинской помощи (обеспечения безопасности пациентов и персонала медицинского учреждения), соблюдения режимов дезинфекции, минимизации затрат по времени (исключение простоев в работе медицинского персонала учреждения).</w:t>
            </w: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nil"/>
              <w:left w:val="single" w:sz="4" w:space="0" w:color="000000"/>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Время выдержки после окончания обработки кожи операционного поля, локтевых сгибов доноров, кожи перед введением катетеров и пункцией суставов</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2</w:t>
            </w:r>
          </w:p>
        </w:tc>
        <w:tc>
          <w:tcPr>
            <w:tcW w:w="710" w:type="dxa"/>
            <w:tcBorders>
              <w:top w:val="nil"/>
              <w:left w:val="nil"/>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мин</w:t>
            </w:r>
          </w:p>
        </w:tc>
        <w:tc>
          <w:tcPr>
            <w:tcW w:w="1562" w:type="dxa"/>
            <w:tcBorders>
              <w:top w:val="nil"/>
              <w:left w:val="nil"/>
              <w:bottom w:val="single" w:sz="4" w:space="0" w:color="000000"/>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single" w:sz="4" w:space="0" w:color="auto"/>
              <w:bottom w:val="single" w:sz="4" w:space="0" w:color="000000"/>
              <w:right w:val="single" w:sz="4" w:space="0" w:color="000000"/>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top w:val="nil"/>
              <w:left w:val="nil"/>
              <w:bottom w:val="nil"/>
              <w:right w:val="single" w:sz="4" w:space="0" w:color="000000"/>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000000"/>
              <w:bottom w:val="nil"/>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tcBorders>
              <w:top w:val="nil"/>
              <w:left w:val="single" w:sz="4" w:space="0" w:color="000000"/>
              <w:bottom w:val="nil"/>
              <w:right w:val="single" w:sz="4" w:space="0" w:color="000000"/>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tcBorders>
              <w:top w:val="nil"/>
              <w:left w:val="single" w:sz="4" w:space="0" w:color="000000"/>
              <w:bottom w:val="nil"/>
              <w:right w:val="single" w:sz="4" w:space="0" w:color="000000"/>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tcBorders>
              <w:top w:val="nil"/>
              <w:left w:val="single" w:sz="4" w:space="0" w:color="000000"/>
              <w:bottom w:val="nil"/>
              <w:right w:val="single" w:sz="4" w:space="0" w:color="000000"/>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2470" w:type="dxa"/>
            <w:tcBorders>
              <w:top w:val="nil"/>
              <w:left w:val="nil"/>
              <w:bottom w:val="single" w:sz="4" w:space="0" w:color="000000"/>
              <w:right w:val="single" w:sz="4" w:space="0" w:color="000000"/>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Упаковка: полимерный флакон с насадкой распылителем в виде спрей.</w:t>
            </w:r>
          </w:p>
        </w:tc>
        <w:tc>
          <w:tcPr>
            <w:tcW w:w="1243" w:type="dxa"/>
            <w:tcBorders>
              <w:top w:val="nil"/>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250</w:t>
            </w:r>
          </w:p>
        </w:tc>
        <w:tc>
          <w:tcPr>
            <w:tcW w:w="710" w:type="dxa"/>
            <w:tcBorders>
              <w:top w:val="nil"/>
              <w:left w:val="nil"/>
              <w:bottom w:val="single" w:sz="4" w:space="0" w:color="000000"/>
              <w:right w:val="single" w:sz="4" w:space="0" w:color="000000"/>
            </w:tcBorders>
            <w:shd w:val="clear" w:color="auto" w:fill="auto"/>
            <w:vAlign w:val="center"/>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w:t>
            </w:r>
          </w:p>
        </w:tc>
        <w:tc>
          <w:tcPr>
            <w:tcW w:w="1562" w:type="dxa"/>
            <w:tcBorders>
              <w:top w:val="nil"/>
              <w:left w:val="nil"/>
              <w:bottom w:val="single" w:sz="4" w:space="0" w:color="000000"/>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left w:val="single" w:sz="4" w:space="0" w:color="auto"/>
              <w:bottom w:val="single" w:sz="4" w:space="0" w:color="000000"/>
              <w:right w:val="single" w:sz="4" w:space="0" w:color="000000"/>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СанПин 3.3686-21  п.3483.</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Значение количества товара в упаковке (емкости) является важным показателем для Заказчика, с помощью которого производится расчет необходимого количества товара, а также для удобства выдачи и хранения внутри отделений у Заказчика.</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tcBorders>
              <w:top w:val="nil"/>
              <w:left w:val="nil"/>
              <w:bottom w:val="nil"/>
              <w:right w:val="single" w:sz="4" w:space="0" w:color="000000"/>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single" w:sz="4" w:space="0" w:color="000000"/>
              <w:bottom w:val="nil"/>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16303" w:rsidRPr="008D2858" w:rsidRDefault="00C16303" w:rsidP="008D5EC5">
            <w:pPr>
              <w:spacing w:after="0" w:line="240" w:lineRule="auto"/>
              <w:jc w:val="center"/>
              <w:rPr>
                <w:rFonts w:ascii="Times New Roman" w:eastAsia="Times New Roman" w:hAnsi="Times New Roman" w:cs="Times New Roman"/>
                <w:b/>
                <w:bCs/>
                <w:color w:val="000000"/>
                <w:sz w:val="16"/>
                <w:szCs w:val="16"/>
                <w:lang w:eastAsia="ru-RU"/>
              </w:rPr>
            </w:pPr>
            <w:r w:rsidRPr="008D2858">
              <w:rPr>
                <w:rFonts w:ascii="Times New Roman" w:eastAsia="Times New Roman" w:hAnsi="Times New Roman" w:cs="Times New Roman"/>
                <w:b/>
                <w:bCs/>
                <w:color w:val="000000"/>
                <w:sz w:val="16"/>
                <w:szCs w:val="16"/>
                <w:lang w:eastAsia="ru-RU"/>
              </w:rPr>
              <w:t>7</w:t>
            </w:r>
          </w:p>
        </w:tc>
        <w:tc>
          <w:tcPr>
            <w:tcW w:w="15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444D77">
              <w:rPr>
                <w:rFonts w:ascii="Times New Roman" w:eastAsia="Times New Roman" w:hAnsi="Times New Roman" w:cs="Times New Roman"/>
                <w:sz w:val="16"/>
                <w:szCs w:val="16"/>
                <w:lang w:eastAsia="ru-RU"/>
              </w:rPr>
              <w:t>Средство дезинфицирующее</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t>/</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br/>
              <w:t>00000005*</w:t>
            </w:r>
            <w:r w:rsidRPr="008D2858">
              <w:rPr>
                <w:rFonts w:ascii="Times New Roman" w:eastAsia="Times New Roman" w:hAnsi="Times New Roman" w:cs="Times New Roman"/>
                <w:sz w:val="16"/>
                <w:szCs w:val="16"/>
                <w:lang w:eastAsia="ru-RU"/>
              </w:rPr>
              <w:br/>
            </w:r>
          </w:p>
        </w:tc>
        <w:tc>
          <w:tcPr>
            <w:tcW w:w="2470" w:type="dxa"/>
            <w:tcBorders>
              <w:top w:val="single" w:sz="4" w:space="0" w:color="auto"/>
              <w:left w:val="nil"/>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r w:rsidRPr="008D2858">
              <w:rPr>
                <w:rFonts w:ascii="Times New Roman" w:eastAsia="Times New Roman" w:hAnsi="Times New Roman" w:cs="Times New Roman"/>
                <w:b/>
                <w:bCs/>
                <w:sz w:val="16"/>
                <w:szCs w:val="16"/>
                <w:lang w:eastAsia="ru-RU"/>
              </w:rPr>
              <w:t xml:space="preserve"> </w:t>
            </w:r>
          </w:p>
        </w:tc>
        <w:tc>
          <w:tcPr>
            <w:tcW w:w="1243"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10"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562"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1985" w:type="dxa"/>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jc w:val="center"/>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Форма выпуска</w:t>
            </w:r>
          </w:p>
        </w:tc>
        <w:tc>
          <w:tcPr>
            <w:tcW w:w="1243"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Жидкость</w:t>
            </w:r>
          </w:p>
        </w:tc>
        <w:tc>
          <w:tcPr>
            <w:tcW w:w="710"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1562"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auto" w:fill="auto"/>
            <w:vAlign w:val="center"/>
            <w:hideMark/>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В  соответствии с КТРУ</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30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7970" w:type="dxa"/>
            <w:gridSpan w:val="5"/>
            <w:tcBorders>
              <w:top w:val="single" w:sz="4" w:space="0" w:color="auto"/>
              <w:left w:val="nil"/>
              <w:bottom w:val="single" w:sz="4" w:space="0" w:color="auto"/>
              <w:right w:val="single" w:sz="4" w:space="0" w:color="000000"/>
            </w:tcBorders>
            <w:shd w:val="clear" w:color="auto" w:fill="auto"/>
            <w:vAlign w:val="center"/>
            <w:hideMark/>
          </w:tcPr>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Д</w:t>
            </w:r>
            <w:r w:rsidRPr="008D2858">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48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Дезинфицирующее средство состоит из перекиси водорода</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Федеральные клинические рекомендации по выбору химических средств дезинфекции и стерилизации для использования в медицинских организациях. ГОСТ Р 56990-2016, ГОСТ Р 58151.1-2018. Письмо Роспотребнадзора от 23.01.2020 N 02/770-2020-32, Руководство Р 4.2.2643-10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Доля действующего</w:t>
            </w:r>
            <w:r>
              <w:rPr>
                <w:rFonts w:ascii="Times New Roman" w:eastAsia="Times New Roman" w:hAnsi="Times New Roman" w:cs="Times New Roman"/>
                <w:color w:val="000000"/>
                <w:sz w:val="16"/>
                <w:szCs w:val="16"/>
                <w:lang w:eastAsia="ru-RU"/>
              </w:rPr>
              <w:t xml:space="preserve"> вещества (перекись водорода)</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менее 6</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Федеральные клинические рекомендации по выбору химических средств дезинфекции и стерилизации для использования в медицинских организациях. ГОСТ Р 56990-2016, ГОСТ Р 58151.1-2018. Письмо Роспотребнадзора от 23.01.2020 N 02/770-2020-32, Руководство Р 4.2.2643-10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68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hAnsi="Times New Roman" w:cs="Times New Roman"/>
                <w:color w:val="000000"/>
                <w:sz w:val="16"/>
                <w:szCs w:val="16"/>
              </w:rPr>
              <w:t>Активно в отношении грамположительных и грамотрицательных бактерий (включая возбудителей туберкулеза, особо опасных инфекций чумы, холеры, сапа, мелиоидоза, туляремии), в том числе спорообразующих (включая возбудителей сибирской язвы), вирусов (возбудителей энтеровирусных инфекций; энтеральных и парентеральных гепатитов, ВИЧ-инфекций; гриппа типа А, H5Ni, H1N1 и др.; ОРВИ, герпетической, цеталомеговиросной, аденовирусной и др. инфекций) и грибов (возбудителей дерматофитий)</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hAnsi="Times New Roman" w:cs="Times New Roman"/>
                <w:sz w:val="16"/>
                <w:szCs w:val="16"/>
              </w:rPr>
              <w:t>СанПиН 3.3686-21 VI, VII. Письмо Роспотребнадзора №02/770-2020-32 от 23.01.2020г. MP 3.1.02.09-20. ГОСТ Р 56990-2016</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960"/>
        </w:trPr>
        <w:tc>
          <w:tcPr>
            <w:tcW w:w="408"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Упаковка</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1</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литр</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правилами индивидуального использования. Значение количества товара в упаковке (емкости) является важным показателем для Заказчика, с помощью которого производится расчет необходимого количества товара, а также для удобства выдачи и хранения внутри отделений у Заказчика.</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val="restart"/>
            <w:tcBorders>
              <w:top w:val="single" w:sz="4" w:space="0" w:color="auto"/>
              <w:left w:val="single" w:sz="4" w:space="0" w:color="auto"/>
              <w:right w:val="single" w:sz="4" w:space="0" w:color="auto"/>
            </w:tcBorders>
            <w:shd w:val="clear" w:color="auto" w:fill="auto"/>
          </w:tcPr>
          <w:p w:rsidR="00C16303" w:rsidRPr="00913775" w:rsidRDefault="00C16303" w:rsidP="008D5EC5">
            <w:pPr>
              <w:spacing w:after="0" w:line="240" w:lineRule="auto"/>
              <w:jc w:val="center"/>
              <w:rPr>
                <w:rFonts w:ascii="Times New Roman" w:eastAsia="Times New Roman" w:hAnsi="Times New Roman" w:cs="Times New Roman"/>
                <w:bCs/>
                <w:color w:val="000000"/>
                <w:sz w:val="16"/>
                <w:szCs w:val="16"/>
                <w:lang w:eastAsia="ru-RU"/>
              </w:rPr>
            </w:pPr>
            <w:r w:rsidRPr="00913775">
              <w:rPr>
                <w:rFonts w:ascii="Times New Roman" w:eastAsia="Times New Roman" w:hAnsi="Times New Roman" w:cs="Times New Roman"/>
                <w:bCs/>
                <w:color w:val="000000"/>
                <w:sz w:val="16"/>
                <w:szCs w:val="16"/>
                <w:lang w:eastAsia="ru-RU"/>
              </w:rPr>
              <w:t>8</w:t>
            </w:r>
          </w:p>
        </w:tc>
        <w:tc>
          <w:tcPr>
            <w:tcW w:w="1550" w:type="dxa"/>
            <w:vMerge w:val="restart"/>
            <w:tcBorders>
              <w:top w:val="single" w:sz="4" w:space="0" w:color="auto"/>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444D77">
              <w:rPr>
                <w:rFonts w:ascii="Times New Roman" w:eastAsia="Times New Roman" w:hAnsi="Times New Roman" w:cs="Times New Roman"/>
                <w:sz w:val="16"/>
                <w:szCs w:val="16"/>
                <w:lang w:eastAsia="ru-RU"/>
              </w:rPr>
              <w:t>Средство дезинфицирующее</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val="restart"/>
            <w:tcBorders>
              <w:top w:val="single" w:sz="4" w:space="0" w:color="auto"/>
              <w:left w:val="single" w:sz="4" w:space="0" w:color="auto"/>
              <w:right w:val="single" w:sz="4" w:space="0" w:color="auto"/>
            </w:tcBorders>
            <w:shd w:val="clear" w:color="auto" w:fill="auto"/>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t>/</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br/>
              <w:t>00000005*</w:t>
            </w:r>
            <w:r w:rsidRPr="008D2858">
              <w:rPr>
                <w:rFonts w:ascii="Times New Roman" w:eastAsia="Times New Roman" w:hAnsi="Times New Roman" w:cs="Times New Roman"/>
                <w:sz w:val="16"/>
                <w:szCs w:val="16"/>
                <w:lang w:eastAsia="ru-RU"/>
              </w:rPr>
              <w:br/>
            </w: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Форма выпуска</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Жидкость</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В  соответствии с КТРУ</w:t>
            </w:r>
          </w:p>
        </w:tc>
        <w:tc>
          <w:tcPr>
            <w:tcW w:w="709" w:type="dxa"/>
            <w:vMerge w:val="restart"/>
            <w:tcBorders>
              <w:top w:val="single" w:sz="4" w:space="0" w:color="auto"/>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592</w:t>
            </w:r>
          </w:p>
        </w:tc>
        <w:tc>
          <w:tcPr>
            <w:tcW w:w="992" w:type="dxa"/>
            <w:vMerge w:val="restart"/>
            <w:tcBorders>
              <w:top w:val="single" w:sz="4" w:space="0" w:color="auto"/>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850" w:type="dxa"/>
            <w:vMerge w:val="restart"/>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val="restart"/>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val="restart"/>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val="restart"/>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32"/>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7970" w:type="dxa"/>
            <w:gridSpan w:val="5"/>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Д</w:t>
            </w:r>
            <w:r w:rsidRPr="008D2858">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p w:rsidR="00C16303" w:rsidRPr="008D2858" w:rsidRDefault="00C16303" w:rsidP="008D5EC5">
            <w:pPr>
              <w:spacing w:after="0" w:line="240" w:lineRule="auto"/>
              <w:rPr>
                <w:rFonts w:ascii="Times New Roman" w:eastAsia="Times New Roman" w:hAnsi="Times New Roman" w:cs="Times New Roman"/>
                <w:b/>
                <w:bCs/>
                <w:sz w:val="16"/>
                <w:szCs w:val="16"/>
                <w:lang w:eastAsia="ru-RU"/>
              </w:rPr>
            </w:pP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Дезинфицирующее средство в виде концентрата, прозрачная жидкость голубовато-зеленоватого цвета с характерным специфическим запахом. Средство должно обладать хорошими моющими свойствами.</w:t>
            </w:r>
            <w:r w:rsidRPr="00E21869">
              <w:rPr>
                <w:rFonts w:ascii="Times New Roman" w:hAnsi="Times New Roman" w:cs="Times New Roman"/>
                <w:sz w:val="16"/>
                <w:szCs w:val="16"/>
              </w:rPr>
              <w:t xml:space="preserve"> </w:t>
            </w:r>
            <w:r w:rsidRPr="00E21869">
              <w:rPr>
                <w:rFonts w:ascii="Times New Roman" w:eastAsia="Times New Roman" w:hAnsi="Times New Roman" w:cs="Times New Roman"/>
                <w:color w:val="000000"/>
                <w:sz w:val="16"/>
                <w:szCs w:val="16"/>
                <w:lang w:eastAsia="ru-RU"/>
              </w:rPr>
              <w:t>Предназначено для дезинфекции, в том числе совмещенной с предстерилизационной очисткой ручным способом изделий медицинского назначения, включая хирургические и стоматологические инструменты; дезинфекции, совмещенной с предстерилизационной очисткой механизированным способом изделий медицинского назначения, включая хирургические и стоматологические инструменты.</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обеспечения комплекса мер по профилактике инфекций, связанных с оказанием медицинской помощи (обеспечения безопасности пациентов и персонала медицинского учреждения), соблюдения режимов дезинфекции, минимизации затрат по времени (исключение простоев в работе медицинского персонала учреждения). СанПиН 3.3686-21 п. 3542,  3581.</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Амины</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менее 18</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ФКР по выбору химических средств дезинфекции и стерилизации для использования в МО (протокол № 4 от 20.11.2014г. профильной комиссии Минздрава России по эпидемиологии).   СанПиН 3.3686-21 п. 3478, п. 3581, п. 3583.</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Средство не должно содержать гуанидинов, четвертичных аммониевых соединений, кислот, альдегидов, перекисных соединений.</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снижения токсикологической нагрузки на медицинский персонал. СанПиН 3.3686-21 п.3478, 3583, 3690.</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Антимикробная активность: средство обладает бактерицидными, туберкулоцидными, вирулицидными, в том числе в отношении возбудителей гепатита В и ВИЧ-инфекции, фунгицидными, в отношении грибов рода кандида.</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ГОСТ Р 56990-2016, СанПиН 3.3686-21, Письмо Роспотребнадзора №02/770-2020-32 от 23.01.2020г. MP 3.1.02.09-20</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275"/>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7970" w:type="dxa"/>
            <w:gridSpan w:val="5"/>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Режимы применения:</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при выходе рабочего раствора из 1 л/кг концентрата:</w:t>
            </w:r>
            <w:r w:rsidRPr="00E21869">
              <w:rPr>
                <w:rFonts w:ascii="Times New Roman" w:eastAsia="Times New Roman" w:hAnsi="Times New Roman" w:cs="Times New Roman"/>
                <w:color w:val="000000"/>
                <w:sz w:val="16"/>
                <w:szCs w:val="16"/>
                <w:lang w:eastAsia="ru-RU"/>
              </w:rPr>
              <w:tab/>
            </w:r>
            <w:r w:rsidRPr="00E21869">
              <w:rPr>
                <w:rFonts w:ascii="Times New Roman" w:eastAsia="Times New Roman" w:hAnsi="Times New Roman" w:cs="Times New Roman"/>
                <w:color w:val="000000"/>
                <w:sz w:val="16"/>
                <w:szCs w:val="16"/>
                <w:lang w:eastAsia="ru-RU"/>
              </w:rPr>
              <w:tab/>
            </w:r>
          </w:p>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Дезинфекция изделий медицинского назначения совмещенная и не совмещенная с предстерилизационной обработкой, %</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5</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single" w:sz="4" w:space="0" w:color="auto"/>
              <w:left w:val="nil"/>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 xml:space="preserve">Руководство 4.2.3676-20 </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обеспечения комплекса мер по профилактике инфекций, связанных с оказанием медицинской помощи (обеспечения безопасности пациентов и персонала медицинского учреждения), соблюдения режимов дезинфекции, минимизации затрат по времени (исключение простоев в работе медицинского персонала учреждения). СанПиН 3.3686-21 п. 3542.</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при времени экспозиции </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более 60</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мин</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Упаковка</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менее 1</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литр</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Значение количества товара в упаковке (емкости) является важным показателем для Заказчика с помощью которого производится расчет необходимого количества товара, а также удобства, хранения и распределения у Заказчика.</w:t>
            </w:r>
          </w:p>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873"/>
        </w:trPr>
        <w:tc>
          <w:tcPr>
            <w:tcW w:w="408" w:type="dxa"/>
            <w:vMerge w:val="restart"/>
            <w:tcBorders>
              <w:top w:val="single" w:sz="4" w:space="0" w:color="auto"/>
              <w:left w:val="single" w:sz="4" w:space="0" w:color="auto"/>
              <w:right w:val="single" w:sz="4" w:space="0" w:color="auto"/>
            </w:tcBorders>
            <w:shd w:val="clear" w:color="auto" w:fill="auto"/>
          </w:tcPr>
          <w:p w:rsidR="00C16303" w:rsidRPr="00913775" w:rsidRDefault="00C16303" w:rsidP="008D5EC5">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9</w:t>
            </w:r>
          </w:p>
        </w:tc>
        <w:tc>
          <w:tcPr>
            <w:tcW w:w="1550" w:type="dxa"/>
            <w:vMerge w:val="restart"/>
            <w:tcBorders>
              <w:top w:val="single" w:sz="4" w:space="0" w:color="auto"/>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444D77">
              <w:rPr>
                <w:rFonts w:ascii="Times New Roman" w:eastAsia="Times New Roman" w:hAnsi="Times New Roman" w:cs="Times New Roman"/>
                <w:sz w:val="16"/>
                <w:szCs w:val="16"/>
                <w:lang w:eastAsia="ru-RU"/>
              </w:rPr>
              <w:t>Средство дезинфицирующее</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val="restart"/>
            <w:tcBorders>
              <w:top w:val="single" w:sz="4" w:space="0" w:color="auto"/>
              <w:left w:val="single" w:sz="4" w:space="0" w:color="auto"/>
              <w:right w:val="single" w:sz="4" w:space="0" w:color="auto"/>
            </w:tcBorders>
            <w:shd w:val="clear" w:color="auto" w:fill="auto"/>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t>/</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br/>
              <w:t>00000005*</w:t>
            </w:r>
            <w:r w:rsidRPr="008D2858">
              <w:rPr>
                <w:rFonts w:ascii="Times New Roman" w:eastAsia="Times New Roman" w:hAnsi="Times New Roman" w:cs="Times New Roman"/>
                <w:sz w:val="16"/>
                <w:szCs w:val="16"/>
                <w:lang w:eastAsia="ru-RU"/>
              </w:rPr>
              <w:br/>
            </w: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Форма выпуска</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Жидкость</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В  соответствии с КТРУ</w:t>
            </w:r>
          </w:p>
        </w:tc>
        <w:tc>
          <w:tcPr>
            <w:tcW w:w="709" w:type="dxa"/>
            <w:vMerge w:val="restart"/>
            <w:tcBorders>
              <w:top w:val="single" w:sz="4" w:space="0" w:color="auto"/>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497</w:t>
            </w:r>
          </w:p>
        </w:tc>
        <w:tc>
          <w:tcPr>
            <w:tcW w:w="992" w:type="dxa"/>
            <w:vMerge w:val="restart"/>
            <w:tcBorders>
              <w:top w:val="single" w:sz="4" w:space="0" w:color="auto"/>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850" w:type="dxa"/>
            <w:vMerge w:val="restart"/>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val="restart"/>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val="restart"/>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val="restart"/>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7970" w:type="dxa"/>
            <w:gridSpan w:val="5"/>
            <w:tcBorders>
              <w:top w:val="single" w:sz="4" w:space="0" w:color="auto"/>
              <w:left w:val="nil"/>
              <w:bottom w:val="single" w:sz="4" w:space="0" w:color="auto"/>
              <w:right w:val="single" w:sz="4" w:space="0" w:color="auto"/>
            </w:tcBorders>
            <w:shd w:val="clear" w:color="auto" w:fill="auto"/>
            <w:vAlign w:val="center"/>
          </w:tcPr>
          <w:p w:rsidR="00C16303" w:rsidRPr="00585613" w:rsidRDefault="00C16303" w:rsidP="008D5EC5">
            <w:pPr>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Д</w:t>
            </w:r>
            <w:r w:rsidRPr="008D2858">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Средство представляет собой готовый к применению раствор</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МУ 3.5.1. 3674 –20 ОБЕЗЗАРАЖИВАНИЕ РУК МЕДИЦИНСКОГО ПЕРСОНАЛА И КОЖНЫХ ПОКРОВОВ ПАЦИЕНТОВ В ОРГАНИЗАЦИЯХ, ОСУЩЕСТВЛЯЮЩИХ МЕДИЦИНСКУЮ ДЕЯТЕЛЬНОСТЬ. Приложение 2, п. 1, 2</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Средство содержит в качестве действующих веществ изо</w:t>
            </w:r>
            <w:r>
              <w:rPr>
                <w:rFonts w:ascii="Times New Roman" w:eastAsia="Times New Roman" w:hAnsi="Times New Roman" w:cs="Times New Roman"/>
                <w:color w:val="000000"/>
                <w:sz w:val="16"/>
                <w:szCs w:val="16"/>
                <w:lang w:eastAsia="ru-RU"/>
              </w:rPr>
              <w:t>пропиловый спирт (пропанол-2)</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менее 45</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single" w:sz="4" w:space="0" w:color="auto"/>
              <w:left w:val="nil"/>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МУ 3.5.1. 3674 –20 ОБЕЗЗАРАЖИВАНИЕ РУК МЕДИЦИНСКОГО ПЕРСОНАЛА И КОЖНЫХ ПОКРОВОВ ПАЦИЕНТОВ В ОРГАНИЗАЦИЯХ, ОСУЩЕСТВЛЯЮЩИХ МЕДИЦИНСКУЮ ДЕЯТЕЛЬНОСТЬ. Приложение 2. пункт 1, 2</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пропанол-1</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менее 30</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 xml:space="preserve">четвертичные </w:t>
            </w:r>
            <w:r>
              <w:rPr>
                <w:rFonts w:ascii="Times New Roman" w:eastAsia="Times New Roman" w:hAnsi="Times New Roman" w:cs="Times New Roman"/>
                <w:color w:val="000000"/>
                <w:sz w:val="16"/>
                <w:szCs w:val="16"/>
                <w:lang w:eastAsia="ru-RU"/>
              </w:rPr>
              <w:t>аммониевые соединения</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не менее 0,20 и не более 0,23</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tcBorders>
              <w:left w:val="nil"/>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Вспомогательные компоненты</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vMerge/>
            <w:tcBorders>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Средство не содержит альдегиды, амины, производные фенола, этиловый спирт, алкилдиметилбензиламмоний хлорид, производные гуанидина, гексидины</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МУ 3.5.1. 3674 –20 ОБЕЗЗАРАЖИВАНИЕ РУК МЕДИЦИНСКОГО ПЕРСОНАЛА И КОЖНЫХ ПОКРОВОВ ПАЦИЕНТОВ В ОРГАНИЗАЦИЯХ, ОСУЩЕСТВЛЯЮЩИХ МЕДИЦИНСКУЮ ДЕЯТЕЛЬНОСТЬ. Приложение 2. пункт 1, 2</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Средство предназначено для гигиенической обработки рук медицинского персонала и обработки рук хирургов. Средство не предназначено для обработки операционных и инъекционных полей, локтевых сгибов доноров по причине наличия в средствах для обработки рук хирургов вспомогательных увлажняющих добавок и предназначения препаратов для обработки операционных полей максимально обезжиривать кожу</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МУ 3.5.1. 3674 –20 ОБЕЗЗАРАЖИВАНИЕ РУК МЕДИЦИНСКОГО ПЕРСОНАЛА И КОЖНЫХ ПОКРОВОВ ПАЦИЕНТОВ В ОРГАНИЗАЦИЯХ, ОСУЩЕСТВЛЯЮЩИХ МЕДИЦИНСКУЮ ДЕЯТЕЛЬНОСТЬ. Приложение 2. пункт 1, 2</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Средство не обладает местно-раздражающим, кожно-резорбтивным, сенсибилизирующим действием, а также специфическими отдаленными эффектами (эмбрио-, гонадотропный, тератогенный, мутагенный, бластомогенный)</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Обусловлено необходимостью обеспечения комплекса мер по профилактике инфекций, связанных с оказанием медицинской помощи (обеспечения безопасности пациентов и персонала медицинского учреждения), снижения токсикологической нагрузки на медицинский персонал.</w:t>
            </w:r>
            <w:r w:rsidRPr="00E21869">
              <w:rPr>
                <w:rFonts w:ascii="Times New Roman" w:hAnsi="Times New Roman" w:cs="Times New Roman"/>
                <w:sz w:val="16"/>
                <w:szCs w:val="16"/>
              </w:rPr>
              <w:t xml:space="preserve"> </w:t>
            </w:r>
            <w:r w:rsidRPr="00E21869">
              <w:rPr>
                <w:rFonts w:ascii="Times New Roman" w:eastAsia="Times New Roman" w:hAnsi="Times New Roman" w:cs="Times New Roman"/>
                <w:color w:val="000000"/>
                <w:sz w:val="16"/>
                <w:szCs w:val="16"/>
                <w:lang w:eastAsia="ru-RU"/>
              </w:rPr>
              <w:t>СанПиН 3.3686-21 п. 3478.</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vMerge/>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vMerge/>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vMerge/>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vMerge/>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Средство обладает антимикробной активностью в отношении грамположительных и грамотрицательных бактерий, в том числе возбудителей туберкулеза; вирусов (включая гепатит, ВИЧ); грибов рода Кандида и Трихофитон.</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СанПиН 3.3686-21 VI. Профилактика ВИЧ-инфекции; VII. Профилактика вирусных гепатитов В и С; Письмо Роспотребнадзора №02/770-2020-32 от 23.01.2020г.; MP 3.1.02.09-20; ГОСТ Р 56990-2016</w:t>
            </w:r>
          </w:p>
        </w:tc>
        <w:tc>
          <w:tcPr>
            <w:tcW w:w="709"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699"/>
        </w:trPr>
        <w:tc>
          <w:tcPr>
            <w:tcW w:w="408" w:type="dxa"/>
            <w:vMerge/>
            <w:tcBorders>
              <w:left w:val="single" w:sz="4" w:space="0" w:color="auto"/>
              <w:bottom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b/>
                <w:bCs/>
                <w:color w:val="000000"/>
                <w:sz w:val="16"/>
                <w:szCs w:val="16"/>
                <w:lang w:eastAsia="ru-RU"/>
              </w:rPr>
            </w:pPr>
          </w:p>
        </w:tc>
        <w:tc>
          <w:tcPr>
            <w:tcW w:w="1550" w:type="dxa"/>
            <w:vMerge/>
            <w:tcBorders>
              <w:left w:val="single" w:sz="4" w:space="0" w:color="auto"/>
              <w:bottom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1271" w:type="dxa"/>
            <w:vMerge/>
            <w:tcBorders>
              <w:left w:val="single" w:sz="4" w:space="0" w:color="auto"/>
              <w:bottom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Упаковка</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Не менее 1</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литр</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left w:val="nil"/>
              <w:bottom w:val="single" w:sz="4" w:space="0" w:color="auto"/>
              <w:right w:val="single" w:sz="4" w:space="0" w:color="auto"/>
            </w:tcBorders>
            <w:shd w:val="clear" w:color="auto" w:fill="auto"/>
            <w:vAlign w:val="center"/>
          </w:tcPr>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r w:rsidRPr="00E21869">
              <w:rPr>
                <w:rFonts w:ascii="Times New Roman" w:eastAsia="Times New Roman" w:hAnsi="Times New Roman" w:cs="Times New Roman"/>
                <w:color w:val="000000"/>
                <w:sz w:val="16"/>
                <w:szCs w:val="16"/>
                <w:lang w:eastAsia="ru-RU"/>
              </w:rPr>
              <w:t>Значение количества товара в упаковке (емкости) является важным показателем для Заказчика с помощью которого производится расчет необходимого количества товара, а также удобства, хранения и распределения у Заказчика.</w:t>
            </w:r>
          </w:p>
          <w:p w:rsidR="00C16303" w:rsidRPr="00E21869"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p>
        </w:tc>
        <w:tc>
          <w:tcPr>
            <w:tcW w:w="850" w:type="dxa"/>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val="restart"/>
            <w:tcBorders>
              <w:top w:val="single" w:sz="4" w:space="0" w:color="auto"/>
              <w:left w:val="single" w:sz="4" w:space="0" w:color="auto"/>
              <w:right w:val="single" w:sz="4" w:space="0" w:color="auto"/>
            </w:tcBorders>
            <w:shd w:val="clear" w:color="auto" w:fill="auto"/>
          </w:tcPr>
          <w:p w:rsidR="00C16303" w:rsidRPr="00913775" w:rsidRDefault="00C16303" w:rsidP="008D5EC5">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10</w:t>
            </w:r>
          </w:p>
        </w:tc>
        <w:tc>
          <w:tcPr>
            <w:tcW w:w="1550" w:type="dxa"/>
            <w:vMerge w:val="restart"/>
            <w:tcBorders>
              <w:top w:val="single" w:sz="4" w:space="0" w:color="auto"/>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444D77">
              <w:rPr>
                <w:rFonts w:ascii="Times New Roman" w:eastAsia="Times New Roman" w:hAnsi="Times New Roman" w:cs="Times New Roman"/>
                <w:sz w:val="16"/>
                <w:szCs w:val="16"/>
                <w:lang w:eastAsia="ru-RU"/>
              </w:rPr>
              <w:t>Средство дезинфицирующее</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val="restart"/>
            <w:tcBorders>
              <w:top w:val="single" w:sz="4" w:space="0" w:color="auto"/>
              <w:left w:val="single" w:sz="4" w:space="0" w:color="auto"/>
              <w:right w:val="single" w:sz="4" w:space="0" w:color="auto"/>
            </w:tcBorders>
            <w:shd w:val="clear" w:color="auto" w:fill="auto"/>
          </w:tcPr>
          <w:p w:rsidR="00C16303"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t>/</w:t>
            </w:r>
          </w:p>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20.20.14.000-</w:t>
            </w:r>
            <w:r>
              <w:rPr>
                <w:rFonts w:ascii="Times New Roman" w:eastAsia="Times New Roman" w:hAnsi="Times New Roman" w:cs="Times New Roman"/>
                <w:sz w:val="16"/>
                <w:szCs w:val="16"/>
                <w:lang w:eastAsia="ru-RU"/>
              </w:rPr>
              <w:br/>
              <w:t>00000005*</w:t>
            </w:r>
            <w:r w:rsidRPr="008D2858">
              <w:rPr>
                <w:rFonts w:ascii="Times New Roman" w:eastAsia="Times New Roman" w:hAnsi="Times New Roman" w:cs="Times New Roman"/>
                <w:sz w:val="16"/>
                <w:szCs w:val="16"/>
                <w:lang w:eastAsia="ru-RU"/>
              </w:rPr>
              <w:br/>
            </w:r>
          </w:p>
        </w:tc>
        <w:tc>
          <w:tcPr>
            <w:tcW w:w="247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Форма выпуска</w:t>
            </w:r>
          </w:p>
        </w:tc>
        <w:tc>
          <w:tcPr>
            <w:tcW w:w="1243"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Жидкость</w:t>
            </w:r>
          </w:p>
        </w:tc>
        <w:tc>
          <w:tcPr>
            <w:tcW w:w="710"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1562" w:type="dxa"/>
            <w:tcBorders>
              <w:top w:val="nil"/>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 xml:space="preserve"> Значение характеристики не может изменяться участником закупки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В  соответствии с КТРУ</w:t>
            </w:r>
          </w:p>
        </w:tc>
        <w:tc>
          <w:tcPr>
            <w:tcW w:w="709" w:type="dxa"/>
            <w:vMerge w:val="restart"/>
            <w:tcBorders>
              <w:top w:val="single" w:sz="4" w:space="0" w:color="auto"/>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w:t>
            </w:r>
          </w:p>
        </w:tc>
        <w:tc>
          <w:tcPr>
            <w:tcW w:w="992" w:type="dxa"/>
            <w:vMerge w:val="restart"/>
            <w:tcBorders>
              <w:top w:val="single" w:sz="4" w:space="0" w:color="auto"/>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Литр;^кубический дециметр</w:t>
            </w:r>
          </w:p>
        </w:tc>
        <w:tc>
          <w:tcPr>
            <w:tcW w:w="850" w:type="dxa"/>
            <w:vMerge w:val="restart"/>
            <w:tcBorders>
              <w:top w:val="single" w:sz="4" w:space="0" w:color="auto"/>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274"/>
        </w:trPr>
        <w:tc>
          <w:tcPr>
            <w:tcW w:w="408" w:type="dxa"/>
            <w:vMerge/>
            <w:tcBorders>
              <w:left w:val="single" w:sz="4" w:space="0" w:color="auto"/>
              <w:right w:val="single" w:sz="4" w:space="0" w:color="auto"/>
            </w:tcBorders>
            <w:shd w:val="clear" w:color="auto" w:fill="auto"/>
          </w:tcPr>
          <w:p w:rsidR="00C16303" w:rsidRDefault="00C16303" w:rsidP="008D5EC5">
            <w:pPr>
              <w:spacing w:after="0" w:line="240" w:lineRule="auto"/>
              <w:jc w:val="center"/>
              <w:rPr>
                <w:rFonts w:ascii="Times New Roman" w:eastAsia="Times New Roman" w:hAnsi="Times New Roman" w:cs="Times New Roman"/>
                <w:bCs/>
                <w:color w:val="000000"/>
                <w:sz w:val="16"/>
                <w:szCs w:val="16"/>
                <w:lang w:eastAsia="ru-RU"/>
              </w:rPr>
            </w:pPr>
          </w:p>
        </w:tc>
        <w:tc>
          <w:tcPr>
            <w:tcW w:w="1550" w:type="dxa"/>
            <w:vMerge/>
            <w:tcBorders>
              <w:left w:val="single" w:sz="4" w:space="0" w:color="auto"/>
              <w:right w:val="single" w:sz="4" w:space="0" w:color="auto"/>
            </w:tcBorders>
            <w:shd w:val="clear" w:color="auto" w:fill="auto"/>
          </w:tcPr>
          <w:p w:rsidR="00C16303" w:rsidRPr="00444D77"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970" w:type="dxa"/>
            <w:gridSpan w:val="5"/>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
                <w:bCs/>
                <w:sz w:val="16"/>
                <w:szCs w:val="16"/>
                <w:lang w:eastAsia="ru-RU"/>
              </w:rPr>
              <w:t>Д</w:t>
            </w:r>
            <w:r w:rsidRPr="008D2858">
              <w:rPr>
                <w:rFonts w:ascii="Times New Roman" w:eastAsia="Times New Roman" w:hAnsi="Times New Roman" w:cs="Times New Roman"/>
                <w:b/>
                <w:bCs/>
                <w:sz w:val="16"/>
                <w:szCs w:val="16"/>
                <w:lang w:eastAsia="ru-RU"/>
              </w:rPr>
              <w:t>ополнительные характ</w:t>
            </w:r>
            <w:r>
              <w:rPr>
                <w:rFonts w:ascii="Times New Roman" w:eastAsia="Times New Roman" w:hAnsi="Times New Roman" w:cs="Times New Roman"/>
                <w:b/>
                <w:bCs/>
                <w:sz w:val="16"/>
                <w:szCs w:val="16"/>
                <w:lang w:eastAsia="ru-RU"/>
              </w:rPr>
              <w:t>еристики:</w:t>
            </w:r>
          </w:p>
        </w:tc>
        <w:tc>
          <w:tcPr>
            <w:tcW w:w="709"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left w:val="single" w:sz="4" w:space="0" w:color="auto"/>
              <w:right w:val="single" w:sz="4" w:space="0" w:color="auto"/>
            </w:tcBorders>
            <w:shd w:val="clear" w:color="auto" w:fill="auto"/>
          </w:tcPr>
          <w:p w:rsidR="00C16303" w:rsidRDefault="00C16303" w:rsidP="008D5EC5">
            <w:pPr>
              <w:spacing w:after="0" w:line="240" w:lineRule="auto"/>
              <w:jc w:val="center"/>
              <w:rPr>
                <w:rFonts w:ascii="Times New Roman" w:eastAsia="Times New Roman" w:hAnsi="Times New Roman" w:cs="Times New Roman"/>
                <w:bCs/>
                <w:color w:val="000000"/>
                <w:sz w:val="16"/>
                <w:szCs w:val="16"/>
                <w:lang w:eastAsia="ru-RU"/>
              </w:rPr>
            </w:pPr>
          </w:p>
        </w:tc>
        <w:tc>
          <w:tcPr>
            <w:tcW w:w="1550" w:type="dxa"/>
            <w:vMerge/>
            <w:tcBorders>
              <w:left w:val="single" w:sz="4" w:space="0" w:color="auto"/>
              <w:right w:val="single" w:sz="4" w:space="0" w:color="auto"/>
            </w:tcBorders>
            <w:shd w:val="clear" w:color="auto" w:fill="auto"/>
          </w:tcPr>
          <w:p w:rsidR="00C16303" w:rsidRPr="00444D77"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Кислотный нейтрализатор, представляет собой прозрачную бесцветную жидкость.</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Используется для нейтрализации остатков щелочного моющего средства в моющее-дезинфицирующих машинах (МДМ) при температуре и экспозиции в соответствии с инструкцией по эксплуатации машин, зарегистрированных для этих целей в установленном порядке.</w:t>
            </w:r>
          </w:p>
        </w:tc>
        <w:tc>
          <w:tcPr>
            <w:tcW w:w="709"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left w:val="single" w:sz="4" w:space="0" w:color="auto"/>
              <w:right w:val="single" w:sz="4" w:space="0" w:color="auto"/>
            </w:tcBorders>
            <w:shd w:val="clear" w:color="auto" w:fill="auto"/>
          </w:tcPr>
          <w:p w:rsidR="00C16303" w:rsidRDefault="00C16303" w:rsidP="008D5EC5">
            <w:pPr>
              <w:spacing w:after="0" w:line="240" w:lineRule="auto"/>
              <w:jc w:val="center"/>
              <w:rPr>
                <w:rFonts w:ascii="Times New Roman" w:eastAsia="Times New Roman" w:hAnsi="Times New Roman" w:cs="Times New Roman"/>
                <w:bCs/>
                <w:color w:val="000000"/>
                <w:sz w:val="16"/>
                <w:szCs w:val="16"/>
                <w:lang w:eastAsia="ru-RU"/>
              </w:rPr>
            </w:pPr>
          </w:p>
        </w:tc>
        <w:tc>
          <w:tcPr>
            <w:tcW w:w="1550" w:type="dxa"/>
            <w:vMerge/>
            <w:tcBorders>
              <w:left w:val="single" w:sz="4" w:space="0" w:color="auto"/>
              <w:right w:val="single" w:sz="4" w:space="0" w:color="auto"/>
            </w:tcBorders>
            <w:shd w:val="clear" w:color="auto" w:fill="auto"/>
          </w:tcPr>
          <w:p w:rsidR="00C16303" w:rsidRPr="00444D77"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Состав: лимонная или ортофосфорная кислоты</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не менее 27,5 не более</w:t>
            </w:r>
            <w:r>
              <w:rPr>
                <w:rFonts w:ascii="Times New Roman" w:eastAsia="Times New Roman" w:hAnsi="Times New Roman" w:cs="Times New Roman"/>
                <w:color w:val="000000"/>
                <w:sz w:val="16"/>
                <w:szCs w:val="16"/>
                <w:lang w:eastAsia="ru-RU"/>
              </w:rPr>
              <w:t xml:space="preserve"> 63</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vMerge w:val="restart"/>
            <w:tcBorders>
              <w:top w:val="single" w:sz="4" w:space="0" w:color="auto"/>
              <w:left w:val="nil"/>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ФКР по выбору химических средств дезинфекции и стерилизации для использования в МО (протокол № 4 от 20.11.2014г. профильной комиссии Минздрава России по эпидемиологии).   СанПиН 3.3686-21 п. 3478, 3583</w:t>
            </w:r>
          </w:p>
        </w:tc>
        <w:tc>
          <w:tcPr>
            <w:tcW w:w="709"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left w:val="single" w:sz="4" w:space="0" w:color="auto"/>
              <w:right w:val="single" w:sz="4" w:space="0" w:color="auto"/>
            </w:tcBorders>
            <w:shd w:val="clear" w:color="auto" w:fill="auto"/>
          </w:tcPr>
          <w:p w:rsidR="00C16303" w:rsidRDefault="00C16303" w:rsidP="008D5EC5">
            <w:pPr>
              <w:spacing w:after="0" w:line="240" w:lineRule="auto"/>
              <w:jc w:val="center"/>
              <w:rPr>
                <w:rFonts w:ascii="Times New Roman" w:eastAsia="Times New Roman" w:hAnsi="Times New Roman" w:cs="Times New Roman"/>
                <w:bCs/>
                <w:color w:val="000000"/>
                <w:sz w:val="16"/>
                <w:szCs w:val="16"/>
                <w:lang w:eastAsia="ru-RU"/>
              </w:rPr>
            </w:pPr>
          </w:p>
        </w:tc>
        <w:tc>
          <w:tcPr>
            <w:tcW w:w="1550" w:type="dxa"/>
            <w:vMerge/>
            <w:tcBorders>
              <w:left w:val="single" w:sz="4" w:space="0" w:color="auto"/>
              <w:right w:val="single" w:sz="4" w:space="0" w:color="auto"/>
            </w:tcBorders>
            <w:shd w:val="clear" w:color="auto" w:fill="auto"/>
          </w:tcPr>
          <w:p w:rsidR="00C16303" w:rsidRPr="00444D77"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Средство не должно содержать амины, производные гуанидинов, четвертичные аммониевые соединения, альдегиды, производные фенолов, ферменты (энзимы)</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vMerge/>
            <w:tcBorders>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left w:val="single" w:sz="4" w:space="0" w:color="auto"/>
              <w:right w:val="single" w:sz="4" w:space="0" w:color="auto"/>
            </w:tcBorders>
            <w:shd w:val="clear" w:color="auto" w:fill="auto"/>
          </w:tcPr>
          <w:p w:rsidR="00C16303" w:rsidRDefault="00C16303" w:rsidP="008D5EC5">
            <w:pPr>
              <w:spacing w:after="0" w:line="240" w:lineRule="auto"/>
              <w:jc w:val="center"/>
              <w:rPr>
                <w:rFonts w:ascii="Times New Roman" w:eastAsia="Times New Roman" w:hAnsi="Times New Roman" w:cs="Times New Roman"/>
                <w:bCs/>
                <w:color w:val="000000"/>
                <w:sz w:val="16"/>
                <w:szCs w:val="16"/>
                <w:lang w:eastAsia="ru-RU"/>
              </w:rPr>
            </w:pPr>
          </w:p>
        </w:tc>
        <w:tc>
          <w:tcPr>
            <w:tcW w:w="1550" w:type="dxa"/>
            <w:vMerge/>
            <w:tcBorders>
              <w:left w:val="single" w:sz="4" w:space="0" w:color="auto"/>
              <w:right w:val="single" w:sz="4" w:space="0" w:color="auto"/>
            </w:tcBorders>
            <w:shd w:val="clear" w:color="auto" w:fill="auto"/>
          </w:tcPr>
          <w:p w:rsidR="00C16303" w:rsidRPr="00444D77"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Упаковка</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менее 5</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литр</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color w:val="000000"/>
                <w:sz w:val="16"/>
                <w:szCs w:val="16"/>
                <w:lang w:eastAsia="ru-RU"/>
              </w:rPr>
              <w:t>Указывают в заявке конкретное значение характеристики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Обусловлено правилами   использования МДМ</w:t>
            </w:r>
          </w:p>
        </w:tc>
        <w:tc>
          <w:tcPr>
            <w:tcW w:w="709"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8D5EC5">
        <w:trPr>
          <w:trHeight w:val="1200"/>
        </w:trPr>
        <w:tc>
          <w:tcPr>
            <w:tcW w:w="408" w:type="dxa"/>
            <w:vMerge/>
            <w:tcBorders>
              <w:left w:val="single" w:sz="4" w:space="0" w:color="auto"/>
              <w:right w:val="single" w:sz="4" w:space="0" w:color="auto"/>
            </w:tcBorders>
            <w:shd w:val="clear" w:color="auto" w:fill="auto"/>
          </w:tcPr>
          <w:p w:rsidR="00C16303" w:rsidRDefault="00C16303" w:rsidP="008D5EC5">
            <w:pPr>
              <w:spacing w:after="0" w:line="240" w:lineRule="auto"/>
              <w:jc w:val="center"/>
              <w:rPr>
                <w:rFonts w:ascii="Times New Roman" w:eastAsia="Times New Roman" w:hAnsi="Times New Roman" w:cs="Times New Roman"/>
                <w:bCs/>
                <w:color w:val="000000"/>
                <w:sz w:val="16"/>
                <w:szCs w:val="16"/>
                <w:lang w:eastAsia="ru-RU"/>
              </w:rPr>
            </w:pPr>
          </w:p>
        </w:tc>
        <w:tc>
          <w:tcPr>
            <w:tcW w:w="1550" w:type="dxa"/>
            <w:vMerge/>
            <w:tcBorders>
              <w:left w:val="single" w:sz="4" w:space="0" w:color="auto"/>
              <w:right w:val="single" w:sz="4" w:space="0" w:color="auto"/>
            </w:tcBorders>
            <w:shd w:val="clear" w:color="auto" w:fill="auto"/>
          </w:tcPr>
          <w:p w:rsidR="00C16303" w:rsidRPr="00444D77"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Предназначено для </w:t>
            </w:r>
            <w:r w:rsidRPr="00E21869">
              <w:rPr>
                <w:rFonts w:ascii="Times New Roman" w:eastAsia="Times New Roman" w:hAnsi="Times New Roman" w:cs="Times New Roman"/>
                <w:color w:val="000000"/>
                <w:sz w:val="16"/>
                <w:szCs w:val="16"/>
                <w:lang w:eastAsia="ru-RU"/>
              </w:rPr>
              <w:t>нейтрализации остатков щелочного моющего средства в моющее-дезинфицирующих машинах</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соответствие</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В соответствии рекомендациями производителей медицинских изделий и с установленными программами производителя моечно-дезинфицирующей машины, имеющейся у Заказчика.</w:t>
            </w:r>
          </w:p>
        </w:tc>
        <w:tc>
          <w:tcPr>
            <w:tcW w:w="709"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C16303">
        <w:trPr>
          <w:trHeight w:val="1200"/>
        </w:trPr>
        <w:tc>
          <w:tcPr>
            <w:tcW w:w="408" w:type="dxa"/>
            <w:vMerge/>
            <w:tcBorders>
              <w:left w:val="single" w:sz="4" w:space="0" w:color="auto"/>
              <w:right w:val="single" w:sz="4" w:space="0" w:color="auto"/>
            </w:tcBorders>
            <w:shd w:val="clear" w:color="auto" w:fill="auto"/>
          </w:tcPr>
          <w:p w:rsidR="00C16303" w:rsidRDefault="00C16303" w:rsidP="008D5EC5">
            <w:pPr>
              <w:spacing w:after="0" w:line="240" w:lineRule="auto"/>
              <w:jc w:val="center"/>
              <w:rPr>
                <w:rFonts w:ascii="Times New Roman" w:eastAsia="Times New Roman" w:hAnsi="Times New Roman" w:cs="Times New Roman"/>
                <w:bCs/>
                <w:color w:val="000000"/>
                <w:sz w:val="16"/>
                <w:szCs w:val="16"/>
                <w:lang w:eastAsia="ru-RU"/>
              </w:rPr>
            </w:pPr>
          </w:p>
        </w:tc>
        <w:tc>
          <w:tcPr>
            <w:tcW w:w="1550" w:type="dxa"/>
            <w:vMerge/>
            <w:tcBorders>
              <w:left w:val="single" w:sz="4" w:space="0" w:color="auto"/>
              <w:right w:val="single" w:sz="4" w:space="0" w:color="auto"/>
            </w:tcBorders>
            <w:shd w:val="clear" w:color="auto" w:fill="auto"/>
          </w:tcPr>
          <w:p w:rsidR="00C16303" w:rsidRPr="00444D77" w:rsidRDefault="00C16303" w:rsidP="008D5EC5">
            <w:pPr>
              <w:spacing w:after="0" w:line="240" w:lineRule="auto"/>
              <w:jc w:val="center"/>
              <w:rPr>
                <w:rFonts w:ascii="Times New Roman" w:eastAsia="Times New Roman" w:hAnsi="Times New Roman" w:cs="Times New Roman"/>
                <w:sz w:val="16"/>
                <w:szCs w:val="16"/>
                <w:lang w:eastAsia="ru-RU"/>
              </w:rPr>
            </w:pPr>
          </w:p>
        </w:tc>
        <w:tc>
          <w:tcPr>
            <w:tcW w:w="1271"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247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в концентрациях</w:t>
            </w:r>
          </w:p>
        </w:tc>
        <w:tc>
          <w:tcPr>
            <w:tcW w:w="1243"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0,05 – 0,4</w:t>
            </w:r>
          </w:p>
        </w:tc>
        <w:tc>
          <w:tcPr>
            <w:tcW w:w="710"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562"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8D2858">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1985" w:type="dxa"/>
            <w:tcBorders>
              <w:top w:val="single" w:sz="4" w:space="0" w:color="auto"/>
              <w:left w:val="nil"/>
              <w:bottom w:val="single" w:sz="4" w:space="0" w:color="auto"/>
              <w:right w:val="single" w:sz="4" w:space="0" w:color="auto"/>
            </w:tcBorders>
            <w:shd w:val="clear" w:color="auto" w:fill="auto"/>
            <w:vAlign w:val="center"/>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r w:rsidRPr="00E21869">
              <w:rPr>
                <w:rFonts w:ascii="Times New Roman" w:eastAsia="Times New Roman" w:hAnsi="Times New Roman" w:cs="Times New Roman"/>
                <w:color w:val="000000"/>
                <w:sz w:val="16"/>
                <w:szCs w:val="16"/>
                <w:lang w:eastAsia="ru-RU"/>
              </w:rPr>
              <w:t>В соответствии с рекомендациями производителя гибких эндоскопов и установленными программами производителя специализированной моечно-дезинфицирующей машины.</w:t>
            </w:r>
          </w:p>
        </w:tc>
        <w:tc>
          <w:tcPr>
            <w:tcW w:w="709"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C16303" w:rsidRPr="008D2858" w:rsidRDefault="00C16303" w:rsidP="008D5EC5">
            <w:pPr>
              <w:spacing w:after="0" w:line="240" w:lineRule="auto"/>
              <w:jc w:val="center"/>
              <w:rPr>
                <w:rFonts w:ascii="Times New Roman" w:eastAsia="Times New Roman" w:hAnsi="Times New Roman" w:cs="Times New Roman"/>
                <w:sz w:val="16"/>
                <w:szCs w:val="16"/>
                <w:lang w:eastAsia="ru-RU"/>
              </w:rPr>
            </w:pPr>
          </w:p>
        </w:tc>
        <w:tc>
          <w:tcPr>
            <w:tcW w:w="850" w:type="dxa"/>
            <w:vMerge/>
            <w:tcBorders>
              <w:left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r w:rsidR="00C16303" w:rsidRPr="008D2858" w:rsidTr="00C16303">
        <w:trPr>
          <w:trHeight w:val="1200"/>
        </w:trPr>
        <w:tc>
          <w:tcPr>
            <w:tcW w:w="15877" w:type="dxa"/>
            <w:gridSpan w:val="14"/>
            <w:tcBorders>
              <w:top w:val="single" w:sz="4" w:space="0" w:color="auto"/>
              <w:left w:val="single" w:sz="4" w:space="0" w:color="auto"/>
              <w:right w:val="single" w:sz="4" w:space="0" w:color="auto"/>
            </w:tcBorders>
            <w:shd w:val="clear" w:color="auto" w:fill="auto"/>
          </w:tcPr>
          <w:p w:rsidR="00C16303" w:rsidRDefault="00C16303" w:rsidP="00C16303">
            <w:pPr>
              <w:rPr>
                <w:rFonts w:ascii="Times New Roman" w:hAnsi="Times New Roman" w:cs="Times New Roman"/>
                <w:b/>
                <w:bCs/>
                <w:i/>
              </w:rPr>
            </w:pPr>
          </w:p>
          <w:p w:rsidR="00C16303" w:rsidRPr="00E44C5A" w:rsidRDefault="00C16303" w:rsidP="00C16303">
            <w:pPr>
              <w:rPr>
                <w:rFonts w:ascii="Times New Roman" w:hAnsi="Times New Roman" w:cs="Times New Roman"/>
                <w:sz w:val="16"/>
                <w:szCs w:val="16"/>
              </w:rPr>
            </w:pPr>
            <w:r w:rsidRPr="002336F8">
              <w:rPr>
                <w:rFonts w:ascii="Times New Roman" w:hAnsi="Times New Roman" w:cs="Times New Roman"/>
                <w:b/>
                <w:bCs/>
                <w:i/>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p w:rsidR="00C16303" w:rsidRPr="008D2858" w:rsidRDefault="00C16303" w:rsidP="008D5EC5">
            <w:pPr>
              <w:spacing w:after="0" w:line="240" w:lineRule="auto"/>
              <w:rPr>
                <w:rFonts w:ascii="Times New Roman" w:eastAsia="Times New Roman" w:hAnsi="Times New Roman" w:cs="Times New Roman"/>
                <w:color w:val="FABF8F" w:themeColor="accent6" w:themeTint="99"/>
                <w:sz w:val="16"/>
                <w:szCs w:val="16"/>
                <w:lang w:eastAsia="ru-RU"/>
              </w:rPr>
            </w:pPr>
          </w:p>
        </w:tc>
      </w:tr>
    </w:tbl>
    <w:p w:rsidR="00C16303" w:rsidRDefault="00C16303" w:rsidP="000820E3">
      <w:pPr>
        <w:rPr>
          <w:rFonts w:ascii="Times New Roman" w:hAnsi="Times New Roman" w:cs="Times New Roman"/>
          <w:b/>
          <w:sz w:val="28"/>
          <w:szCs w:val="28"/>
        </w:rPr>
        <w:sectPr w:rsidR="00C16303" w:rsidSect="00C16303">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B5E" w:rsidRDefault="00765B5E">
      <w:pPr>
        <w:spacing w:after="0" w:line="240" w:lineRule="auto"/>
      </w:pPr>
      <w:r>
        <w:separator/>
      </w:r>
    </w:p>
  </w:endnote>
  <w:endnote w:type="continuationSeparator" w:id="0">
    <w:p w:rsidR="00765B5E" w:rsidRDefault="0076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607A" w:rsidRDefault="00B0607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0607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0607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0607A">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0607A">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1630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0607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C1630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B5E" w:rsidRDefault="00765B5E">
      <w:pPr>
        <w:spacing w:after="0" w:line="240" w:lineRule="auto"/>
      </w:pPr>
      <w:r>
        <w:separator/>
      </w:r>
    </w:p>
  </w:footnote>
  <w:footnote w:type="continuationSeparator" w:id="0">
    <w:p w:rsidR="00765B5E" w:rsidRDefault="00765B5E">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607A" w:rsidRDefault="00B0607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607A" w:rsidRDefault="00B0607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0607A" w:rsidRDefault="00B0607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5"/>
  </w:num>
  <w:num w:numId="6">
    <w:abstractNumId w:val="11"/>
  </w:num>
  <w:num w:numId="7">
    <w:abstractNumId w:val="2"/>
  </w:num>
  <w:num w:numId="8">
    <w:abstractNumId w:val="18"/>
  </w:num>
  <w:num w:numId="9">
    <w:abstractNumId w:val="1"/>
  </w:num>
  <w:num w:numId="10">
    <w:abstractNumId w:val="17"/>
  </w:num>
  <w:num w:numId="11">
    <w:abstractNumId w:val="20"/>
  </w:num>
  <w:num w:numId="12">
    <w:abstractNumId w:val="10"/>
  </w:num>
  <w:num w:numId="13">
    <w:abstractNumId w:val="4"/>
  </w:num>
  <w:num w:numId="14">
    <w:abstractNumId w:val="9"/>
  </w:num>
  <w:num w:numId="15">
    <w:abstractNumId w:val="19"/>
  </w:num>
  <w:num w:numId="16">
    <w:abstractNumId w:val="14"/>
  </w:num>
  <w:num w:numId="17">
    <w:abstractNumId w:val="8"/>
  </w:num>
  <w:num w:numId="18">
    <w:abstractNumId w:val="6"/>
  </w:num>
  <w:num w:numId="19">
    <w:abstractNumId w:val="16"/>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5B5E"/>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0607A"/>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1630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numbering" w:customStyle="1" w:styleId="12">
    <w:name w:val="Нет списка1"/>
    <w:next w:val="a3"/>
    <w:uiPriority w:val="99"/>
    <w:semiHidden/>
    <w:unhideWhenUsed/>
    <w:rsid w:val="00C16303"/>
  </w:style>
  <w:style w:type="table" w:customStyle="1" w:styleId="13">
    <w:name w:val="Сетка таблицы1"/>
    <w:basedOn w:val="a2"/>
    <w:next w:val="ad"/>
    <w:uiPriority w:val="59"/>
    <w:rsid w:val="00C16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C16303"/>
  </w:style>
  <w:style w:type="numbering" w:customStyle="1" w:styleId="22">
    <w:name w:val="Нет списка2"/>
    <w:next w:val="a3"/>
    <w:uiPriority w:val="99"/>
    <w:semiHidden/>
    <w:unhideWhenUsed/>
    <w:rsid w:val="00C16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B411-D272-4BC0-8E76-6C122417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5844</Words>
  <Characters>33313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2024-12-17T05:42:00Z</dcterms:created>
  <dcterms:modified xsi:type="dcterms:W3CDTF">2024-12-17T05:42:00Z</dcterms:modified>
</cp:coreProperties>
</file>