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20.02.2025 № 05-07/287</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26.02.2025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061F34">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AC44C2">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AC44C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AC44C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AC44C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AC44C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21.11.2025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AC44C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письменной заявки от Покупателя. Последняя дата подачи заявки на поставку 14.11.2025. Максимальное количество партий - 10 (десять).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AC44C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Регистрационное удостоверение</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AC44C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AC44C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AC44C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AC44C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ограничение (реестровая запись или СТ-1)</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AC44C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 преимущества инвалидам</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AC44C2">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AC44C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lastRenderedPageBreak/>
              <w:t>(при наличии ПП № 2571)</w:t>
            </w:r>
          </w:p>
        </w:tc>
        <w:tc>
          <w:tcPr>
            <w:tcW w:w="4692" w:type="dxa"/>
          </w:tcPr>
          <w:p w:rsidR="00C14573" w:rsidRDefault="00C14573" w:rsidP="00AC44C2">
            <w:pPr>
              <w:ind w:right="-1"/>
              <w:rPr>
                <w:rFonts w:ascii="Times New Roman" w:hAnsi="Times New Roman" w:cs="Times New Roman"/>
                <w:noProof/>
                <w:sz w:val="24"/>
                <w:szCs w:val="24"/>
              </w:rPr>
            </w:pPr>
            <w:r w:rsidRPr="00C15FD9">
              <w:rPr>
                <w:rFonts w:ascii="Times New Roman" w:hAnsi="Times New Roman" w:cs="Times New Roman"/>
                <w:noProof/>
                <w:sz w:val="24"/>
                <w:szCs w:val="24"/>
              </w:rPr>
              <w:lastRenderedPageBreak/>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lastRenderedPageBreak/>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AC44C2" w:rsidRPr="00AC44C2" w:rsidRDefault="00C14573" w:rsidP="00AC44C2">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7864" w:type="pct"/>
        <w:tblInd w:w="392" w:type="dxa"/>
        <w:tblLayout w:type="fixed"/>
        <w:tblLook w:val="04A0" w:firstRow="1" w:lastRow="0" w:firstColumn="1" w:lastColumn="0" w:noHBand="0" w:noVBand="1"/>
      </w:tblPr>
      <w:tblGrid>
        <w:gridCol w:w="568"/>
        <w:gridCol w:w="1841"/>
        <w:gridCol w:w="1284"/>
        <w:gridCol w:w="2117"/>
        <w:gridCol w:w="1279"/>
        <w:gridCol w:w="707"/>
        <w:gridCol w:w="1701"/>
        <w:gridCol w:w="1420"/>
        <w:gridCol w:w="848"/>
        <w:gridCol w:w="707"/>
        <w:gridCol w:w="853"/>
        <w:gridCol w:w="567"/>
        <w:gridCol w:w="707"/>
        <w:gridCol w:w="712"/>
        <w:gridCol w:w="5995"/>
        <w:gridCol w:w="1279"/>
        <w:gridCol w:w="1279"/>
        <w:gridCol w:w="1219"/>
      </w:tblGrid>
      <w:tr w:rsidR="00331671" w:rsidRPr="00331671" w:rsidTr="00331671">
        <w:trPr>
          <w:gridAfter w:val="4"/>
          <w:wAfter w:w="1948" w:type="pct"/>
          <w:trHeight w:val="499"/>
        </w:trPr>
        <w:tc>
          <w:tcPr>
            <w:tcW w:w="113" w:type="pct"/>
            <w:vMerge w:val="restart"/>
            <w:tcBorders>
              <w:top w:val="single" w:sz="4" w:space="0" w:color="auto"/>
              <w:left w:val="single" w:sz="4" w:space="0" w:color="auto"/>
              <w:right w:val="single" w:sz="4" w:space="0" w:color="auto"/>
            </w:tcBorders>
          </w:tcPr>
          <w:p w:rsidR="00AC44C2" w:rsidRPr="00331671" w:rsidRDefault="00AC44C2" w:rsidP="00D57BB9">
            <w:pPr>
              <w:spacing w:after="0" w:line="240" w:lineRule="auto"/>
              <w:jc w:val="center"/>
              <w:rPr>
                <w:rFonts w:ascii="Times New Roman" w:eastAsia="Times New Roman" w:hAnsi="Times New Roman" w:cs="Times New Roman"/>
                <w:b/>
                <w:bCs/>
                <w:color w:val="000000"/>
                <w:sz w:val="16"/>
                <w:szCs w:val="16"/>
                <w:lang w:eastAsia="ru-RU"/>
              </w:rPr>
            </w:pPr>
            <w:r w:rsidRPr="00331671">
              <w:rPr>
                <w:rFonts w:ascii="Times New Roman" w:eastAsia="Times New Roman" w:hAnsi="Times New Roman" w:cs="Times New Roman"/>
                <w:b/>
                <w:bCs/>
                <w:color w:val="000000"/>
                <w:sz w:val="16"/>
                <w:szCs w:val="16"/>
                <w:lang w:eastAsia="ru-RU"/>
              </w:rPr>
              <w:t>№ п/п</w:t>
            </w:r>
          </w:p>
        </w:tc>
        <w:tc>
          <w:tcPr>
            <w:tcW w:w="367" w:type="pct"/>
            <w:vMerge w:val="restart"/>
            <w:tcBorders>
              <w:top w:val="single" w:sz="4" w:space="0" w:color="auto"/>
              <w:left w:val="single" w:sz="4" w:space="0" w:color="auto"/>
              <w:bottom w:val="single" w:sz="4" w:space="0" w:color="auto"/>
              <w:right w:val="single" w:sz="4" w:space="0" w:color="auto"/>
            </w:tcBorders>
            <w:vAlign w:val="center"/>
            <w:hideMark/>
          </w:tcPr>
          <w:p w:rsidR="00AC44C2" w:rsidRPr="00331671" w:rsidRDefault="00AC44C2" w:rsidP="00D57BB9">
            <w:pPr>
              <w:spacing w:after="0" w:line="240" w:lineRule="auto"/>
              <w:jc w:val="center"/>
              <w:rPr>
                <w:rFonts w:ascii="Times New Roman" w:eastAsia="Times New Roman" w:hAnsi="Times New Roman" w:cs="Times New Roman"/>
                <w:b/>
                <w:bCs/>
                <w:color w:val="000000"/>
                <w:sz w:val="16"/>
                <w:szCs w:val="16"/>
                <w:lang w:eastAsia="ru-RU"/>
              </w:rPr>
            </w:pPr>
            <w:r w:rsidRPr="00331671">
              <w:rPr>
                <w:rFonts w:ascii="Times New Roman" w:eastAsia="Times New Roman" w:hAnsi="Times New Roman" w:cs="Times New Roman"/>
                <w:b/>
                <w:bCs/>
                <w:color w:val="000000"/>
                <w:sz w:val="16"/>
                <w:szCs w:val="16"/>
                <w:lang w:eastAsia="ru-RU"/>
              </w:rPr>
              <w:t>Наименование товара, работы, услуги</w:t>
            </w:r>
          </w:p>
        </w:tc>
        <w:tc>
          <w:tcPr>
            <w:tcW w:w="256" w:type="pct"/>
            <w:vMerge w:val="restart"/>
            <w:tcBorders>
              <w:top w:val="single" w:sz="4" w:space="0" w:color="auto"/>
              <w:left w:val="single" w:sz="4" w:space="0" w:color="auto"/>
              <w:bottom w:val="single" w:sz="4" w:space="0" w:color="auto"/>
              <w:right w:val="single" w:sz="4" w:space="0" w:color="auto"/>
            </w:tcBorders>
            <w:vAlign w:val="center"/>
            <w:hideMark/>
          </w:tcPr>
          <w:p w:rsidR="00AC44C2" w:rsidRPr="00331671" w:rsidRDefault="00AC44C2" w:rsidP="00D57BB9">
            <w:pPr>
              <w:spacing w:after="0" w:line="240" w:lineRule="auto"/>
              <w:jc w:val="center"/>
              <w:rPr>
                <w:rFonts w:ascii="Times New Roman" w:eastAsia="Times New Roman" w:hAnsi="Times New Roman" w:cs="Times New Roman"/>
                <w:b/>
                <w:bCs/>
                <w:color w:val="000000"/>
                <w:sz w:val="16"/>
                <w:szCs w:val="16"/>
                <w:lang w:eastAsia="ru-RU"/>
              </w:rPr>
            </w:pPr>
            <w:r w:rsidRPr="00331671">
              <w:rPr>
                <w:rFonts w:ascii="Times New Roman" w:eastAsia="Times New Roman" w:hAnsi="Times New Roman" w:cs="Times New Roman"/>
                <w:b/>
                <w:bCs/>
                <w:color w:val="000000"/>
                <w:sz w:val="16"/>
                <w:szCs w:val="16"/>
                <w:lang w:eastAsia="ru-RU"/>
              </w:rPr>
              <w:t>Код позиции</w:t>
            </w:r>
          </w:p>
        </w:tc>
        <w:tc>
          <w:tcPr>
            <w:tcW w:w="1157" w:type="pct"/>
            <w:gridSpan w:val="4"/>
            <w:tcBorders>
              <w:top w:val="single" w:sz="4" w:space="0" w:color="auto"/>
              <w:left w:val="nil"/>
              <w:bottom w:val="single" w:sz="4" w:space="0" w:color="auto"/>
              <w:right w:val="single" w:sz="4" w:space="0" w:color="auto"/>
            </w:tcBorders>
            <w:vAlign w:val="center"/>
            <w:hideMark/>
          </w:tcPr>
          <w:p w:rsidR="00AC44C2" w:rsidRPr="00331671" w:rsidRDefault="00AC44C2" w:rsidP="00D57BB9">
            <w:pPr>
              <w:spacing w:after="0" w:line="240" w:lineRule="auto"/>
              <w:jc w:val="center"/>
              <w:rPr>
                <w:rFonts w:ascii="Times New Roman" w:eastAsia="Times New Roman" w:hAnsi="Times New Roman" w:cs="Times New Roman"/>
                <w:b/>
                <w:bCs/>
                <w:color w:val="000000"/>
                <w:sz w:val="16"/>
                <w:szCs w:val="16"/>
                <w:lang w:eastAsia="ru-RU"/>
              </w:rPr>
            </w:pPr>
            <w:r w:rsidRPr="00331671">
              <w:rPr>
                <w:rFonts w:ascii="Times New Roman" w:eastAsia="Times New Roman" w:hAnsi="Times New Roman" w:cs="Times New Roman"/>
                <w:b/>
                <w:bCs/>
                <w:color w:val="000000"/>
                <w:sz w:val="16"/>
                <w:szCs w:val="16"/>
                <w:lang w:eastAsia="ru-RU"/>
              </w:rPr>
              <w:t>Характеристики товара, работы, услуги</w:t>
            </w:r>
          </w:p>
        </w:tc>
        <w:tc>
          <w:tcPr>
            <w:tcW w:w="283" w:type="pct"/>
            <w:vMerge w:val="restart"/>
            <w:tcBorders>
              <w:top w:val="single" w:sz="4" w:space="0" w:color="auto"/>
              <w:left w:val="single" w:sz="4" w:space="0" w:color="auto"/>
              <w:bottom w:val="single" w:sz="4" w:space="0" w:color="auto"/>
              <w:right w:val="single" w:sz="4" w:space="0" w:color="auto"/>
            </w:tcBorders>
            <w:vAlign w:val="center"/>
            <w:hideMark/>
          </w:tcPr>
          <w:p w:rsidR="00AC44C2" w:rsidRPr="00331671" w:rsidRDefault="00AC44C2" w:rsidP="00D57BB9">
            <w:pPr>
              <w:spacing w:after="0" w:line="240" w:lineRule="auto"/>
              <w:jc w:val="center"/>
              <w:rPr>
                <w:rFonts w:ascii="Times New Roman" w:eastAsia="Times New Roman" w:hAnsi="Times New Roman" w:cs="Times New Roman"/>
                <w:b/>
                <w:bCs/>
                <w:color w:val="000000"/>
                <w:sz w:val="16"/>
                <w:szCs w:val="16"/>
                <w:lang w:eastAsia="ru-RU"/>
              </w:rPr>
            </w:pPr>
            <w:r w:rsidRPr="00331671">
              <w:rPr>
                <w:rFonts w:ascii="Times New Roman" w:eastAsia="Times New Roman" w:hAnsi="Times New Roman" w:cs="Times New Roman"/>
                <w:b/>
                <w:bCs/>
                <w:color w:val="000000"/>
                <w:sz w:val="16"/>
                <w:szCs w:val="16"/>
                <w:lang w:eastAsia="ru-RU"/>
              </w:rPr>
              <w:t>Обоснование характеристик</w:t>
            </w:r>
          </w:p>
        </w:tc>
        <w:tc>
          <w:tcPr>
            <w:tcW w:w="169" w:type="pct"/>
            <w:vMerge w:val="restart"/>
            <w:tcBorders>
              <w:top w:val="single" w:sz="4" w:space="0" w:color="auto"/>
              <w:left w:val="single" w:sz="4" w:space="0" w:color="auto"/>
              <w:bottom w:val="single" w:sz="4" w:space="0" w:color="auto"/>
              <w:right w:val="single" w:sz="4" w:space="0" w:color="auto"/>
            </w:tcBorders>
            <w:vAlign w:val="center"/>
            <w:hideMark/>
          </w:tcPr>
          <w:p w:rsidR="00331671" w:rsidRDefault="00AC44C2" w:rsidP="00D57BB9">
            <w:pPr>
              <w:spacing w:after="0" w:line="240" w:lineRule="auto"/>
              <w:jc w:val="center"/>
              <w:rPr>
                <w:rFonts w:ascii="Times New Roman" w:eastAsia="Times New Roman" w:hAnsi="Times New Roman" w:cs="Times New Roman"/>
                <w:b/>
                <w:bCs/>
                <w:color w:val="000000"/>
                <w:sz w:val="16"/>
                <w:szCs w:val="16"/>
                <w:lang w:eastAsia="ru-RU"/>
              </w:rPr>
            </w:pPr>
            <w:r w:rsidRPr="00331671">
              <w:rPr>
                <w:rFonts w:ascii="Times New Roman" w:eastAsia="Times New Roman" w:hAnsi="Times New Roman" w:cs="Times New Roman"/>
                <w:b/>
                <w:bCs/>
                <w:color w:val="000000"/>
                <w:sz w:val="16"/>
                <w:szCs w:val="16"/>
                <w:lang w:eastAsia="ru-RU"/>
              </w:rPr>
              <w:t>Количество</w:t>
            </w:r>
          </w:p>
          <w:p w:rsidR="00AC44C2" w:rsidRPr="00331671" w:rsidRDefault="00AC44C2" w:rsidP="00D57BB9">
            <w:pPr>
              <w:spacing w:after="0" w:line="240" w:lineRule="auto"/>
              <w:jc w:val="center"/>
              <w:rPr>
                <w:rFonts w:ascii="Times New Roman" w:eastAsia="Times New Roman" w:hAnsi="Times New Roman" w:cs="Times New Roman"/>
                <w:b/>
                <w:bCs/>
                <w:color w:val="000000"/>
                <w:sz w:val="16"/>
                <w:szCs w:val="16"/>
                <w:lang w:eastAsia="ru-RU"/>
              </w:rPr>
            </w:pPr>
            <w:r w:rsidRPr="00331671">
              <w:rPr>
                <w:rFonts w:ascii="Times New Roman" w:eastAsia="Times New Roman" w:hAnsi="Times New Roman" w:cs="Times New Roman"/>
                <w:b/>
                <w:bCs/>
                <w:color w:val="000000"/>
                <w:sz w:val="16"/>
                <w:szCs w:val="16"/>
                <w:lang w:eastAsia="ru-RU"/>
              </w:rPr>
              <w:t>(объем работы, услуги)</w:t>
            </w:r>
          </w:p>
        </w:tc>
        <w:tc>
          <w:tcPr>
            <w:tcW w:w="141" w:type="pct"/>
            <w:vMerge w:val="restart"/>
            <w:tcBorders>
              <w:top w:val="single" w:sz="4" w:space="0" w:color="auto"/>
              <w:left w:val="single" w:sz="4" w:space="0" w:color="auto"/>
              <w:bottom w:val="single" w:sz="4" w:space="0" w:color="auto"/>
              <w:right w:val="single" w:sz="4" w:space="0" w:color="auto"/>
            </w:tcBorders>
            <w:vAlign w:val="center"/>
            <w:hideMark/>
          </w:tcPr>
          <w:p w:rsidR="00AC44C2" w:rsidRPr="00331671" w:rsidRDefault="00AC44C2" w:rsidP="00D57BB9">
            <w:pPr>
              <w:spacing w:after="0" w:line="240" w:lineRule="auto"/>
              <w:jc w:val="center"/>
              <w:rPr>
                <w:rFonts w:ascii="Times New Roman" w:eastAsia="Times New Roman" w:hAnsi="Times New Roman" w:cs="Times New Roman"/>
                <w:b/>
                <w:bCs/>
                <w:color w:val="000000"/>
                <w:sz w:val="16"/>
                <w:szCs w:val="16"/>
                <w:lang w:eastAsia="ru-RU"/>
              </w:rPr>
            </w:pPr>
            <w:r w:rsidRPr="00331671">
              <w:rPr>
                <w:rFonts w:ascii="Times New Roman" w:eastAsia="Times New Roman" w:hAnsi="Times New Roman" w:cs="Times New Roman"/>
                <w:b/>
                <w:bCs/>
                <w:color w:val="000000"/>
                <w:sz w:val="16"/>
                <w:szCs w:val="16"/>
                <w:lang w:eastAsia="ru-RU"/>
              </w:rPr>
              <w:t>Единица измерения</w:t>
            </w:r>
          </w:p>
        </w:tc>
        <w:tc>
          <w:tcPr>
            <w:tcW w:w="170" w:type="pct"/>
            <w:vMerge w:val="restart"/>
            <w:tcBorders>
              <w:top w:val="single" w:sz="4" w:space="0" w:color="auto"/>
              <w:left w:val="single" w:sz="4" w:space="0" w:color="auto"/>
              <w:right w:val="single" w:sz="4" w:space="0" w:color="auto"/>
            </w:tcBorders>
          </w:tcPr>
          <w:p w:rsidR="00AC44C2" w:rsidRPr="00331671" w:rsidRDefault="00AC44C2" w:rsidP="00D57BB9">
            <w:pPr>
              <w:spacing w:after="0" w:line="240" w:lineRule="auto"/>
              <w:jc w:val="center"/>
              <w:rPr>
                <w:rFonts w:ascii="Times New Roman" w:eastAsia="Times New Roman" w:hAnsi="Times New Roman" w:cs="Times New Roman"/>
                <w:b/>
                <w:bCs/>
                <w:color w:val="000000"/>
                <w:sz w:val="16"/>
                <w:szCs w:val="16"/>
                <w:lang w:eastAsia="ru-RU"/>
              </w:rPr>
            </w:pPr>
          </w:p>
          <w:p w:rsidR="00AC44C2" w:rsidRPr="00331671" w:rsidRDefault="00AC44C2" w:rsidP="00D57BB9">
            <w:pPr>
              <w:spacing w:after="0" w:line="240" w:lineRule="auto"/>
              <w:jc w:val="center"/>
              <w:rPr>
                <w:rFonts w:ascii="Times New Roman" w:eastAsia="Times New Roman" w:hAnsi="Times New Roman" w:cs="Times New Roman"/>
                <w:b/>
                <w:bCs/>
                <w:color w:val="000000"/>
                <w:sz w:val="16"/>
                <w:szCs w:val="16"/>
                <w:lang w:eastAsia="ru-RU"/>
              </w:rPr>
            </w:pPr>
          </w:p>
          <w:p w:rsidR="00AC44C2" w:rsidRPr="00331671" w:rsidRDefault="00AC44C2" w:rsidP="00D57BB9">
            <w:pPr>
              <w:spacing w:after="0" w:line="240" w:lineRule="auto"/>
              <w:jc w:val="center"/>
              <w:rPr>
                <w:rFonts w:ascii="Times New Roman" w:eastAsia="Times New Roman" w:hAnsi="Times New Roman" w:cs="Times New Roman"/>
                <w:b/>
                <w:bCs/>
                <w:color w:val="000000"/>
                <w:sz w:val="16"/>
                <w:szCs w:val="16"/>
                <w:lang w:eastAsia="ru-RU"/>
              </w:rPr>
            </w:pPr>
            <w:r w:rsidRPr="00331671">
              <w:rPr>
                <w:rFonts w:ascii="Times New Roman" w:eastAsia="Times New Roman" w:hAnsi="Times New Roman" w:cs="Times New Roman"/>
                <w:b/>
                <w:bCs/>
                <w:color w:val="000000"/>
                <w:sz w:val="16"/>
                <w:szCs w:val="16"/>
                <w:lang w:eastAsia="ru-RU"/>
              </w:rPr>
              <w:t>Страна происхождения</w:t>
            </w:r>
          </w:p>
        </w:tc>
        <w:tc>
          <w:tcPr>
            <w:tcW w:w="113" w:type="pct"/>
            <w:vMerge w:val="restart"/>
            <w:tcBorders>
              <w:top w:val="single" w:sz="4" w:space="0" w:color="auto"/>
              <w:left w:val="single" w:sz="4" w:space="0" w:color="auto"/>
              <w:right w:val="single" w:sz="4" w:space="0" w:color="auto"/>
            </w:tcBorders>
          </w:tcPr>
          <w:p w:rsidR="00AC44C2" w:rsidRPr="00331671" w:rsidRDefault="00AC44C2" w:rsidP="00D57BB9">
            <w:pPr>
              <w:spacing w:after="0" w:line="240" w:lineRule="auto"/>
              <w:jc w:val="center"/>
              <w:rPr>
                <w:rFonts w:ascii="Times New Roman" w:eastAsia="Times New Roman" w:hAnsi="Times New Roman" w:cs="Times New Roman"/>
                <w:b/>
                <w:bCs/>
                <w:color w:val="000000"/>
                <w:sz w:val="16"/>
                <w:szCs w:val="16"/>
                <w:lang w:eastAsia="ru-RU"/>
              </w:rPr>
            </w:pPr>
          </w:p>
          <w:p w:rsidR="00AC44C2" w:rsidRPr="00331671" w:rsidRDefault="00AC44C2" w:rsidP="00D57BB9">
            <w:pPr>
              <w:spacing w:after="0" w:line="240" w:lineRule="auto"/>
              <w:jc w:val="center"/>
              <w:rPr>
                <w:rFonts w:ascii="Times New Roman" w:eastAsia="Times New Roman" w:hAnsi="Times New Roman" w:cs="Times New Roman"/>
                <w:b/>
                <w:bCs/>
                <w:color w:val="000000"/>
                <w:sz w:val="16"/>
                <w:szCs w:val="16"/>
                <w:lang w:eastAsia="ru-RU"/>
              </w:rPr>
            </w:pPr>
          </w:p>
          <w:p w:rsidR="00AC44C2" w:rsidRPr="00331671" w:rsidRDefault="00AC44C2" w:rsidP="00D57BB9">
            <w:pPr>
              <w:spacing w:after="0" w:line="240" w:lineRule="auto"/>
              <w:jc w:val="center"/>
              <w:rPr>
                <w:rFonts w:ascii="Times New Roman" w:eastAsia="Times New Roman" w:hAnsi="Times New Roman" w:cs="Times New Roman"/>
                <w:b/>
                <w:bCs/>
                <w:color w:val="000000"/>
                <w:sz w:val="16"/>
                <w:szCs w:val="16"/>
                <w:lang w:eastAsia="ru-RU"/>
              </w:rPr>
            </w:pPr>
          </w:p>
          <w:p w:rsidR="00AC44C2" w:rsidRPr="00331671" w:rsidRDefault="00AC44C2" w:rsidP="00D57BB9">
            <w:pPr>
              <w:spacing w:after="0" w:line="240" w:lineRule="auto"/>
              <w:jc w:val="center"/>
              <w:rPr>
                <w:rFonts w:ascii="Times New Roman" w:eastAsia="Times New Roman" w:hAnsi="Times New Roman" w:cs="Times New Roman"/>
                <w:b/>
                <w:bCs/>
                <w:color w:val="000000"/>
                <w:sz w:val="16"/>
                <w:szCs w:val="16"/>
                <w:lang w:eastAsia="ru-RU"/>
              </w:rPr>
            </w:pPr>
            <w:r w:rsidRPr="00331671">
              <w:rPr>
                <w:rFonts w:ascii="Times New Roman" w:eastAsia="Times New Roman" w:hAnsi="Times New Roman" w:cs="Times New Roman"/>
                <w:b/>
                <w:bCs/>
                <w:color w:val="000000"/>
                <w:sz w:val="16"/>
                <w:szCs w:val="16"/>
                <w:lang w:eastAsia="ru-RU"/>
              </w:rPr>
              <w:t>НДС%</w:t>
            </w:r>
          </w:p>
        </w:tc>
        <w:tc>
          <w:tcPr>
            <w:tcW w:w="141" w:type="pct"/>
            <w:vMerge w:val="restart"/>
            <w:tcBorders>
              <w:top w:val="single" w:sz="4" w:space="0" w:color="auto"/>
              <w:left w:val="single" w:sz="4" w:space="0" w:color="auto"/>
              <w:right w:val="single" w:sz="4" w:space="0" w:color="auto"/>
            </w:tcBorders>
          </w:tcPr>
          <w:p w:rsidR="00AC44C2" w:rsidRPr="00331671" w:rsidRDefault="00AC44C2" w:rsidP="00D57BB9">
            <w:pPr>
              <w:spacing w:after="0" w:line="240" w:lineRule="auto"/>
              <w:jc w:val="center"/>
              <w:rPr>
                <w:rFonts w:ascii="Times New Roman" w:eastAsia="Times New Roman" w:hAnsi="Times New Roman" w:cs="Times New Roman"/>
                <w:b/>
                <w:bCs/>
                <w:color w:val="000000"/>
                <w:sz w:val="16"/>
                <w:szCs w:val="16"/>
                <w:lang w:eastAsia="ru-RU"/>
              </w:rPr>
            </w:pPr>
          </w:p>
          <w:p w:rsidR="00AC44C2" w:rsidRPr="00331671" w:rsidRDefault="00AC44C2" w:rsidP="00D57BB9">
            <w:pPr>
              <w:spacing w:after="0" w:line="240" w:lineRule="auto"/>
              <w:jc w:val="center"/>
              <w:rPr>
                <w:rFonts w:ascii="Times New Roman" w:eastAsia="Times New Roman" w:hAnsi="Times New Roman" w:cs="Times New Roman"/>
                <w:b/>
                <w:bCs/>
                <w:color w:val="000000"/>
                <w:sz w:val="16"/>
                <w:szCs w:val="16"/>
                <w:lang w:eastAsia="ru-RU"/>
              </w:rPr>
            </w:pPr>
          </w:p>
          <w:p w:rsidR="00AC44C2" w:rsidRPr="00331671" w:rsidRDefault="00AC44C2" w:rsidP="00D57BB9">
            <w:pPr>
              <w:spacing w:after="0" w:line="240" w:lineRule="auto"/>
              <w:jc w:val="center"/>
              <w:rPr>
                <w:rFonts w:ascii="Times New Roman" w:eastAsia="Times New Roman" w:hAnsi="Times New Roman" w:cs="Times New Roman"/>
                <w:b/>
                <w:bCs/>
                <w:color w:val="000000"/>
                <w:sz w:val="16"/>
                <w:szCs w:val="16"/>
                <w:lang w:eastAsia="ru-RU"/>
              </w:rPr>
            </w:pPr>
          </w:p>
          <w:p w:rsidR="00AC44C2" w:rsidRPr="00331671" w:rsidRDefault="00AC44C2" w:rsidP="00D57BB9">
            <w:pPr>
              <w:spacing w:after="0" w:line="240" w:lineRule="auto"/>
              <w:jc w:val="center"/>
              <w:rPr>
                <w:rFonts w:ascii="Times New Roman" w:eastAsia="Times New Roman" w:hAnsi="Times New Roman" w:cs="Times New Roman"/>
                <w:b/>
                <w:bCs/>
                <w:color w:val="000000"/>
                <w:sz w:val="16"/>
                <w:szCs w:val="16"/>
                <w:lang w:eastAsia="ru-RU"/>
              </w:rPr>
            </w:pPr>
            <w:r w:rsidRPr="00331671">
              <w:rPr>
                <w:rFonts w:ascii="Times New Roman" w:eastAsia="Times New Roman" w:hAnsi="Times New Roman" w:cs="Times New Roman"/>
                <w:b/>
                <w:bCs/>
                <w:color w:val="000000"/>
                <w:sz w:val="16"/>
                <w:szCs w:val="16"/>
                <w:lang w:eastAsia="ru-RU"/>
              </w:rPr>
              <w:t>Цена за единицу без</w:t>
            </w:r>
          </w:p>
          <w:p w:rsidR="00AC44C2" w:rsidRPr="00331671" w:rsidRDefault="00AC44C2" w:rsidP="00D57BB9">
            <w:pPr>
              <w:spacing w:after="0" w:line="240" w:lineRule="auto"/>
              <w:jc w:val="center"/>
              <w:rPr>
                <w:rFonts w:ascii="Times New Roman" w:eastAsia="Times New Roman" w:hAnsi="Times New Roman" w:cs="Times New Roman"/>
                <w:b/>
                <w:bCs/>
                <w:color w:val="000000"/>
                <w:sz w:val="16"/>
                <w:szCs w:val="16"/>
                <w:lang w:eastAsia="ru-RU"/>
              </w:rPr>
            </w:pPr>
            <w:r w:rsidRPr="00331671">
              <w:rPr>
                <w:rFonts w:ascii="Times New Roman" w:eastAsia="Times New Roman" w:hAnsi="Times New Roman" w:cs="Times New Roman"/>
                <w:b/>
                <w:bCs/>
                <w:color w:val="000000"/>
                <w:sz w:val="16"/>
                <w:szCs w:val="16"/>
                <w:lang w:eastAsia="ru-RU"/>
              </w:rPr>
              <w:t>НДС</w:t>
            </w:r>
          </w:p>
        </w:tc>
        <w:tc>
          <w:tcPr>
            <w:tcW w:w="142" w:type="pct"/>
            <w:vMerge w:val="restart"/>
            <w:tcBorders>
              <w:top w:val="single" w:sz="4" w:space="0" w:color="auto"/>
              <w:left w:val="single" w:sz="4" w:space="0" w:color="auto"/>
              <w:right w:val="single" w:sz="4" w:space="0" w:color="auto"/>
            </w:tcBorders>
          </w:tcPr>
          <w:p w:rsidR="00AC44C2" w:rsidRPr="00331671" w:rsidRDefault="00AC44C2" w:rsidP="00D57BB9">
            <w:pPr>
              <w:spacing w:after="0" w:line="240" w:lineRule="auto"/>
              <w:jc w:val="center"/>
              <w:rPr>
                <w:rFonts w:ascii="Times New Roman" w:eastAsia="Times New Roman" w:hAnsi="Times New Roman" w:cs="Times New Roman"/>
                <w:b/>
                <w:bCs/>
                <w:color w:val="000000"/>
                <w:sz w:val="16"/>
                <w:szCs w:val="16"/>
                <w:lang w:eastAsia="ru-RU"/>
              </w:rPr>
            </w:pPr>
          </w:p>
          <w:p w:rsidR="00AC44C2" w:rsidRPr="00331671" w:rsidRDefault="00AC44C2" w:rsidP="00D57BB9">
            <w:pPr>
              <w:jc w:val="center"/>
              <w:rPr>
                <w:rFonts w:ascii="Times New Roman" w:eastAsia="Times New Roman" w:hAnsi="Times New Roman" w:cs="Times New Roman"/>
                <w:b/>
                <w:sz w:val="16"/>
                <w:szCs w:val="16"/>
                <w:lang w:eastAsia="ru-RU"/>
              </w:rPr>
            </w:pPr>
          </w:p>
          <w:p w:rsidR="00AC44C2" w:rsidRPr="00331671" w:rsidRDefault="00AC44C2" w:rsidP="00D57BB9">
            <w:pPr>
              <w:jc w:val="center"/>
              <w:rPr>
                <w:rFonts w:ascii="Times New Roman" w:eastAsia="Times New Roman" w:hAnsi="Times New Roman" w:cs="Times New Roman"/>
                <w:b/>
                <w:sz w:val="16"/>
                <w:szCs w:val="16"/>
                <w:lang w:eastAsia="ru-RU"/>
              </w:rPr>
            </w:pPr>
            <w:r w:rsidRPr="00331671">
              <w:rPr>
                <w:rFonts w:ascii="Times New Roman" w:eastAsia="Times New Roman" w:hAnsi="Times New Roman" w:cs="Times New Roman"/>
                <w:b/>
                <w:sz w:val="16"/>
                <w:szCs w:val="16"/>
                <w:lang w:eastAsia="ru-RU"/>
              </w:rPr>
              <w:t>Сумма без НДС</w:t>
            </w:r>
          </w:p>
        </w:tc>
      </w:tr>
      <w:tr w:rsidR="00331671" w:rsidRPr="00331671" w:rsidTr="00331671">
        <w:trPr>
          <w:gridAfter w:val="4"/>
          <w:wAfter w:w="1948" w:type="pct"/>
          <w:trHeight w:val="499"/>
        </w:trPr>
        <w:tc>
          <w:tcPr>
            <w:tcW w:w="113" w:type="pct"/>
            <w:vMerge/>
            <w:tcBorders>
              <w:left w:val="single" w:sz="4" w:space="0" w:color="auto"/>
              <w:bottom w:val="single" w:sz="4" w:space="0" w:color="auto"/>
              <w:right w:val="single" w:sz="4" w:space="0" w:color="auto"/>
            </w:tcBorders>
          </w:tcPr>
          <w:p w:rsidR="00AC44C2" w:rsidRPr="00331671" w:rsidRDefault="00AC44C2" w:rsidP="00D57BB9">
            <w:pPr>
              <w:spacing w:after="0" w:line="240" w:lineRule="auto"/>
              <w:rPr>
                <w:rFonts w:ascii="Times New Roman" w:eastAsia="Times New Roman" w:hAnsi="Times New Roman" w:cs="Times New Roman"/>
                <w:b/>
                <w:bCs/>
                <w:color w:val="000000"/>
                <w:sz w:val="16"/>
                <w:szCs w:val="16"/>
                <w:lang w:eastAsia="ru-RU"/>
              </w:rPr>
            </w:pPr>
          </w:p>
        </w:tc>
        <w:tc>
          <w:tcPr>
            <w:tcW w:w="367" w:type="pct"/>
            <w:vMerge/>
            <w:tcBorders>
              <w:top w:val="single" w:sz="4" w:space="0" w:color="auto"/>
              <w:left w:val="single" w:sz="4" w:space="0" w:color="auto"/>
              <w:bottom w:val="single" w:sz="4" w:space="0" w:color="auto"/>
              <w:right w:val="single" w:sz="4" w:space="0" w:color="auto"/>
            </w:tcBorders>
            <w:vAlign w:val="center"/>
            <w:hideMark/>
          </w:tcPr>
          <w:p w:rsidR="00AC44C2" w:rsidRPr="00331671" w:rsidRDefault="00AC44C2" w:rsidP="00D57BB9">
            <w:pPr>
              <w:spacing w:after="0" w:line="240" w:lineRule="auto"/>
              <w:rPr>
                <w:rFonts w:ascii="Times New Roman" w:eastAsia="Times New Roman" w:hAnsi="Times New Roman" w:cs="Times New Roman"/>
                <w:b/>
                <w:bCs/>
                <w:color w:val="000000"/>
                <w:sz w:val="16"/>
                <w:szCs w:val="16"/>
                <w:lang w:eastAsia="ru-RU"/>
              </w:rPr>
            </w:pPr>
          </w:p>
        </w:tc>
        <w:tc>
          <w:tcPr>
            <w:tcW w:w="256" w:type="pct"/>
            <w:vMerge/>
            <w:tcBorders>
              <w:top w:val="single" w:sz="4" w:space="0" w:color="auto"/>
              <w:left w:val="single" w:sz="4" w:space="0" w:color="auto"/>
              <w:bottom w:val="single" w:sz="4" w:space="0" w:color="auto"/>
              <w:right w:val="single" w:sz="4" w:space="0" w:color="auto"/>
            </w:tcBorders>
            <w:vAlign w:val="center"/>
            <w:hideMark/>
          </w:tcPr>
          <w:p w:rsidR="00AC44C2" w:rsidRPr="00331671" w:rsidRDefault="00AC44C2" w:rsidP="00D57BB9">
            <w:pPr>
              <w:spacing w:after="0" w:line="240" w:lineRule="auto"/>
              <w:rPr>
                <w:rFonts w:ascii="Times New Roman" w:eastAsia="Times New Roman" w:hAnsi="Times New Roman" w:cs="Times New Roman"/>
                <w:b/>
                <w:bCs/>
                <w:color w:val="000000"/>
                <w:sz w:val="16"/>
                <w:szCs w:val="16"/>
                <w:lang w:eastAsia="ru-RU"/>
              </w:rPr>
            </w:pPr>
          </w:p>
        </w:tc>
        <w:tc>
          <w:tcPr>
            <w:tcW w:w="422" w:type="pct"/>
            <w:tcBorders>
              <w:top w:val="nil"/>
              <w:left w:val="nil"/>
              <w:bottom w:val="single" w:sz="4" w:space="0" w:color="auto"/>
              <w:right w:val="single" w:sz="4" w:space="0" w:color="auto"/>
            </w:tcBorders>
            <w:vAlign w:val="center"/>
            <w:hideMark/>
          </w:tcPr>
          <w:p w:rsidR="00AC44C2" w:rsidRPr="00331671" w:rsidRDefault="00AC44C2" w:rsidP="00D57BB9">
            <w:pPr>
              <w:spacing w:after="0" w:line="240" w:lineRule="auto"/>
              <w:jc w:val="center"/>
              <w:rPr>
                <w:rFonts w:ascii="Times New Roman" w:eastAsia="Times New Roman" w:hAnsi="Times New Roman" w:cs="Times New Roman"/>
                <w:b/>
                <w:bCs/>
                <w:color w:val="000000"/>
                <w:sz w:val="16"/>
                <w:szCs w:val="16"/>
                <w:lang w:eastAsia="ru-RU"/>
              </w:rPr>
            </w:pPr>
            <w:r w:rsidRPr="00331671">
              <w:rPr>
                <w:rFonts w:ascii="Times New Roman" w:eastAsia="Times New Roman" w:hAnsi="Times New Roman" w:cs="Times New Roman"/>
                <w:b/>
                <w:bCs/>
                <w:color w:val="000000"/>
                <w:sz w:val="16"/>
                <w:szCs w:val="16"/>
                <w:lang w:eastAsia="ru-RU"/>
              </w:rPr>
              <w:t>Наименование характеристики</w:t>
            </w:r>
          </w:p>
        </w:tc>
        <w:tc>
          <w:tcPr>
            <w:tcW w:w="255" w:type="pct"/>
            <w:tcBorders>
              <w:top w:val="nil"/>
              <w:left w:val="nil"/>
              <w:bottom w:val="single" w:sz="4" w:space="0" w:color="auto"/>
              <w:right w:val="single" w:sz="4" w:space="0" w:color="auto"/>
            </w:tcBorders>
            <w:vAlign w:val="center"/>
            <w:hideMark/>
          </w:tcPr>
          <w:p w:rsidR="00AC44C2" w:rsidRPr="00331671" w:rsidRDefault="00AC44C2" w:rsidP="00D57BB9">
            <w:pPr>
              <w:spacing w:after="0" w:line="240" w:lineRule="auto"/>
              <w:jc w:val="center"/>
              <w:rPr>
                <w:rFonts w:ascii="Times New Roman" w:eastAsia="Times New Roman" w:hAnsi="Times New Roman" w:cs="Times New Roman"/>
                <w:b/>
                <w:bCs/>
                <w:color w:val="000000"/>
                <w:sz w:val="16"/>
                <w:szCs w:val="16"/>
                <w:lang w:eastAsia="ru-RU"/>
              </w:rPr>
            </w:pPr>
            <w:r w:rsidRPr="00331671">
              <w:rPr>
                <w:rFonts w:ascii="Times New Roman" w:eastAsia="Times New Roman" w:hAnsi="Times New Roman" w:cs="Times New Roman"/>
                <w:b/>
                <w:bCs/>
                <w:color w:val="000000"/>
                <w:sz w:val="16"/>
                <w:szCs w:val="16"/>
                <w:lang w:eastAsia="ru-RU"/>
              </w:rPr>
              <w:t>Значение характеристики</w:t>
            </w:r>
          </w:p>
        </w:tc>
        <w:tc>
          <w:tcPr>
            <w:tcW w:w="141" w:type="pct"/>
            <w:tcBorders>
              <w:top w:val="nil"/>
              <w:left w:val="nil"/>
              <w:bottom w:val="single" w:sz="4" w:space="0" w:color="auto"/>
              <w:right w:val="single" w:sz="4" w:space="0" w:color="auto"/>
            </w:tcBorders>
            <w:vAlign w:val="center"/>
            <w:hideMark/>
          </w:tcPr>
          <w:p w:rsidR="00AC44C2" w:rsidRPr="00331671" w:rsidRDefault="00AC44C2" w:rsidP="00D57BB9">
            <w:pPr>
              <w:spacing w:after="0" w:line="240" w:lineRule="auto"/>
              <w:jc w:val="center"/>
              <w:rPr>
                <w:rFonts w:ascii="Times New Roman" w:eastAsia="Times New Roman" w:hAnsi="Times New Roman" w:cs="Times New Roman"/>
                <w:b/>
                <w:bCs/>
                <w:color w:val="000000"/>
                <w:sz w:val="16"/>
                <w:szCs w:val="16"/>
                <w:lang w:eastAsia="ru-RU"/>
              </w:rPr>
            </w:pPr>
            <w:r w:rsidRPr="00331671">
              <w:rPr>
                <w:rFonts w:ascii="Times New Roman" w:eastAsia="Times New Roman" w:hAnsi="Times New Roman" w:cs="Times New Roman"/>
                <w:b/>
                <w:bCs/>
                <w:color w:val="000000"/>
                <w:sz w:val="16"/>
                <w:szCs w:val="16"/>
                <w:lang w:eastAsia="ru-RU"/>
              </w:rPr>
              <w:t>Единица измерения характеристики</w:t>
            </w:r>
          </w:p>
        </w:tc>
        <w:tc>
          <w:tcPr>
            <w:tcW w:w="339" w:type="pct"/>
            <w:tcBorders>
              <w:top w:val="nil"/>
              <w:left w:val="nil"/>
              <w:bottom w:val="single" w:sz="4" w:space="0" w:color="auto"/>
              <w:right w:val="single" w:sz="4" w:space="0" w:color="auto"/>
            </w:tcBorders>
            <w:vAlign w:val="center"/>
            <w:hideMark/>
          </w:tcPr>
          <w:p w:rsidR="00AC44C2" w:rsidRPr="00331671" w:rsidRDefault="00AC44C2" w:rsidP="00D57BB9">
            <w:pPr>
              <w:spacing w:after="0" w:line="240" w:lineRule="auto"/>
              <w:jc w:val="center"/>
              <w:rPr>
                <w:rFonts w:ascii="Times New Roman" w:eastAsia="Times New Roman" w:hAnsi="Times New Roman" w:cs="Times New Roman"/>
                <w:b/>
                <w:bCs/>
                <w:color w:val="000000"/>
                <w:sz w:val="16"/>
                <w:szCs w:val="16"/>
                <w:lang w:eastAsia="ru-RU"/>
              </w:rPr>
            </w:pPr>
            <w:r w:rsidRPr="00331671">
              <w:rPr>
                <w:rFonts w:ascii="Times New Roman" w:eastAsia="Times New Roman" w:hAnsi="Times New Roman" w:cs="Times New Roman"/>
                <w:b/>
                <w:bCs/>
                <w:color w:val="000000"/>
                <w:sz w:val="16"/>
                <w:szCs w:val="16"/>
                <w:lang w:eastAsia="ru-RU"/>
              </w:rPr>
              <w:t>Инструкция по заполнению характеристик в заявке</w:t>
            </w: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AC44C2" w:rsidRPr="00331671" w:rsidRDefault="00AC44C2" w:rsidP="00D57BB9">
            <w:pPr>
              <w:spacing w:after="0" w:line="240" w:lineRule="auto"/>
              <w:rPr>
                <w:rFonts w:ascii="Times New Roman" w:eastAsia="Times New Roman" w:hAnsi="Times New Roman" w:cs="Times New Roman"/>
                <w:bCs/>
                <w:color w:val="000000"/>
                <w:sz w:val="16"/>
                <w:szCs w:val="16"/>
                <w:lang w:eastAsia="ru-RU"/>
              </w:rPr>
            </w:pPr>
          </w:p>
        </w:tc>
        <w:tc>
          <w:tcPr>
            <w:tcW w:w="169" w:type="pct"/>
            <w:vMerge/>
            <w:tcBorders>
              <w:top w:val="single" w:sz="4" w:space="0" w:color="auto"/>
              <w:left w:val="single" w:sz="4" w:space="0" w:color="auto"/>
              <w:bottom w:val="single" w:sz="4" w:space="0" w:color="auto"/>
              <w:right w:val="single" w:sz="4" w:space="0" w:color="auto"/>
            </w:tcBorders>
            <w:vAlign w:val="center"/>
            <w:hideMark/>
          </w:tcPr>
          <w:p w:rsidR="00AC44C2" w:rsidRPr="00331671" w:rsidRDefault="00AC44C2" w:rsidP="00D57BB9">
            <w:pPr>
              <w:spacing w:after="0" w:line="240" w:lineRule="auto"/>
              <w:rPr>
                <w:rFonts w:ascii="Times New Roman" w:eastAsia="Times New Roman" w:hAnsi="Times New Roman" w:cs="Times New Roman"/>
                <w:bCs/>
                <w:color w:val="000000"/>
                <w:sz w:val="16"/>
                <w:szCs w:val="16"/>
                <w:lang w:eastAsia="ru-RU"/>
              </w:rPr>
            </w:pPr>
          </w:p>
        </w:tc>
        <w:tc>
          <w:tcPr>
            <w:tcW w:w="141" w:type="pct"/>
            <w:vMerge/>
            <w:tcBorders>
              <w:top w:val="single" w:sz="4" w:space="0" w:color="auto"/>
              <w:left w:val="single" w:sz="4" w:space="0" w:color="auto"/>
              <w:bottom w:val="single" w:sz="4" w:space="0" w:color="auto"/>
              <w:right w:val="single" w:sz="4" w:space="0" w:color="auto"/>
            </w:tcBorders>
            <w:vAlign w:val="center"/>
            <w:hideMark/>
          </w:tcPr>
          <w:p w:rsidR="00AC44C2" w:rsidRPr="00331671" w:rsidRDefault="00AC44C2" w:rsidP="00D57BB9">
            <w:pPr>
              <w:spacing w:after="0" w:line="240" w:lineRule="auto"/>
              <w:rPr>
                <w:rFonts w:ascii="Times New Roman" w:eastAsia="Times New Roman" w:hAnsi="Times New Roman" w:cs="Times New Roman"/>
                <w:bCs/>
                <w:color w:val="000000"/>
                <w:sz w:val="16"/>
                <w:szCs w:val="16"/>
                <w:lang w:eastAsia="ru-RU"/>
              </w:rPr>
            </w:pPr>
          </w:p>
        </w:tc>
        <w:tc>
          <w:tcPr>
            <w:tcW w:w="170" w:type="pct"/>
            <w:vMerge/>
            <w:tcBorders>
              <w:left w:val="single" w:sz="4" w:space="0" w:color="auto"/>
              <w:bottom w:val="single" w:sz="4" w:space="0" w:color="auto"/>
              <w:right w:val="single" w:sz="4" w:space="0" w:color="auto"/>
            </w:tcBorders>
          </w:tcPr>
          <w:p w:rsidR="00AC44C2" w:rsidRPr="00331671" w:rsidRDefault="00AC44C2" w:rsidP="00D57BB9">
            <w:pPr>
              <w:spacing w:after="0" w:line="240" w:lineRule="auto"/>
              <w:rPr>
                <w:rFonts w:ascii="Times New Roman" w:eastAsia="Times New Roman" w:hAnsi="Times New Roman" w:cs="Times New Roman"/>
                <w:bCs/>
                <w:color w:val="000000"/>
                <w:sz w:val="16"/>
                <w:szCs w:val="16"/>
                <w:lang w:eastAsia="ru-RU"/>
              </w:rPr>
            </w:pPr>
          </w:p>
        </w:tc>
        <w:tc>
          <w:tcPr>
            <w:tcW w:w="113" w:type="pct"/>
            <w:vMerge/>
            <w:tcBorders>
              <w:left w:val="single" w:sz="4" w:space="0" w:color="auto"/>
              <w:bottom w:val="single" w:sz="4" w:space="0" w:color="auto"/>
              <w:right w:val="single" w:sz="4" w:space="0" w:color="auto"/>
            </w:tcBorders>
          </w:tcPr>
          <w:p w:rsidR="00AC44C2" w:rsidRPr="00331671" w:rsidRDefault="00AC44C2" w:rsidP="00D57BB9">
            <w:pPr>
              <w:spacing w:after="0" w:line="240" w:lineRule="auto"/>
              <w:rPr>
                <w:rFonts w:ascii="Times New Roman" w:eastAsia="Times New Roman" w:hAnsi="Times New Roman" w:cs="Times New Roman"/>
                <w:bCs/>
                <w:color w:val="000000"/>
                <w:sz w:val="16"/>
                <w:szCs w:val="16"/>
                <w:lang w:eastAsia="ru-RU"/>
              </w:rPr>
            </w:pPr>
          </w:p>
        </w:tc>
        <w:tc>
          <w:tcPr>
            <w:tcW w:w="141" w:type="pct"/>
            <w:vMerge/>
            <w:tcBorders>
              <w:left w:val="single" w:sz="4" w:space="0" w:color="auto"/>
              <w:bottom w:val="single" w:sz="4" w:space="0" w:color="auto"/>
              <w:right w:val="single" w:sz="4" w:space="0" w:color="auto"/>
            </w:tcBorders>
          </w:tcPr>
          <w:p w:rsidR="00AC44C2" w:rsidRPr="00331671" w:rsidRDefault="00AC44C2" w:rsidP="00D57BB9">
            <w:pPr>
              <w:spacing w:after="0" w:line="240" w:lineRule="auto"/>
              <w:rPr>
                <w:rFonts w:ascii="Times New Roman" w:eastAsia="Times New Roman" w:hAnsi="Times New Roman" w:cs="Times New Roman"/>
                <w:bCs/>
                <w:color w:val="000000"/>
                <w:sz w:val="16"/>
                <w:szCs w:val="16"/>
                <w:lang w:eastAsia="ru-RU"/>
              </w:rPr>
            </w:pPr>
          </w:p>
        </w:tc>
        <w:tc>
          <w:tcPr>
            <w:tcW w:w="142" w:type="pct"/>
            <w:vMerge/>
            <w:tcBorders>
              <w:left w:val="single" w:sz="4" w:space="0" w:color="auto"/>
              <w:bottom w:val="single" w:sz="4" w:space="0" w:color="auto"/>
              <w:right w:val="single" w:sz="4" w:space="0" w:color="auto"/>
            </w:tcBorders>
          </w:tcPr>
          <w:p w:rsidR="00AC44C2" w:rsidRPr="00331671" w:rsidRDefault="00AC44C2" w:rsidP="00D57BB9">
            <w:pPr>
              <w:spacing w:after="0" w:line="240" w:lineRule="auto"/>
              <w:rPr>
                <w:rFonts w:ascii="Times New Roman" w:eastAsia="Times New Roman" w:hAnsi="Times New Roman" w:cs="Times New Roman"/>
                <w:bCs/>
                <w:color w:val="000000"/>
                <w:sz w:val="16"/>
                <w:szCs w:val="16"/>
                <w:lang w:eastAsia="ru-RU"/>
              </w:rPr>
            </w:pPr>
          </w:p>
        </w:tc>
      </w:tr>
      <w:tr w:rsidR="00331671" w:rsidRPr="00331671" w:rsidTr="00331671">
        <w:trPr>
          <w:gridAfter w:val="4"/>
          <w:wAfter w:w="1948" w:type="pct"/>
          <w:trHeight w:val="1232"/>
        </w:trPr>
        <w:tc>
          <w:tcPr>
            <w:tcW w:w="113" w:type="pct"/>
            <w:vMerge w:val="restart"/>
            <w:tcBorders>
              <w:top w:val="nil"/>
              <w:left w:val="single" w:sz="4" w:space="0" w:color="auto"/>
              <w:right w:val="single" w:sz="4" w:space="0" w:color="auto"/>
            </w:tcBorders>
          </w:tcPr>
          <w:p w:rsidR="00331671" w:rsidRDefault="00331671" w:rsidP="00D57BB9">
            <w:pPr>
              <w:spacing w:after="0" w:line="240" w:lineRule="auto"/>
              <w:jc w:val="center"/>
              <w:rPr>
                <w:rFonts w:ascii="Times New Roman" w:eastAsia="Times New Roman" w:hAnsi="Times New Roman" w:cs="Times New Roman"/>
                <w:b/>
                <w:color w:val="000000"/>
                <w:sz w:val="16"/>
                <w:szCs w:val="16"/>
                <w:lang w:eastAsia="ru-RU"/>
              </w:rPr>
            </w:pPr>
          </w:p>
          <w:p w:rsidR="00331671" w:rsidRDefault="00331671" w:rsidP="00D57BB9">
            <w:pPr>
              <w:spacing w:after="0" w:line="240" w:lineRule="auto"/>
              <w:jc w:val="center"/>
              <w:rPr>
                <w:rFonts w:ascii="Times New Roman" w:eastAsia="Times New Roman" w:hAnsi="Times New Roman" w:cs="Times New Roman"/>
                <w:b/>
                <w:color w:val="000000"/>
                <w:sz w:val="16"/>
                <w:szCs w:val="16"/>
                <w:lang w:eastAsia="ru-RU"/>
              </w:rPr>
            </w:pPr>
          </w:p>
          <w:p w:rsidR="00331671" w:rsidRDefault="00331671" w:rsidP="00D57BB9">
            <w:pPr>
              <w:spacing w:after="0" w:line="240" w:lineRule="auto"/>
              <w:jc w:val="center"/>
              <w:rPr>
                <w:rFonts w:ascii="Times New Roman" w:eastAsia="Times New Roman" w:hAnsi="Times New Roman" w:cs="Times New Roman"/>
                <w:b/>
                <w:color w:val="000000"/>
                <w:sz w:val="16"/>
                <w:szCs w:val="16"/>
                <w:lang w:eastAsia="ru-RU"/>
              </w:rPr>
            </w:pPr>
          </w:p>
          <w:p w:rsidR="00331671" w:rsidRDefault="00331671" w:rsidP="00D57BB9">
            <w:pPr>
              <w:spacing w:after="0" w:line="240" w:lineRule="auto"/>
              <w:jc w:val="center"/>
              <w:rPr>
                <w:rFonts w:ascii="Times New Roman" w:eastAsia="Times New Roman" w:hAnsi="Times New Roman" w:cs="Times New Roman"/>
                <w:b/>
                <w:color w:val="000000"/>
                <w:sz w:val="16"/>
                <w:szCs w:val="16"/>
                <w:lang w:eastAsia="ru-RU"/>
              </w:rPr>
            </w:pPr>
          </w:p>
          <w:p w:rsidR="00331671" w:rsidRDefault="00331671" w:rsidP="00D57BB9">
            <w:pPr>
              <w:spacing w:after="0" w:line="240" w:lineRule="auto"/>
              <w:jc w:val="center"/>
              <w:rPr>
                <w:rFonts w:ascii="Times New Roman" w:eastAsia="Times New Roman" w:hAnsi="Times New Roman" w:cs="Times New Roman"/>
                <w:b/>
                <w:color w:val="000000"/>
                <w:sz w:val="16"/>
                <w:szCs w:val="16"/>
                <w:lang w:eastAsia="ru-RU"/>
              </w:rPr>
            </w:pPr>
          </w:p>
          <w:p w:rsidR="00331671" w:rsidRDefault="00331671" w:rsidP="00D57BB9">
            <w:pPr>
              <w:spacing w:after="0" w:line="240" w:lineRule="auto"/>
              <w:jc w:val="center"/>
              <w:rPr>
                <w:rFonts w:ascii="Times New Roman" w:eastAsia="Times New Roman" w:hAnsi="Times New Roman" w:cs="Times New Roman"/>
                <w:b/>
                <w:color w:val="000000"/>
                <w:sz w:val="16"/>
                <w:szCs w:val="16"/>
                <w:lang w:eastAsia="ru-RU"/>
              </w:rPr>
            </w:pPr>
          </w:p>
          <w:p w:rsidR="00331671" w:rsidRDefault="00331671" w:rsidP="00D57BB9">
            <w:pPr>
              <w:spacing w:after="0" w:line="240" w:lineRule="auto"/>
              <w:jc w:val="center"/>
              <w:rPr>
                <w:rFonts w:ascii="Times New Roman" w:eastAsia="Times New Roman" w:hAnsi="Times New Roman" w:cs="Times New Roman"/>
                <w:b/>
                <w:color w:val="000000"/>
                <w:sz w:val="16"/>
                <w:szCs w:val="16"/>
                <w:lang w:eastAsia="ru-RU"/>
              </w:rPr>
            </w:pPr>
          </w:p>
          <w:p w:rsidR="00331671" w:rsidRDefault="00331671" w:rsidP="00D57BB9">
            <w:pPr>
              <w:spacing w:after="0" w:line="240" w:lineRule="auto"/>
              <w:jc w:val="center"/>
              <w:rPr>
                <w:rFonts w:ascii="Times New Roman" w:eastAsia="Times New Roman" w:hAnsi="Times New Roman" w:cs="Times New Roman"/>
                <w:b/>
                <w:color w:val="000000"/>
                <w:sz w:val="16"/>
                <w:szCs w:val="16"/>
                <w:lang w:eastAsia="ru-RU"/>
              </w:rPr>
            </w:pPr>
          </w:p>
          <w:p w:rsidR="00331671" w:rsidRDefault="00331671" w:rsidP="00D57BB9">
            <w:pPr>
              <w:spacing w:after="0" w:line="240" w:lineRule="auto"/>
              <w:jc w:val="center"/>
              <w:rPr>
                <w:rFonts w:ascii="Times New Roman" w:eastAsia="Times New Roman" w:hAnsi="Times New Roman" w:cs="Times New Roman"/>
                <w:b/>
                <w:color w:val="000000"/>
                <w:sz w:val="16"/>
                <w:szCs w:val="16"/>
                <w:lang w:eastAsia="ru-RU"/>
              </w:rPr>
            </w:pPr>
          </w:p>
          <w:p w:rsidR="00331671" w:rsidRDefault="00331671" w:rsidP="00D57BB9">
            <w:pPr>
              <w:spacing w:after="0" w:line="240" w:lineRule="auto"/>
              <w:jc w:val="center"/>
              <w:rPr>
                <w:rFonts w:ascii="Times New Roman" w:eastAsia="Times New Roman" w:hAnsi="Times New Roman" w:cs="Times New Roman"/>
                <w:b/>
                <w:color w:val="000000"/>
                <w:sz w:val="16"/>
                <w:szCs w:val="16"/>
                <w:lang w:eastAsia="ru-RU"/>
              </w:rPr>
            </w:pPr>
          </w:p>
          <w:p w:rsidR="00331671" w:rsidRDefault="00331671" w:rsidP="00D57BB9">
            <w:pPr>
              <w:spacing w:after="0" w:line="240" w:lineRule="auto"/>
              <w:jc w:val="center"/>
              <w:rPr>
                <w:rFonts w:ascii="Times New Roman" w:eastAsia="Times New Roman" w:hAnsi="Times New Roman" w:cs="Times New Roman"/>
                <w:b/>
                <w:color w:val="000000"/>
                <w:sz w:val="16"/>
                <w:szCs w:val="16"/>
                <w:lang w:eastAsia="ru-RU"/>
              </w:rPr>
            </w:pPr>
          </w:p>
          <w:p w:rsidR="00331671" w:rsidRDefault="00331671" w:rsidP="00D57BB9">
            <w:pPr>
              <w:spacing w:after="0" w:line="240" w:lineRule="auto"/>
              <w:jc w:val="center"/>
              <w:rPr>
                <w:rFonts w:ascii="Times New Roman" w:eastAsia="Times New Roman" w:hAnsi="Times New Roman" w:cs="Times New Roman"/>
                <w:b/>
                <w:color w:val="000000"/>
                <w:sz w:val="16"/>
                <w:szCs w:val="16"/>
                <w:lang w:eastAsia="ru-RU"/>
              </w:rPr>
            </w:pPr>
          </w:p>
          <w:p w:rsidR="00331671" w:rsidRDefault="00331671" w:rsidP="00D57BB9">
            <w:pPr>
              <w:spacing w:after="0" w:line="240" w:lineRule="auto"/>
              <w:jc w:val="center"/>
              <w:rPr>
                <w:rFonts w:ascii="Times New Roman" w:eastAsia="Times New Roman" w:hAnsi="Times New Roman" w:cs="Times New Roman"/>
                <w:b/>
                <w:color w:val="000000"/>
                <w:sz w:val="16"/>
                <w:szCs w:val="16"/>
                <w:lang w:eastAsia="ru-RU"/>
              </w:rPr>
            </w:pPr>
          </w:p>
          <w:p w:rsidR="00331671" w:rsidRDefault="00331671" w:rsidP="00D57BB9">
            <w:pPr>
              <w:spacing w:after="0" w:line="240" w:lineRule="auto"/>
              <w:jc w:val="center"/>
              <w:rPr>
                <w:rFonts w:ascii="Times New Roman" w:eastAsia="Times New Roman" w:hAnsi="Times New Roman" w:cs="Times New Roman"/>
                <w:b/>
                <w:color w:val="000000"/>
                <w:sz w:val="16"/>
                <w:szCs w:val="16"/>
                <w:lang w:eastAsia="ru-RU"/>
              </w:rPr>
            </w:pPr>
          </w:p>
          <w:p w:rsidR="00331671" w:rsidRDefault="00331671" w:rsidP="00D57BB9">
            <w:pPr>
              <w:spacing w:after="0" w:line="240" w:lineRule="auto"/>
              <w:jc w:val="center"/>
              <w:rPr>
                <w:rFonts w:ascii="Times New Roman" w:eastAsia="Times New Roman" w:hAnsi="Times New Roman" w:cs="Times New Roman"/>
                <w:b/>
                <w:color w:val="000000"/>
                <w:sz w:val="16"/>
                <w:szCs w:val="16"/>
                <w:lang w:eastAsia="ru-RU"/>
              </w:rPr>
            </w:pPr>
          </w:p>
          <w:p w:rsidR="00331671" w:rsidRDefault="00331671" w:rsidP="00D57BB9">
            <w:pPr>
              <w:spacing w:after="0" w:line="240" w:lineRule="auto"/>
              <w:jc w:val="center"/>
              <w:rPr>
                <w:rFonts w:ascii="Times New Roman" w:eastAsia="Times New Roman" w:hAnsi="Times New Roman" w:cs="Times New Roman"/>
                <w:b/>
                <w:color w:val="000000"/>
                <w:sz w:val="16"/>
                <w:szCs w:val="16"/>
                <w:lang w:eastAsia="ru-RU"/>
              </w:rPr>
            </w:pPr>
          </w:p>
          <w:p w:rsidR="00331671" w:rsidRDefault="00331671" w:rsidP="00D57BB9">
            <w:pPr>
              <w:spacing w:after="0" w:line="240" w:lineRule="auto"/>
              <w:jc w:val="center"/>
              <w:rPr>
                <w:rFonts w:ascii="Times New Roman" w:eastAsia="Times New Roman" w:hAnsi="Times New Roman" w:cs="Times New Roman"/>
                <w:b/>
                <w:color w:val="000000"/>
                <w:sz w:val="16"/>
                <w:szCs w:val="16"/>
                <w:lang w:eastAsia="ru-RU"/>
              </w:rPr>
            </w:pPr>
          </w:p>
          <w:p w:rsidR="00331671" w:rsidRPr="00331671" w:rsidRDefault="00331671" w:rsidP="00D57BB9">
            <w:pPr>
              <w:spacing w:after="0" w:line="240" w:lineRule="auto"/>
              <w:jc w:val="center"/>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1</w:t>
            </w:r>
          </w:p>
        </w:tc>
        <w:tc>
          <w:tcPr>
            <w:tcW w:w="367" w:type="pct"/>
            <w:vMerge w:val="restart"/>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Повязка пленочная полупроницаемая антибактериальная из синтетического полимера, адгезивная</w:t>
            </w:r>
          </w:p>
        </w:tc>
        <w:tc>
          <w:tcPr>
            <w:tcW w:w="256" w:type="pct"/>
            <w:vMerge w:val="restart"/>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32.50.50.190-00000432*</w:t>
            </w:r>
          </w:p>
        </w:tc>
        <w:tc>
          <w:tcPr>
            <w:tcW w:w="422" w:type="pct"/>
            <w:tcBorders>
              <w:top w:val="nil"/>
              <w:left w:val="nil"/>
              <w:bottom w:val="single" w:sz="4" w:space="0" w:color="auto"/>
              <w:right w:val="single" w:sz="4" w:space="0" w:color="auto"/>
            </w:tcBorders>
            <w:vAlign w:val="center"/>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 xml:space="preserve">Бактерицидное покрытие для ран на полимерной основе с хлоргексидином в  виде  адгезивной  гидрогелевой подушечки  </w:t>
            </w:r>
          </w:p>
        </w:tc>
        <w:tc>
          <w:tcPr>
            <w:tcW w:w="255" w:type="pct"/>
            <w:tcBorders>
              <w:top w:val="nil"/>
              <w:left w:val="nil"/>
              <w:bottom w:val="single" w:sz="4" w:space="0" w:color="auto"/>
              <w:right w:val="single" w:sz="4" w:space="0" w:color="auto"/>
            </w:tcBorders>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Соответствие</w:t>
            </w:r>
          </w:p>
        </w:tc>
        <w:tc>
          <w:tcPr>
            <w:tcW w:w="141" w:type="pct"/>
            <w:tcBorders>
              <w:top w:val="nil"/>
              <w:left w:val="nil"/>
              <w:bottom w:val="single" w:sz="4" w:space="0" w:color="auto"/>
              <w:right w:val="single" w:sz="4" w:space="0" w:color="auto"/>
            </w:tcBorders>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p>
        </w:tc>
        <w:tc>
          <w:tcPr>
            <w:tcW w:w="339" w:type="pct"/>
            <w:tcBorders>
              <w:top w:val="nil"/>
              <w:left w:val="nil"/>
              <w:bottom w:val="single" w:sz="4" w:space="0" w:color="auto"/>
              <w:right w:val="single" w:sz="4" w:space="0" w:color="auto"/>
            </w:tcBorders>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83" w:type="pct"/>
            <w:vMerge w:val="restart"/>
            <w:tcBorders>
              <w:top w:val="nil"/>
              <w:left w:val="nil"/>
              <w:bottom w:val="nil"/>
              <w:right w:val="single" w:sz="4" w:space="0" w:color="auto"/>
            </w:tcBorders>
          </w:tcPr>
          <w:p w:rsidR="00331671" w:rsidRPr="00331671" w:rsidRDefault="00331671" w:rsidP="00D57BB9">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Для обеспечения антимикробного действия или/и противовирусного эффекта</w:t>
            </w:r>
          </w:p>
        </w:tc>
        <w:tc>
          <w:tcPr>
            <w:tcW w:w="169" w:type="pct"/>
            <w:vMerge w:val="restart"/>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2300</w:t>
            </w:r>
          </w:p>
        </w:tc>
        <w:tc>
          <w:tcPr>
            <w:tcW w:w="141" w:type="pct"/>
            <w:vMerge w:val="restart"/>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штука</w:t>
            </w:r>
          </w:p>
        </w:tc>
        <w:tc>
          <w:tcPr>
            <w:tcW w:w="170" w:type="pct"/>
            <w:vMerge w:val="restart"/>
            <w:tcBorders>
              <w:top w:val="nil"/>
              <w:left w:val="single" w:sz="4" w:space="0" w:color="auto"/>
              <w:bottom w:val="nil"/>
              <w:right w:val="single" w:sz="4" w:space="0" w:color="auto"/>
            </w:tcBorders>
          </w:tcPr>
          <w:p w:rsidR="00331671" w:rsidRPr="00331671" w:rsidRDefault="00331671" w:rsidP="00D57BB9">
            <w:pPr>
              <w:spacing w:after="0" w:line="240" w:lineRule="auto"/>
              <w:jc w:val="right"/>
              <w:rPr>
                <w:rFonts w:ascii="Times New Roman" w:eastAsia="Times New Roman" w:hAnsi="Times New Roman" w:cs="Times New Roman"/>
                <w:color w:val="000000"/>
                <w:sz w:val="16"/>
                <w:szCs w:val="16"/>
                <w:lang w:eastAsia="ru-RU"/>
              </w:rPr>
            </w:pPr>
          </w:p>
        </w:tc>
        <w:tc>
          <w:tcPr>
            <w:tcW w:w="113" w:type="pct"/>
            <w:vMerge w:val="restart"/>
            <w:tcBorders>
              <w:top w:val="nil"/>
              <w:left w:val="single" w:sz="4" w:space="0" w:color="auto"/>
              <w:bottom w:val="nil"/>
              <w:right w:val="single" w:sz="4" w:space="0" w:color="auto"/>
            </w:tcBorders>
          </w:tcPr>
          <w:p w:rsidR="00331671" w:rsidRPr="00331671" w:rsidRDefault="00331671" w:rsidP="00D57BB9">
            <w:pPr>
              <w:spacing w:after="0" w:line="240" w:lineRule="auto"/>
              <w:jc w:val="right"/>
              <w:rPr>
                <w:rFonts w:ascii="Times New Roman" w:eastAsia="Times New Roman" w:hAnsi="Times New Roman" w:cs="Times New Roman"/>
                <w:color w:val="000000"/>
                <w:sz w:val="16"/>
                <w:szCs w:val="16"/>
                <w:lang w:eastAsia="ru-RU"/>
              </w:rPr>
            </w:pPr>
          </w:p>
        </w:tc>
        <w:tc>
          <w:tcPr>
            <w:tcW w:w="141" w:type="pct"/>
            <w:vMerge w:val="restart"/>
            <w:tcBorders>
              <w:top w:val="nil"/>
              <w:left w:val="single" w:sz="4" w:space="0" w:color="auto"/>
              <w:bottom w:val="nil"/>
              <w:right w:val="single" w:sz="4" w:space="0" w:color="auto"/>
            </w:tcBorders>
          </w:tcPr>
          <w:p w:rsidR="00331671" w:rsidRPr="00331671" w:rsidRDefault="00331671" w:rsidP="00D57BB9">
            <w:pPr>
              <w:spacing w:after="0" w:line="240" w:lineRule="auto"/>
              <w:jc w:val="right"/>
              <w:rPr>
                <w:rFonts w:ascii="Times New Roman" w:eastAsia="Times New Roman" w:hAnsi="Times New Roman" w:cs="Times New Roman"/>
                <w:color w:val="000000"/>
                <w:sz w:val="16"/>
                <w:szCs w:val="16"/>
                <w:lang w:eastAsia="ru-RU"/>
              </w:rPr>
            </w:pPr>
          </w:p>
        </w:tc>
        <w:tc>
          <w:tcPr>
            <w:tcW w:w="142" w:type="pct"/>
            <w:vMerge w:val="restart"/>
            <w:tcBorders>
              <w:top w:val="nil"/>
              <w:left w:val="single" w:sz="4" w:space="0" w:color="auto"/>
              <w:bottom w:val="nil"/>
              <w:right w:val="single" w:sz="4" w:space="0" w:color="auto"/>
            </w:tcBorders>
          </w:tcPr>
          <w:p w:rsidR="00331671" w:rsidRPr="00331671" w:rsidRDefault="00331671" w:rsidP="00D57BB9">
            <w:pPr>
              <w:spacing w:after="0" w:line="240" w:lineRule="auto"/>
              <w:jc w:val="right"/>
              <w:rPr>
                <w:rFonts w:ascii="Times New Roman" w:eastAsia="Times New Roman" w:hAnsi="Times New Roman" w:cs="Times New Roman"/>
                <w:color w:val="000000"/>
                <w:sz w:val="16"/>
                <w:szCs w:val="16"/>
                <w:lang w:eastAsia="ru-RU"/>
              </w:rPr>
            </w:pPr>
          </w:p>
        </w:tc>
      </w:tr>
      <w:tr w:rsidR="00331671" w:rsidRPr="00331671" w:rsidTr="00331671">
        <w:trPr>
          <w:gridAfter w:val="4"/>
          <w:wAfter w:w="1948" w:type="pct"/>
          <w:trHeight w:val="499"/>
        </w:trPr>
        <w:tc>
          <w:tcPr>
            <w:tcW w:w="113"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367"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422" w:type="pct"/>
            <w:tcBorders>
              <w:top w:val="nil"/>
              <w:left w:val="nil"/>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Толщина адгезивной </w:t>
            </w:r>
            <w:r w:rsidRPr="00331671">
              <w:rPr>
                <w:rFonts w:ascii="Times New Roman" w:eastAsia="Times New Roman" w:hAnsi="Times New Roman" w:cs="Times New Roman"/>
                <w:color w:val="000000"/>
                <w:sz w:val="16"/>
                <w:szCs w:val="16"/>
                <w:lang w:eastAsia="ru-RU"/>
              </w:rPr>
              <w:t xml:space="preserve">гидрогелевой подушечки </w:t>
            </w:r>
          </w:p>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 xml:space="preserve">0,9 - 1,2 </w:t>
            </w:r>
          </w:p>
        </w:tc>
        <w:tc>
          <w:tcPr>
            <w:tcW w:w="255" w:type="pct"/>
            <w:tcBorders>
              <w:top w:val="nil"/>
              <w:left w:val="nil"/>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Соответствие</w:t>
            </w:r>
          </w:p>
        </w:tc>
        <w:tc>
          <w:tcPr>
            <w:tcW w:w="141" w:type="pct"/>
            <w:tcBorders>
              <w:top w:val="nil"/>
              <w:left w:val="nil"/>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мм</w:t>
            </w:r>
          </w:p>
        </w:tc>
        <w:tc>
          <w:tcPr>
            <w:tcW w:w="339" w:type="pct"/>
            <w:tcBorders>
              <w:top w:val="nil"/>
              <w:left w:val="nil"/>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83" w:type="pct"/>
            <w:vMerge/>
            <w:tcBorders>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jc w:val="center"/>
              <w:rPr>
                <w:rFonts w:ascii="Times New Roman" w:eastAsia="Times New Roman" w:hAnsi="Times New Roman" w:cs="Times New Roman"/>
                <w:color w:val="000000"/>
                <w:sz w:val="16"/>
                <w:szCs w:val="16"/>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1"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70"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13"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1"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2"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r>
      <w:tr w:rsidR="00331671" w:rsidRPr="00331671" w:rsidTr="00331671">
        <w:trPr>
          <w:gridAfter w:val="4"/>
          <w:wAfter w:w="1948" w:type="pct"/>
          <w:trHeight w:val="499"/>
        </w:trPr>
        <w:tc>
          <w:tcPr>
            <w:tcW w:w="113"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367"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422" w:type="pct"/>
            <w:tcBorders>
              <w:top w:val="nil"/>
              <w:left w:val="nil"/>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 xml:space="preserve">Для фиксации медицинских устройств и катетеров </w:t>
            </w:r>
          </w:p>
        </w:tc>
        <w:tc>
          <w:tcPr>
            <w:tcW w:w="255" w:type="pct"/>
            <w:tcBorders>
              <w:top w:val="nil"/>
              <w:left w:val="nil"/>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Соответствие</w:t>
            </w:r>
          </w:p>
        </w:tc>
        <w:tc>
          <w:tcPr>
            <w:tcW w:w="141" w:type="pct"/>
            <w:tcBorders>
              <w:top w:val="nil"/>
              <w:left w:val="nil"/>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p>
        </w:tc>
        <w:tc>
          <w:tcPr>
            <w:tcW w:w="339" w:type="pct"/>
            <w:tcBorders>
              <w:top w:val="nil"/>
              <w:left w:val="nil"/>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83" w:type="pct"/>
            <w:tcBorders>
              <w:top w:val="nil"/>
              <w:left w:val="nil"/>
              <w:bottom w:val="single" w:sz="4" w:space="0" w:color="auto"/>
              <w:right w:val="single" w:sz="4" w:space="0" w:color="auto"/>
            </w:tcBorders>
            <w:vAlign w:val="center"/>
            <w:hideMark/>
          </w:tcPr>
          <w:p w:rsidR="00331671" w:rsidRPr="00331671" w:rsidRDefault="00331671" w:rsidP="00D57BB9">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Для обеспечения более плотной  фиксации повязок, катетеров и прочих медицинских устройств</w:t>
            </w:r>
          </w:p>
        </w:tc>
        <w:tc>
          <w:tcPr>
            <w:tcW w:w="169"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1"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70"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13"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1"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2"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r>
      <w:tr w:rsidR="00331671" w:rsidRPr="00331671" w:rsidTr="003715FC">
        <w:trPr>
          <w:gridAfter w:val="4"/>
          <w:wAfter w:w="1948" w:type="pct"/>
          <w:trHeight w:val="499"/>
        </w:trPr>
        <w:tc>
          <w:tcPr>
            <w:tcW w:w="113"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367"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40" w:type="pct"/>
            <w:gridSpan w:val="5"/>
            <w:tcBorders>
              <w:top w:val="single" w:sz="4" w:space="0" w:color="auto"/>
              <w:left w:val="nil"/>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Состав:</w:t>
            </w:r>
          </w:p>
        </w:tc>
        <w:tc>
          <w:tcPr>
            <w:tcW w:w="169"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1"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70"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13"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1"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2"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r>
      <w:tr w:rsidR="00331671" w:rsidRPr="00331671" w:rsidTr="00331671">
        <w:trPr>
          <w:gridAfter w:val="4"/>
          <w:wAfter w:w="1948" w:type="pct"/>
          <w:trHeight w:val="499"/>
        </w:trPr>
        <w:tc>
          <w:tcPr>
            <w:tcW w:w="113"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367"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422" w:type="pct"/>
            <w:tcBorders>
              <w:top w:val="nil"/>
              <w:left w:val="nil"/>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Вода</w:t>
            </w:r>
          </w:p>
        </w:tc>
        <w:tc>
          <w:tcPr>
            <w:tcW w:w="255" w:type="pct"/>
            <w:tcBorders>
              <w:top w:val="nil"/>
              <w:left w:val="nil"/>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≥30</w:t>
            </w:r>
          </w:p>
        </w:tc>
        <w:tc>
          <w:tcPr>
            <w:tcW w:w="141" w:type="pct"/>
            <w:tcBorders>
              <w:top w:val="nil"/>
              <w:left w:val="nil"/>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w:t>
            </w:r>
          </w:p>
        </w:tc>
        <w:tc>
          <w:tcPr>
            <w:tcW w:w="339" w:type="pct"/>
            <w:tcBorders>
              <w:top w:val="nil"/>
              <w:left w:val="nil"/>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83" w:type="pct"/>
            <w:vMerge w:val="restart"/>
            <w:tcBorders>
              <w:top w:val="nil"/>
              <w:left w:val="single" w:sz="4" w:space="0" w:color="auto"/>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Обеспечение антимикробного действия или/и противовирусного эффекта</w:t>
            </w:r>
          </w:p>
        </w:tc>
        <w:tc>
          <w:tcPr>
            <w:tcW w:w="169"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1"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70"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13"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1"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2"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r>
      <w:tr w:rsidR="00331671" w:rsidRPr="00331671" w:rsidTr="00562002">
        <w:trPr>
          <w:gridAfter w:val="4"/>
          <w:wAfter w:w="1948" w:type="pct"/>
          <w:trHeight w:val="499"/>
        </w:trPr>
        <w:tc>
          <w:tcPr>
            <w:tcW w:w="113"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367"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422" w:type="pct"/>
            <w:tcBorders>
              <w:top w:val="nil"/>
              <w:left w:val="nil"/>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Ионный полимер,  глицерин</w:t>
            </w:r>
          </w:p>
        </w:tc>
        <w:tc>
          <w:tcPr>
            <w:tcW w:w="255" w:type="pct"/>
            <w:tcBorders>
              <w:top w:val="nil"/>
              <w:left w:val="nil"/>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Соответствие</w:t>
            </w:r>
          </w:p>
        </w:tc>
        <w:tc>
          <w:tcPr>
            <w:tcW w:w="141" w:type="pct"/>
            <w:tcBorders>
              <w:top w:val="nil"/>
              <w:left w:val="nil"/>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p>
        </w:tc>
        <w:tc>
          <w:tcPr>
            <w:tcW w:w="339" w:type="pct"/>
            <w:tcBorders>
              <w:top w:val="nil"/>
              <w:left w:val="nil"/>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83" w:type="pct"/>
            <w:vMerge/>
            <w:tcBorders>
              <w:top w:val="nil"/>
              <w:left w:val="single" w:sz="4" w:space="0" w:color="auto"/>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1"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70"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13"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1"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2"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r>
      <w:tr w:rsidR="00331671" w:rsidRPr="00331671" w:rsidTr="00562002">
        <w:trPr>
          <w:gridAfter w:val="4"/>
          <w:wAfter w:w="1948" w:type="pct"/>
          <w:trHeight w:val="499"/>
        </w:trPr>
        <w:tc>
          <w:tcPr>
            <w:tcW w:w="113"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367"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422" w:type="pct"/>
            <w:tcBorders>
              <w:top w:val="nil"/>
              <w:left w:val="nil"/>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 xml:space="preserve">Раствор  хлоргексидина </w:t>
            </w:r>
          </w:p>
        </w:tc>
        <w:tc>
          <w:tcPr>
            <w:tcW w:w="255" w:type="pct"/>
            <w:tcBorders>
              <w:top w:val="nil"/>
              <w:left w:val="nil"/>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≥2</w:t>
            </w:r>
          </w:p>
        </w:tc>
        <w:tc>
          <w:tcPr>
            <w:tcW w:w="141" w:type="pct"/>
            <w:tcBorders>
              <w:top w:val="nil"/>
              <w:left w:val="nil"/>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w:t>
            </w:r>
          </w:p>
        </w:tc>
        <w:tc>
          <w:tcPr>
            <w:tcW w:w="339" w:type="pct"/>
            <w:tcBorders>
              <w:top w:val="nil"/>
              <w:left w:val="nil"/>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83" w:type="pct"/>
            <w:vMerge/>
            <w:tcBorders>
              <w:top w:val="nil"/>
              <w:left w:val="single" w:sz="4" w:space="0" w:color="auto"/>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1"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70"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13"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1"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2"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r>
      <w:tr w:rsidR="00331671" w:rsidRPr="00331671" w:rsidTr="00562002">
        <w:trPr>
          <w:gridAfter w:val="4"/>
          <w:wAfter w:w="1948" w:type="pct"/>
          <w:trHeight w:val="499"/>
        </w:trPr>
        <w:tc>
          <w:tcPr>
            <w:tcW w:w="113"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367"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422" w:type="pct"/>
            <w:tcBorders>
              <w:top w:val="nil"/>
              <w:left w:val="nil"/>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 xml:space="preserve">Подушечка помещена на прозрачную полимерную основу, покрыта гиполаллергенным акрилатным адгезивом </w:t>
            </w:r>
          </w:p>
        </w:tc>
        <w:tc>
          <w:tcPr>
            <w:tcW w:w="255" w:type="pct"/>
            <w:tcBorders>
              <w:top w:val="nil"/>
              <w:left w:val="nil"/>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Соответствие</w:t>
            </w:r>
          </w:p>
        </w:tc>
        <w:tc>
          <w:tcPr>
            <w:tcW w:w="141" w:type="pct"/>
            <w:tcBorders>
              <w:top w:val="nil"/>
              <w:left w:val="nil"/>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p>
        </w:tc>
        <w:tc>
          <w:tcPr>
            <w:tcW w:w="339" w:type="pct"/>
            <w:tcBorders>
              <w:top w:val="nil"/>
              <w:left w:val="nil"/>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83" w:type="pct"/>
            <w:tcBorders>
              <w:top w:val="nil"/>
              <w:left w:val="nil"/>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Исключение риска развития аллергических реакций</w:t>
            </w:r>
          </w:p>
        </w:tc>
        <w:tc>
          <w:tcPr>
            <w:tcW w:w="169"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1"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70"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13"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1"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2"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r>
      <w:tr w:rsidR="00331671" w:rsidRPr="00331671" w:rsidTr="00562002">
        <w:trPr>
          <w:gridAfter w:val="4"/>
          <w:wAfter w:w="1948" w:type="pct"/>
          <w:trHeight w:val="499"/>
        </w:trPr>
        <w:tc>
          <w:tcPr>
            <w:tcW w:w="113"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367"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422" w:type="pct"/>
            <w:tcBorders>
              <w:top w:val="nil"/>
              <w:left w:val="nil"/>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 xml:space="preserve">Длина повязки </w:t>
            </w:r>
          </w:p>
        </w:tc>
        <w:tc>
          <w:tcPr>
            <w:tcW w:w="255" w:type="pct"/>
            <w:tcBorders>
              <w:top w:val="nil"/>
              <w:left w:val="nil"/>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≥8,5</w:t>
            </w:r>
          </w:p>
        </w:tc>
        <w:tc>
          <w:tcPr>
            <w:tcW w:w="141" w:type="pct"/>
            <w:tcBorders>
              <w:top w:val="nil"/>
              <w:left w:val="nil"/>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сантиметр</w:t>
            </w:r>
          </w:p>
        </w:tc>
        <w:tc>
          <w:tcPr>
            <w:tcW w:w="339" w:type="pct"/>
            <w:tcBorders>
              <w:top w:val="nil"/>
              <w:left w:val="nil"/>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83" w:type="pct"/>
            <w:vMerge w:val="restart"/>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Необходимые размеры обусловлены статистикой потребления работы операционных и перевязочных отделений ЛПУ в зависимости от частоты типов операций и области локализации раны</w:t>
            </w:r>
          </w:p>
        </w:tc>
        <w:tc>
          <w:tcPr>
            <w:tcW w:w="169"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1"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70"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13"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1"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2"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r>
      <w:tr w:rsidR="00331671" w:rsidRPr="00331671" w:rsidTr="00562002">
        <w:trPr>
          <w:gridAfter w:val="4"/>
          <w:wAfter w:w="1948" w:type="pct"/>
          <w:trHeight w:val="499"/>
        </w:trPr>
        <w:tc>
          <w:tcPr>
            <w:tcW w:w="113" w:type="pct"/>
            <w:vMerge/>
            <w:tcBorders>
              <w:left w:val="single" w:sz="4" w:space="0" w:color="auto"/>
              <w:bottom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367"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422" w:type="pct"/>
            <w:tcBorders>
              <w:top w:val="nil"/>
              <w:left w:val="nil"/>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Ширина  повязки</w:t>
            </w:r>
          </w:p>
        </w:tc>
        <w:tc>
          <w:tcPr>
            <w:tcW w:w="255" w:type="pct"/>
            <w:tcBorders>
              <w:top w:val="nil"/>
              <w:left w:val="nil"/>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≥7,0</w:t>
            </w:r>
          </w:p>
        </w:tc>
        <w:tc>
          <w:tcPr>
            <w:tcW w:w="141" w:type="pct"/>
            <w:tcBorders>
              <w:top w:val="nil"/>
              <w:left w:val="nil"/>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сантиметр</w:t>
            </w:r>
          </w:p>
        </w:tc>
        <w:tc>
          <w:tcPr>
            <w:tcW w:w="339" w:type="pct"/>
            <w:tcBorders>
              <w:top w:val="nil"/>
              <w:left w:val="nil"/>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83"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1"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70" w:type="pct"/>
            <w:vMerge/>
            <w:tcBorders>
              <w:left w:val="single" w:sz="4" w:space="0" w:color="auto"/>
              <w:bottom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13" w:type="pct"/>
            <w:vMerge/>
            <w:tcBorders>
              <w:left w:val="single" w:sz="4" w:space="0" w:color="auto"/>
              <w:bottom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1" w:type="pct"/>
            <w:vMerge/>
            <w:tcBorders>
              <w:left w:val="single" w:sz="4" w:space="0" w:color="auto"/>
              <w:bottom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2" w:type="pct"/>
            <w:vMerge/>
            <w:tcBorders>
              <w:left w:val="single" w:sz="4" w:space="0" w:color="auto"/>
              <w:bottom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r>
      <w:tr w:rsidR="00331671" w:rsidRPr="00331671" w:rsidTr="00545A72">
        <w:trPr>
          <w:gridAfter w:val="4"/>
          <w:wAfter w:w="1948" w:type="pct"/>
          <w:trHeight w:val="1232"/>
        </w:trPr>
        <w:tc>
          <w:tcPr>
            <w:tcW w:w="113" w:type="pct"/>
            <w:vMerge w:val="restart"/>
            <w:tcBorders>
              <w:top w:val="nil"/>
              <w:left w:val="single" w:sz="4" w:space="0" w:color="auto"/>
              <w:right w:val="single" w:sz="4" w:space="0" w:color="auto"/>
            </w:tcBorders>
          </w:tcPr>
          <w:p w:rsidR="00331671" w:rsidRDefault="00331671" w:rsidP="00D57BB9">
            <w:pPr>
              <w:spacing w:after="0" w:line="240" w:lineRule="auto"/>
              <w:jc w:val="center"/>
              <w:rPr>
                <w:rFonts w:ascii="Times New Roman" w:eastAsia="Times New Roman" w:hAnsi="Times New Roman" w:cs="Times New Roman"/>
                <w:b/>
                <w:color w:val="000000"/>
                <w:sz w:val="16"/>
                <w:szCs w:val="16"/>
                <w:lang w:eastAsia="ru-RU"/>
              </w:rPr>
            </w:pPr>
          </w:p>
          <w:p w:rsidR="00331671" w:rsidRDefault="00331671" w:rsidP="00D57BB9">
            <w:pPr>
              <w:spacing w:after="0" w:line="240" w:lineRule="auto"/>
              <w:jc w:val="center"/>
              <w:rPr>
                <w:rFonts w:ascii="Times New Roman" w:eastAsia="Times New Roman" w:hAnsi="Times New Roman" w:cs="Times New Roman"/>
                <w:b/>
                <w:color w:val="000000"/>
                <w:sz w:val="16"/>
                <w:szCs w:val="16"/>
                <w:lang w:eastAsia="ru-RU"/>
              </w:rPr>
            </w:pPr>
          </w:p>
          <w:p w:rsidR="00331671" w:rsidRDefault="00331671" w:rsidP="00D57BB9">
            <w:pPr>
              <w:spacing w:after="0" w:line="240" w:lineRule="auto"/>
              <w:jc w:val="center"/>
              <w:rPr>
                <w:rFonts w:ascii="Times New Roman" w:eastAsia="Times New Roman" w:hAnsi="Times New Roman" w:cs="Times New Roman"/>
                <w:b/>
                <w:color w:val="000000"/>
                <w:sz w:val="16"/>
                <w:szCs w:val="16"/>
                <w:lang w:eastAsia="ru-RU"/>
              </w:rPr>
            </w:pPr>
          </w:p>
          <w:p w:rsidR="00331671" w:rsidRDefault="00331671" w:rsidP="00D57BB9">
            <w:pPr>
              <w:spacing w:after="0" w:line="240" w:lineRule="auto"/>
              <w:jc w:val="center"/>
              <w:rPr>
                <w:rFonts w:ascii="Times New Roman" w:eastAsia="Times New Roman" w:hAnsi="Times New Roman" w:cs="Times New Roman"/>
                <w:b/>
                <w:color w:val="000000"/>
                <w:sz w:val="16"/>
                <w:szCs w:val="16"/>
                <w:lang w:eastAsia="ru-RU"/>
              </w:rPr>
            </w:pPr>
          </w:p>
          <w:p w:rsidR="00331671" w:rsidRDefault="00331671" w:rsidP="00D57BB9">
            <w:pPr>
              <w:spacing w:after="0" w:line="240" w:lineRule="auto"/>
              <w:jc w:val="center"/>
              <w:rPr>
                <w:rFonts w:ascii="Times New Roman" w:eastAsia="Times New Roman" w:hAnsi="Times New Roman" w:cs="Times New Roman"/>
                <w:b/>
                <w:color w:val="000000"/>
                <w:sz w:val="16"/>
                <w:szCs w:val="16"/>
                <w:lang w:eastAsia="ru-RU"/>
              </w:rPr>
            </w:pPr>
          </w:p>
          <w:p w:rsidR="00331671" w:rsidRDefault="00331671" w:rsidP="00D57BB9">
            <w:pPr>
              <w:spacing w:after="0" w:line="240" w:lineRule="auto"/>
              <w:jc w:val="center"/>
              <w:rPr>
                <w:rFonts w:ascii="Times New Roman" w:eastAsia="Times New Roman" w:hAnsi="Times New Roman" w:cs="Times New Roman"/>
                <w:b/>
                <w:color w:val="000000"/>
                <w:sz w:val="16"/>
                <w:szCs w:val="16"/>
                <w:lang w:eastAsia="ru-RU"/>
              </w:rPr>
            </w:pPr>
          </w:p>
          <w:p w:rsidR="00331671" w:rsidRDefault="00331671" w:rsidP="00D57BB9">
            <w:pPr>
              <w:spacing w:after="0" w:line="240" w:lineRule="auto"/>
              <w:jc w:val="center"/>
              <w:rPr>
                <w:rFonts w:ascii="Times New Roman" w:eastAsia="Times New Roman" w:hAnsi="Times New Roman" w:cs="Times New Roman"/>
                <w:b/>
                <w:color w:val="000000"/>
                <w:sz w:val="16"/>
                <w:szCs w:val="16"/>
                <w:lang w:eastAsia="ru-RU"/>
              </w:rPr>
            </w:pPr>
          </w:p>
          <w:p w:rsidR="00331671" w:rsidRDefault="00331671" w:rsidP="00D57BB9">
            <w:pPr>
              <w:spacing w:after="0" w:line="240" w:lineRule="auto"/>
              <w:jc w:val="center"/>
              <w:rPr>
                <w:rFonts w:ascii="Times New Roman" w:eastAsia="Times New Roman" w:hAnsi="Times New Roman" w:cs="Times New Roman"/>
                <w:b/>
                <w:color w:val="000000"/>
                <w:sz w:val="16"/>
                <w:szCs w:val="16"/>
                <w:lang w:eastAsia="ru-RU"/>
              </w:rPr>
            </w:pPr>
          </w:p>
          <w:p w:rsidR="00331671" w:rsidRDefault="00331671" w:rsidP="00D57BB9">
            <w:pPr>
              <w:spacing w:after="0" w:line="240" w:lineRule="auto"/>
              <w:jc w:val="center"/>
              <w:rPr>
                <w:rFonts w:ascii="Times New Roman" w:eastAsia="Times New Roman" w:hAnsi="Times New Roman" w:cs="Times New Roman"/>
                <w:b/>
                <w:color w:val="000000"/>
                <w:sz w:val="16"/>
                <w:szCs w:val="16"/>
                <w:lang w:eastAsia="ru-RU"/>
              </w:rPr>
            </w:pPr>
          </w:p>
          <w:p w:rsidR="00331671" w:rsidRDefault="00331671" w:rsidP="00D57BB9">
            <w:pPr>
              <w:spacing w:after="0" w:line="240" w:lineRule="auto"/>
              <w:jc w:val="center"/>
              <w:rPr>
                <w:rFonts w:ascii="Times New Roman" w:eastAsia="Times New Roman" w:hAnsi="Times New Roman" w:cs="Times New Roman"/>
                <w:b/>
                <w:color w:val="000000"/>
                <w:sz w:val="16"/>
                <w:szCs w:val="16"/>
                <w:lang w:eastAsia="ru-RU"/>
              </w:rPr>
            </w:pPr>
          </w:p>
          <w:p w:rsidR="00331671" w:rsidRDefault="00331671" w:rsidP="00D57BB9">
            <w:pPr>
              <w:spacing w:after="0" w:line="240" w:lineRule="auto"/>
              <w:jc w:val="center"/>
              <w:rPr>
                <w:rFonts w:ascii="Times New Roman" w:eastAsia="Times New Roman" w:hAnsi="Times New Roman" w:cs="Times New Roman"/>
                <w:b/>
                <w:color w:val="000000"/>
                <w:sz w:val="16"/>
                <w:szCs w:val="16"/>
                <w:lang w:eastAsia="ru-RU"/>
              </w:rPr>
            </w:pPr>
          </w:p>
          <w:p w:rsidR="00331671" w:rsidRDefault="00331671" w:rsidP="00D57BB9">
            <w:pPr>
              <w:spacing w:after="0" w:line="240" w:lineRule="auto"/>
              <w:jc w:val="center"/>
              <w:rPr>
                <w:rFonts w:ascii="Times New Roman" w:eastAsia="Times New Roman" w:hAnsi="Times New Roman" w:cs="Times New Roman"/>
                <w:b/>
                <w:color w:val="000000"/>
                <w:sz w:val="16"/>
                <w:szCs w:val="16"/>
                <w:lang w:eastAsia="ru-RU"/>
              </w:rPr>
            </w:pPr>
          </w:p>
          <w:p w:rsidR="00331671" w:rsidRDefault="00331671" w:rsidP="00D57BB9">
            <w:pPr>
              <w:spacing w:after="0" w:line="240" w:lineRule="auto"/>
              <w:jc w:val="center"/>
              <w:rPr>
                <w:rFonts w:ascii="Times New Roman" w:eastAsia="Times New Roman" w:hAnsi="Times New Roman" w:cs="Times New Roman"/>
                <w:b/>
                <w:color w:val="000000"/>
                <w:sz w:val="16"/>
                <w:szCs w:val="16"/>
                <w:lang w:eastAsia="ru-RU"/>
              </w:rPr>
            </w:pPr>
          </w:p>
          <w:p w:rsidR="00331671" w:rsidRDefault="00331671" w:rsidP="00D57BB9">
            <w:pPr>
              <w:spacing w:after="0" w:line="240" w:lineRule="auto"/>
              <w:jc w:val="center"/>
              <w:rPr>
                <w:rFonts w:ascii="Times New Roman" w:eastAsia="Times New Roman" w:hAnsi="Times New Roman" w:cs="Times New Roman"/>
                <w:b/>
                <w:color w:val="000000"/>
                <w:sz w:val="16"/>
                <w:szCs w:val="16"/>
                <w:lang w:eastAsia="ru-RU"/>
              </w:rPr>
            </w:pPr>
          </w:p>
          <w:p w:rsidR="00331671" w:rsidRPr="00331671" w:rsidRDefault="00331671" w:rsidP="00D57BB9">
            <w:pPr>
              <w:spacing w:after="0" w:line="240" w:lineRule="auto"/>
              <w:jc w:val="center"/>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2</w:t>
            </w:r>
          </w:p>
        </w:tc>
        <w:tc>
          <w:tcPr>
            <w:tcW w:w="367" w:type="pct"/>
            <w:vMerge w:val="restart"/>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Повязка пленочная полупроницаемая антибактериальная из синтетического полимера, адгезивная</w:t>
            </w:r>
          </w:p>
        </w:tc>
        <w:tc>
          <w:tcPr>
            <w:tcW w:w="256" w:type="pct"/>
            <w:vMerge w:val="restart"/>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32.50.50.190-00000432*</w:t>
            </w:r>
          </w:p>
        </w:tc>
        <w:tc>
          <w:tcPr>
            <w:tcW w:w="422" w:type="pct"/>
            <w:tcBorders>
              <w:top w:val="nil"/>
              <w:left w:val="nil"/>
              <w:bottom w:val="single" w:sz="4" w:space="0" w:color="auto"/>
              <w:right w:val="single" w:sz="4" w:space="0" w:color="auto"/>
            </w:tcBorders>
            <w:vAlign w:val="center"/>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 xml:space="preserve">Бактерицидное покрытие для ран на полимерной основе с хлоргексидином в виде  адгезивной  гидрогелевой подушечки  </w:t>
            </w:r>
          </w:p>
        </w:tc>
        <w:tc>
          <w:tcPr>
            <w:tcW w:w="255" w:type="pct"/>
            <w:tcBorders>
              <w:top w:val="nil"/>
              <w:left w:val="nil"/>
              <w:bottom w:val="single" w:sz="4" w:space="0" w:color="auto"/>
              <w:right w:val="single" w:sz="4" w:space="0" w:color="auto"/>
            </w:tcBorders>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Соответствие</w:t>
            </w:r>
          </w:p>
        </w:tc>
        <w:tc>
          <w:tcPr>
            <w:tcW w:w="141" w:type="pct"/>
            <w:tcBorders>
              <w:top w:val="nil"/>
              <w:left w:val="nil"/>
              <w:bottom w:val="single" w:sz="4" w:space="0" w:color="auto"/>
              <w:right w:val="single" w:sz="4" w:space="0" w:color="auto"/>
            </w:tcBorders>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p>
        </w:tc>
        <w:tc>
          <w:tcPr>
            <w:tcW w:w="339" w:type="pct"/>
            <w:tcBorders>
              <w:top w:val="nil"/>
              <w:left w:val="nil"/>
              <w:bottom w:val="single" w:sz="4" w:space="0" w:color="auto"/>
              <w:right w:val="single" w:sz="4" w:space="0" w:color="auto"/>
            </w:tcBorders>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83" w:type="pct"/>
            <w:vMerge w:val="restart"/>
            <w:tcBorders>
              <w:top w:val="nil"/>
              <w:left w:val="nil"/>
              <w:bottom w:val="nil"/>
              <w:right w:val="single" w:sz="4" w:space="0" w:color="auto"/>
            </w:tcBorders>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Для обеспечения антимикробного действия или/и противовирусного эффекта</w:t>
            </w:r>
          </w:p>
        </w:tc>
        <w:tc>
          <w:tcPr>
            <w:tcW w:w="169" w:type="pct"/>
            <w:vMerge w:val="restart"/>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2000</w:t>
            </w:r>
          </w:p>
        </w:tc>
        <w:tc>
          <w:tcPr>
            <w:tcW w:w="141" w:type="pct"/>
            <w:vMerge w:val="restart"/>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штука</w:t>
            </w:r>
          </w:p>
        </w:tc>
        <w:tc>
          <w:tcPr>
            <w:tcW w:w="170" w:type="pct"/>
            <w:vMerge w:val="restart"/>
            <w:tcBorders>
              <w:top w:val="nil"/>
              <w:left w:val="single" w:sz="4" w:space="0" w:color="auto"/>
              <w:bottom w:val="nil"/>
              <w:right w:val="single" w:sz="4" w:space="0" w:color="auto"/>
            </w:tcBorders>
          </w:tcPr>
          <w:p w:rsidR="00331671" w:rsidRPr="00331671" w:rsidRDefault="00331671" w:rsidP="00D57BB9">
            <w:pPr>
              <w:spacing w:after="0" w:line="240" w:lineRule="auto"/>
              <w:jc w:val="center"/>
              <w:rPr>
                <w:rFonts w:ascii="Times New Roman" w:eastAsia="Times New Roman" w:hAnsi="Times New Roman" w:cs="Times New Roman"/>
                <w:color w:val="000000"/>
                <w:sz w:val="16"/>
                <w:szCs w:val="16"/>
                <w:lang w:eastAsia="ru-RU"/>
              </w:rPr>
            </w:pPr>
          </w:p>
        </w:tc>
        <w:tc>
          <w:tcPr>
            <w:tcW w:w="113" w:type="pct"/>
            <w:vMerge w:val="restart"/>
            <w:tcBorders>
              <w:top w:val="nil"/>
              <w:left w:val="single" w:sz="4" w:space="0" w:color="auto"/>
              <w:bottom w:val="nil"/>
              <w:right w:val="single" w:sz="4" w:space="0" w:color="auto"/>
            </w:tcBorders>
          </w:tcPr>
          <w:p w:rsidR="00331671" w:rsidRPr="00331671" w:rsidRDefault="00331671" w:rsidP="00D57BB9">
            <w:pPr>
              <w:spacing w:after="0" w:line="240" w:lineRule="auto"/>
              <w:jc w:val="center"/>
              <w:rPr>
                <w:rFonts w:ascii="Times New Roman" w:eastAsia="Times New Roman" w:hAnsi="Times New Roman" w:cs="Times New Roman"/>
                <w:color w:val="000000"/>
                <w:sz w:val="16"/>
                <w:szCs w:val="16"/>
                <w:lang w:eastAsia="ru-RU"/>
              </w:rPr>
            </w:pPr>
          </w:p>
        </w:tc>
        <w:tc>
          <w:tcPr>
            <w:tcW w:w="141" w:type="pct"/>
            <w:vMerge w:val="restart"/>
            <w:tcBorders>
              <w:top w:val="nil"/>
              <w:left w:val="single" w:sz="4" w:space="0" w:color="auto"/>
              <w:bottom w:val="nil"/>
              <w:right w:val="single" w:sz="4" w:space="0" w:color="auto"/>
            </w:tcBorders>
          </w:tcPr>
          <w:p w:rsidR="00331671" w:rsidRPr="00331671" w:rsidRDefault="00331671" w:rsidP="00D57BB9">
            <w:pPr>
              <w:spacing w:after="0" w:line="240" w:lineRule="auto"/>
              <w:jc w:val="center"/>
              <w:rPr>
                <w:rFonts w:ascii="Times New Roman" w:eastAsia="Times New Roman" w:hAnsi="Times New Roman" w:cs="Times New Roman"/>
                <w:color w:val="000000"/>
                <w:sz w:val="16"/>
                <w:szCs w:val="16"/>
                <w:lang w:eastAsia="ru-RU"/>
              </w:rPr>
            </w:pPr>
          </w:p>
        </w:tc>
        <w:tc>
          <w:tcPr>
            <w:tcW w:w="142" w:type="pct"/>
            <w:vMerge w:val="restart"/>
            <w:tcBorders>
              <w:top w:val="nil"/>
              <w:left w:val="single" w:sz="4" w:space="0" w:color="auto"/>
              <w:bottom w:val="nil"/>
              <w:right w:val="single" w:sz="4" w:space="0" w:color="auto"/>
            </w:tcBorders>
          </w:tcPr>
          <w:p w:rsidR="00331671" w:rsidRPr="00331671" w:rsidRDefault="00331671" w:rsidP="00D57BB9">
            <w:pPr>
              <w:spacing w:after="0" w:line="240" w:lineRule="auto"/>
              <w:jc w:val="center"/>
              <w:rPr>
                <w:rFonts w:ascii="Times New Roman" w:eastAsia="Times New Roman" w:hAnsi="Times New Roman" w:cs="Times New Roman"/>
                <w:color w:val="000000"/>
                <w:sz w:val="16"/>
                <w:szCs w:val="16"/>
                <w:lang w:eastAsia="ru-RU"/>
              </w:rPr>
            </w:pPr>
          </w:p>
        </w:tc>
      </w:tr>
      <w:tr w:rsidR="00331671" w:rsidRPr="00331671" w:rsidTr="00545A72">
        <w:trPr>
          <w:gridAfter w:val="4"/>
          <w:wAfter w:w="1948" w:type="pct"/>
          <w:trHeight w:val="499"/>
        </w:trPr>
        <w:tc>
          <w:tcPr>
            <w:tcW w:w="113"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367"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422" w:type="pct"/>
            <w:tcBorders>
              <w:top w:val="nil"/>
              <w:left w:val="nil"/>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 xml:space="preserve">Толщина адгезивной  гидрогелевой подушечки 0,9 - 1,2 </w:t>
            </w:r>
          </w:p>
        </w:tc>
        <w:tc>
          <w:tcPr>
            <w:tcW w:w="255" w:type="pct"/>
            <w:tcBorders>
              <w:top w:val="nil"/>
              <w:left w:val="nil"/>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Соответствие</w:t>
            </w:r>
          </w:p>
        </w:tc>
        <w:tc>
          <w:tcPr>
            <w:tcW w:w="141" w:type="pct"/>
            <w:tcBorders>
              <w:top w:val="nil"/>
              <w:left w:val="nil"/>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мм</w:t>
            </w:r>
          </w:p>
        </w:tc>
        <w:tc>
          <w:tcPr>
            <w:tcW w:w="339" w:type="pct"/>
            <w:tcBorders>
              <w:top w:val="nil"/>
              <w:left w:val="nil"/>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83" w:type="pct"/>
            <w:vMerge/>
            <w:tcBorders>
              <w:left w:val="single" w:sz="4" w:space="0" w:color="auto"/>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1"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70"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13"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1"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2"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r>
      <w:tr w:rsidR="00331671" w:rsidRPr="00331671" w:rsidTr="00545A72">
        <w:trPr>
          <w:gridAfter w:val="4"/>
          <w:wAfter w:w="1948" w:type="pct"/>
          <w:trHeight w:val="499"/>
        </w:trPr>
        <w:tc>
          <w:tcPr>
            <w:tcW w:w="113"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367"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422" w:type="pct"/>
            <w:tcBorders>
              <w:top w:val="nil"/>
              <w:left w:val="nil"/>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 xml:space="preserve">Для фиксации медицинских устройств и катетеров </w:t>
            </w:r>
          </w:p>
        </w:tc>
        <w:tc>
          <w:tcPr>
            <w:tcW w:w="255" w:type="pct"/>
            <w:tcBorders>
              <w:top w:val="nil"/>
              <w:left w:val="nil"/>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Соответствие</w:t>
            </w:r>
          </w:p>
        </w:tc>
        <w:tc>
          <w:tcPr>
            <w:tcW w:w="141" w:type="pct"/>
            <w:tcBorders>
              <w:top w:val="nil"/>
              <w:left w:val="nil"/>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p>
        </w:tc>
        <w:tc>
          <w:tcPr>
            <w:tcW w:w="339" w:type="pct"/>
            <w:tcBorders>
              <w:top w:val="nil"/>
              <w:left w:val="nil"/>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83" w:type="pct"/>
            <w:tcBorders>
              <w:top w:val="nil"/>
              <w:left w:val="nil"/>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Для обеспечения более плотной  фиксации повязок, катетеров и прочих медицинских устройств</w:t>
            </w:r>
          </w:p>
        </w:tc>
        <w:tc>
          <w:tcPr>
            <w:tcW w:w="169"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1"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70"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13"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1"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2"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r>
      <w:tr w:rsidR="00331671" w:rsidRPr="00331671" w:rsidTr="00545A72">
        <w:trPr>
          <w:gridAfter w:val="4"/>
          <w:wAfter w:w="1948" w:type="pct"/>
          <w:trHeight w:val="499"/>
        </w:trPr>
        <w:tc>
          <w:tcPr>
            <w:tcW w:w="113"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367"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40" w:type="pct"/>
            <w:gridSpan w:val="5"/>
            <w:tcBorders>
              <w:top w:val="single" w:sz="4" w:space="0" w:color="auto"/>
              <w:left w:val="nil"/>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Состав:</w:t>
            </w:r>
          </w:p>
        </w:tc>
        <w:tc>
          <w:tcPr>
            <w:tcW w:w="169"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1"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70"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13"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1"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2"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r>
      <w:tr w:rsidR="00331671" w:rsidRPr="00331671" w:rsidTr="00545A72">
        <w:trPr>
          <w:gridAfter w:val="4"/>
          <w:wAfter w:w="1948" w:type="pct"/>
          <w:trHeight w:val="499"/>
        </w:trPr>
        <w:tc>
          <w:tcPr>
            <w:tcW w:w="113"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367"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422" w:type="pct"/>
            <w:tcBorders>
              <w:top w:val="nil"/>
              <w:left w:val="nil"/>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Вода</w:t>
            </w:r>
          </w:p>
        </w:tc>
        <w:tc>
          <w:tcPr>
            <w:tcW w:w="255" w:type="pct"/>
            <w:tcBorders>
              <w:top w:val="nil"/>
              <w:left w:val="nil"/>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≥30</w:t>
            </w:r>
          </w:p>
        </w:tc>
        <w:tc>
          <w:tcPr>
            <w:tcW w:w="141" w:type="pct"/>
            <w:tcBorders>
              <w:top w:val="nil"/>
              <w:left w:val="nil"/>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w:t>
            </w:r>
          </w:p>
        </w:tc>
        <w:tc>
          <w:tcPr>
            <w:tcW w:w="339" w:type="pct"/>
            <w:tcBorders>
              <w:top w:val="nil"/>
              <w:left w:val="nil"/>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83" w:type="pct"/>
            <w:vMerge w:val="restart"/>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Обеспечение антимикробного действия или/и противовирусного эффекта</w:t>
            </w:r>
          </w:p>
        </w:tc>
        <w:tc>
          <w:tcPr>
            <w:tcW w:w="169"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1"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70"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13"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1"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2"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r>
      <w:tr w:rsidR="00331671" w:rsidRPr="00331671" w:rsidTr="00545A72">
        <w:trPr>
          <w:gridAfter w:val="4"/>
          <w:wAfter w:w="1948" w:type="pct"/>
          <w:trHeight w:val="499"/>
        </w:trPr>
        <w:tc>
          <w:tcPr>
            <w:tcW w:w="113"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367"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422" w:type="pct"/>
            <w:tcBorders>
              <w:top w:val="nil"/>
              <w:left w:val="nil"/>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Ионный полимер,  глицерин</w:t>
            </w:r>
          </w:p>
        </w:tc>
        <w:tc>
          <w:tcPr>
            <w:tcW w:w="255" w:type="pct"/>
            <w:tcBorders>
              <w:top w:val="nil"/>
              <w:left w:val="nil"/>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Соответствие</w:t>
            </w:r>
          </w:p>
        </w:tc>
        <w:tc>
          <w:tcPr>
            <w:tcW w:w="141" w:type="pct"/>
            <w:tcBorders>
              <w:top w:val="nil"/>
              <w:left w:val="nil"/>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p>
        </w:tc>
        <w:tc>
          <w:tcPr>
            <w:tcW w:w="339" w:type="pct"/>
            <w:tcBorders>
              <w:top w:val="nil"/>
              <w:left w:val="nil"/>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83"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jc w:val="center"/>
              <w:rPr>
                <w:rFonts w:ascii="Times New Roman" w:eastAsia="Times New Roman" w:hAnsi="Times New Roman" w:cs="Times New Roman"/>
                <w:color w:val="000000"/>
                <w:sz w:val="16"/>
                <w:szCs w:val="16"/>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1"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70"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13"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1"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2"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r>
      <w:tr w:rsidR="00331671" w:rsidRPr="00331671" w:rsidTr="00545A72">
        <w:trPr>
          <w:gridAfter w:val="4"/>
          <w:wAfter w:w="1948" w:type="pct"/>
          <w:trHeight w:val="499"/>
        </w:trPr>
        <w:tc>
          <w:tcPr>
            <w:tcW w:w="113"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367"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422" w:type="pct"/>
            <w:tcBorders>
              <w:top w:val="nil"/>
              <w:left w:val="nil"/>
              <w:bottom w:val="single" w:sz="4" w:space="0" w:color="auto"/>
              <w:right w:val="single" w:sz="4" w:space="0" w:color="auto"/>
            </w:tcBorders>
            <w:vAlign w:val="center"/>
            <w:hideMark/>
          </w:tcPr>
          <w:p w:rsidR="00331671" w:rsidRPr="00331671" w:rsidRDefault="00331671" w:rsidP="00D57BB9">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 xml:space="preserve">Раствор  хлоргексидина </w:t>
            </w:r>
          </w:p>
        </w:tc>
        <w:tc>
          <w:tcPr>
            <w:tcW w:w="255" w:type="pct"/>
            <w:tcBorders>
              <w:top w:val="nil"/>
              <w:left w:val="nil"/>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 2</w:t>
            </w:r>
          </w:p>
        </w:tc>
        <w:tc>
          <w:tcPr>
            <w:tcW w:w="141" w:type="pct"/>
            <w:tcBorders>
              <w:top w:val="nil"/>
              <w:left w:val="nil"/>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w:t>
            </w:r>
          </w:p>
        </w:tc>
        <w:tc>
          <w:tcPr>
            <w:tcW w:w="339" w:type="pct"/>
            <w:tcBorders>
              <w:top w:val="nil"/>
              <w:left w:val="nil"/>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83"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jc w:val="center"/>
              <w:rPr>
                <w:rFonts w:ascii="Times New Roman" w:eastAsia="Times New Roman" w:hAnsi="Times New Roman" w:cs="Times New Roman"/>
                <w:color w:val="000000"/>
                <w:sz w:val="16"/>
                <w:szCs w:val="16"/>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1"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70"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13"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1"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2"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r>
      <w:tr w:rsidR="00331671" w:rsidRPr="00331671" w:rsidTr="00545A72">
        <w:trPr>
          <w:gridAfter w:val="4"/>
          <w:wAfter w:w="1948" w:type="pct"/>
          <w:trHeight w:val="499"/>
        </w:trPr>
        <w:tc>
          <w:tcPr>
            <w:tcW w:w="113"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367"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422" w:type="pct"/>
            <w:tcBorders>
              <w:top w:val="nil"/>
              <w:left w:val="nil"/>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 xml:space="preserve">подушечка помещена на прозрачную полимерную основу, покрыта гиполаллергенным акрилатным адгезивом </w:t>
            </w:r>
          </w:p>
        </w:tc>
        <w:tc>
          <w:tcPr>
            <w:tcW w:w="255" w:type="pct"/>
            <w:tcBorders>
              <w:top w:val="nil"/>
              <w:left w:val="nil"/>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Соответствие</w:t>
            </w:r>
          </w:p>
        </w:tc>
        <w:tc>
          <w:tcPr>
            <w:tcW w:w="141" w:type="pct"/>
            <w:tcBorders>
              <w:top w:val="nil"/>
              <w:left w:val="nil"/>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p>
        </w:tc>
        <w:tc>
          <w:tcPr>
            <w:tcW w:w="339" w:type="pct"/>
            <w:tcBorders>
              <w:top w:val="nil"/>
              <w:left w:val="nil"/>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83" w:type="pct"/>
            <w:tcBorders>
              <w:top w:val="nil"/>
              <w:left w:val="nil"/>
              <w:bottom w:val="single" w:sz="4" w:space="0" w:color="auto"/>
              <w:right w:val="single" w:sz="4" w:space="0" w:color="auto"/>
            </w:tcBorders>
            <w:vAlign w:val="center"/>
            <w:hideMark/>
          </w:tcPr>
          <w:p w:rsidR="00331671" w:rsidRPr="00331671" w:rsidRDefault="00331671" w:rsidP="00D57BB9">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Исключение риска развития аллергических реакций</w:t>
            </w:r>
          </w:p>
        </w:tc>
        <w:tc>
          <w:tcPr>
            <w:tcW w:w="169"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1"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70"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13"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1"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2"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r>
      <w:tr w:rsidR="00331671" w:rsidRPr="00331671" w:rsidTr="00545A72">
        <w:trPr>
          <w:gridAfter w:val="4"/>
          <w:wAfter w:w="1948" w:type="pct"/>
          <w:trHeight w:val="499"/>
        </w:trPr>
        <w:tc>
          <w:tcPr>
            <w:tcW w:w="113"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367"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422" w:type="pct"/>
            <w:tcBorders>
              <w:top w:val="nil"/>
              <w:left w:val="nil"/>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 xml:space="preserve">Длина повязки </w:t>
            </w:r>
          </w:p>
        </w:tc>
        <w:tc>
          <w:tcPr>
            <w:tcW w:w="255" w:type="pct"/>
            <w:tcBorders>
              <w:top w:val="nil"/>
              <w:left w:val="nil"/>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≥11,5</w:t>
            </w:r>
          </w:p>
        </w:tc>
        <w:tc>
          <w:tcPr>
            <w:tcW w:w="141" w:type="pct"/>
            <w:tcBorders>
              <w:top w:val="nil"/>
              <w:left w:val="nil"/>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сантиметр</w:t>
            </w:r>
          </w:p>
        </w:tc>
        <w:tc>
          <w:tcPr>
            <w:tcW w:w="339" w:type="pct"/>
            <w:tcBorders>
              <w:top w:val="nil"/>
              <w:left w:val="nil"/>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83" w:type="pct"/>
            <w:vMerge w:val="restart"/>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Необходимые размеры обусловлены статистикой потребления работы операционных и перевязочных отделений ЛПУ в зависимости от частоты типов операций и области локализации раны</w:t>
            </w:r>
          </w:p>
        </w:tc>
        <w:tc>
          <w:tcPr>
            <w:tcW w:w="169"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1"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70"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13"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1"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2" w:type="pct"/>
            <w:vMerge/>
            <w:tcBorders>
              <w:left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r>
      <w:tr w:rsidR="00331671" w:rsidRPr="00331671" w:rsidTr="00545A72">
        <w:trPr>
          <w:gridAfter w:val="4"/>
          <w:wAfter w:w="1948" w:type="pct"/>
          <w:trHeight w:val="499"/>
        </w:trPr>
        <w:tc>
          <w:tcPr>
            <w:tcW w:w="113" w:type="pct"/>
            <w:vMerge/>
            <w:tcBorders>
              <w:left w:val="single" w:sz="4" w:space="0" w:color="auto"/>
              <w:bottom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367"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256"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422" w:type="pct"/>
            <w:tcBorders>
              <w:top w:val="nil"/>
              <w:left w:val="nil"/>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Ширина  повязки</w:t>
            </w:r>
          </w:p>
        </w:tc>
        <w:tc>
          <w:tcPr>
            <w:tcW w:w="255" w:type="pct"/>
            <w:tcBorders>
              <w:top w:val="nil"/>
              <w:left w:val="nil"/>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≥8,5</w:t>
            </w:r>
          </w:p>
        </w:tc>
        <w:tc>
          <w:tcPr>
            <w:tcW w:w="141" w:type="pct"/>
            <w:tcBorders>
              <w:top w:val="nil"/>
              <w:left w:val="nil"/>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сантиметр</w:t>
            </w:r>
          </w:p>
        </w:tc>
        <w:tc>
          <w:tcPr>
            <w:tcW w:w="339" w:type="pct"/>
            <w:tcBorders>
              <w:top w:val="nil"/>
              <w:left w:val="nil"/>
              <w:bottom w:val="single" w:sz="4" w:space="0" w:color="auto"/>
              <w:right w:val="single" w:sz="4" w:space="0" w:color="auto"/>
            </w:tcBorders>
            <w:vAlign w:val="center"/>
            <w:hideMark/>
          </w:tcPr>
          <w:p w:rsidR="00331671"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83"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1" w:type="pct"/>
            <w:vMerge/>
            <w:tcBorders>
              <w:top w:val="nil"/>
              <w:left w:val="single" w:sz="4" w:space="0" w:color="auto"/>
              <w:bottom w:val="single" w:sz="4" w:space="0" w:color="auto"/>
              <w:right w:val="single" w:sz="4" w:space="0" w:color="auto"/>
            </w:tcBorders>
            <w:vAlign w:val="center"/>
            <w:hideMark/>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70" w:type="pct"/>
            <w:vMerge/>
            <w:tcBorders>
              <w:left w:val="single" w:sz="4" w:space="0" w:color="auto"/>
              <w:bottom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13" w:type="pct"/>
            <w:vMerge/>
            <w:tcBorders>
              <w:left w:val="single" w:sz="4" w:space="0" w:color="auto"/>
              <w:bottom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1" w:type="pct"/>
            <w:vMerge/>
            <w:tcBorders>
              <w:left w:val="single" w:sz="4" w:space="0" w:color="auto"/>
              <w:bottom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c>
          <w:tcPr>
            <w:tcW w:w="142" w:type="pct"/>
            <w:vMerge/>
            <w:tcBorders>
              <w:left w:val="single" w:sz="4" w:space="0" w:color="auto"/>
              <w:bottom w:val="single" w:sz="4" w:space="0" w:color="auto"/>
              <w:right w:val="single" w:sz="4" w:space="0" w:color="auto"/>
            </w:tcBorders>
          </w:tcPr>
          <w:p w:rsidR="00331671" w:rsidRPr="00331671" w:rsidRDefault="00331671" w:rsidP="00D57BB9">
            <w:pPr>
              <w:spacing w:after="0" w:line="240" w:lineRule="auto"/>
              <w:rPr>
                <w:rFonts w:ascii="Times New Roman" w:eastAsia="Times New Roman" w:hAnsi="Times New Roman" w:cs="Times New Roman"/>
                <w:color w:val="000000"/>
                <w:sz w:val="16"/>
                <w:szCs w:val="16"/>
                <w:lang w:eastAsia="ru-RU"/>
              </w:rPr>
            </w:pPr>
          </w:p>
        </w:tc>
      </w:tr>
      <w:tr w:rsidR="00331671" w:rsidRPr="00331671" w:rsidTr="00331671">
        <w:trPr>
          <w:gridAfter w:val="4"/>
          <w:wAfter w:w="1948" w:type="pct"/>
          <w:trHeight w:val="499"/>
        </w:trPr>
        <w:tc>
          <w:tcPr>
            <w:tcW w:w="113" w:type="pct"/>
            <w:tcBorders>
              <w:top w:val="single" w:sz="4" w:space="0" w:color="auto"/>
              <w:left w:val="single" w:sz="4" w:space="0" w:color="auto"/>
              <w:right w:val="single" w:sz="4" w:space="0" w:color="auto"/>
            </w:tcBorders>
          </w:tcPr>
          <w:p w:rsidR="00AC44C2" w:rsidRPr="00331671" w:rsidRDefault="00AC44C2" w:rsidP="00D57BB9">
            <w:pPr>
              <w:spacing w:after="0" w:line="240" w:lineRule="auto"/>
              <w:jc w:val="center"/>
              <w:rPr>
                <w:rFonts w:ascii="Times New Roman" w:eastAsia="Times New Roman" w:hAnsi="Times New Roman" w:cs="Times New Roman"/>
                <w:b/>
                <w:color w:val="000000"/>
                <w:sz w:val="16"/>
                <w:szCs w:val="16"/>
                <w:lang w:eastAsia="ru-RU"/>
              </w:rPr>
            </w:pPr>
          </w:p>
        </w:tc>
        <w:tc>
          <w:tcPr>
            <w:tcW w:w="367" w:type="pct"/>
            <w:vMerge w:val="restart"/>
            <w:tcBorders>
              <w:top w:val="single" w:sz="4" w:space="0" w:color="auto"/>
              <w:left w:val="single" w:sz="4" w:space="0" w:color="auto"/>
              <w:right w:val="single" w:sz="4" w:space="0" w:color="auto"/>
            </w:tcBorders>
            <w:vAlign w:val="center"/>
          </w:tcPr>
          <w:p w:rsidR="00AC44C2" w:rsidRPr="00331671" w:rsidRDefault="00AC44C2" w:rsidP="00D57BB9">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Повязка пленочная полупроницаемая антибактериальная из синтетического полимера, адгезивная</w:t>
            </w:r>
          </w:p>
        </w:tc>
        <w:tc>
          <w:tcPr>
            <w:tcW w:w="256" w:type="pct"/>
            <w:vMerge w:val="restart"/>
            <w:tcBorders>
              <w:top w:val="single" w:sz="4" w:space="0" w:color="auto"/>
              <w:left w:val="single" w:sz="4" w:space="0" w:color="auto"/>
              <w:right w:val="single" w:sz="4" w:space="0" w:color="auto"/>
            </w:tcBorders>
            <w:vAlign w:val="center"/>
          </w:tcPr>
          <w:p w:rsidR="00AC44C2" w:rsidRPr="00331671" w:rsidRDefault="00AC44C2" w:rsidP="00D57BB9">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32.50.50.190-00000432*</w:t>
            </w:r>
          </w:p>
        </w:tc>
        <w:tc>
          <w:tcPr>
            <w:tcW w:w="422" w:type="pct"/>
            <w:vMerge w:val="restart"/>
            <w:tcBorders>
              <w:top w:val="single" w:sz="4" w:space="0" w:color="auto"/>
              <w:left w:val="nil"/>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 xml:space="preserve">Бактерицидное покрытие для ран на полимерной основе с хлоргексидином в виде  адгезивной  гидрогелевой подушечки  </w:t>
            </w:r>
          </w:p>
        </w:tc>
        <w:tc>
          <w:tcPr>
            <w:tcW w:w="255" w:type="pct"/>
            <w:vMerge w:val="restart"/>
            <w:tcBorders>
              <w:top w:val="single" w:sz="4" w:space="0" w:color="auto"/>
              <w:left w:val="nil"/>
              <w:right w:val="single" w:sz="4" w:space="0" w:color="auto"/>
            </w:tcBorders>
          </w:tcPr>
          <w:p w:rsidR="00AC44C2" w:rsidRPr="00331671" w:rsidRDefault="00AC44C2"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Соответствие</w:t>
            </w:r>
          </w:p>
        </w:tc>
        <w:tc>
          <w:tcPr>
            <w:tcW w:w="141" w:type="pct"/>
            <w:vMerge w:val="restart"/>
            <w:tcBorders>
              <w:top w:val="single" w:sz="4" w:space="0" w:color="auto"/>
              <w:left w:val="nil"/>
              <w:right w:val="single" w:sz="4" w:space="0" w:color="auto"/>
            </w:tcBorders>
          </w:tcPr>
          <w:p w:rsidR="00AC44C2" w:rsidRPr="00331671" w:rsidRDefault="00AC44C2" w:rsidP="00331671">
            <w:pPr>
              <w:spacing w:after="0" w:line="240" w:lineRule="auto"/>
              <w:jc w:val="center"/>
              <w:rPr>
                <w:rFonts w:ascii="Times New Roman" w:eastAsia="Times New Roman" w:hAnsi="Times New Roman" w:cs="Times New Roman"/>
                <w:color w:val="000000"/>
                <w:sz w:val="16"/>
                <w:szCs w:val="16"/>
                <w:lang w:eastAsia="ru-RU"/>
              </w:rPr>
            </w:pPr>
          </w:p>
        </w:tc>
        <w:tc>
          <w:tcPr>
            <w:tcW w:w="339" w:type="pct"/>
            <w:vMerge w:val="restart"/>
            <w:tcBorders>
              <w:top w:val="single" w:sz="4" w:space="0" w:color="auto"/>
              <w:left w:val="nil"/>
              <w:right w:val="single" w:sz="4" w:space="0" w:color="auto"/>
            </w:tcBorders>
          </w:tcPr>
          <w:p w:rsidR="00AC44C2" w:rsidRPr="00331671" w:rsidRDefault="00AC44C2"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83" w:type="pct"/>
            <w:vMerge w:val="restart"/>
            <w:tcBorders>
              <w:top w:val="single" w:sz="4" w:space="0" w:color="auto"/>
              <w:left w:val="single" w:sz="4" w:space="0" w:color="auto"/>
              <w:right w:val="single" w:sz="4" w:space="0" w:color="auto"/>
            </w:tcBorders>
          </w:tcPr>
          <w:p w:rsidR="00AC44C2" w:rsidRPr="00331671" w:rsidRDefault="00AC44C2"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Для обеспечения антимикробного действия или/и противовирусного эффекта</w:t>
            </w:r>
          </w:p>
        </w:tc>
        <w:tc>
          <w:tcPr>
            <w:tcW w:w="169" w:type="pct"/>
            <w:vMerge w:val="restart"/>
            <w:tcBorders>
              <w:top w:val="single" w:sz="4" w:space="0" w:color="auto"/>
              <w:left w:val="single" w:sz="4" w:space="0" w:color="auto"/>
              <w:right w:val="single" w:sz="4" w:space="0" w:color="auto"/>
            </w:tcBorders>
            <w:vAlign w:val="center"/>
          </w:tcPr>
          <w:p w:rsidR="00AC44C2" w:rsidRPr="00331671" w:rsidRDefault="00AC44C2" w:rsidP="00D57BB9">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400</w:t>
            </w:r>
          </w:p>
        </w:tc>
        <w:tc>
          <w:tcPr>
            <w:tcW w:w="141" w:type="pct"/>
            <w:vMerge w:val="restart"/>
            <w:tcBorders>
              <w:top w:val="single" w:sz="4" w:space="0" w:color="auto"/>
              <w:left w:val="single" w:sz="4" w:space="0" w:color="auto"/>
              <w:right w:val="single" w:sz="4" w:space="0" w:color="auto"/>
            </w:tcBorders>
            <w:vAlign w:val="center"/>
          </w:tcPr>
          <w:p w:rsidR="00AC44C2" w:rsidRPr="00331671" w:rsidRDefault="00AC44C2" w:rsidP="00D57BB9">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штука</w:t>
            </w:r>
          </w:p>
        </w:tc>
        <w:tc>
          <w:tcPr>
            <w:tcW w:w="170" w:type="pct"/>
            <w:tcBorders>
              <w:top w:val="single" w:sz="4" w:space="0" w:color="auto"/>
              <w:left w:val="single" w:sz="4" w:space="0" w:color="auto"/>
              <w:right w:val="single" w:sz="4" w:space="0" w:color="auto"/>
            </w:tcBorders>
          </w:tcPr>
          <w:p w:rsidR="00AC44C2" w:rsidRPr="00331671" w:rsidRDefault="00AC44C2" w:rsidP="00D57BB9">
            <w:pPr>
              <w:spacing w:after="0" w:line="240" w:lineRule="auto"/>
              <w:jc w:val="center"/>
              <w:rPr>
                <w:rFonts w:ascii="Times New Roman" w:eastAsia="Times New Roman" w:hAnsi="Times New Roman" w:cs="Times New Roman"/>
                <w:color w:val="000000"/>
                <w:sz w:val="16"/>
                <w:szCs w:val="16"/>
                <w:lang w:eastAsia="ru-RU"/>
              </w:rPr>
            </w:pPr>
          </w:p>
        </w:tc>
        <w:tc>
          <w:tcPr>
            <w:tcW w:w="113" w:type="pct"/>
            <w:tcBorders>
              <w:top w:val="single" w:sz="4" w:space="0" w:color="auto"/>
              <w:left w:val="single" w:sz="4" w:space="0" w:color="auto"/>
              <w:right w:val="single" w:sz="4" w:space="0" w:color="auto"/>
            </w:tcBorders>
          </w:tcPr>
          <w:p w:rsidR="00AC44C2" w:rsidRPr="00331671" w:rsidRDefault="00AC44C2" w:rsidP="00D57BB9">
            <w:pPr>
              <w:spacing w:after="0" w:line="240" w:lineRule="auto"/>
              <w:jc w:val="center"/>
              <w:rPr>
                <w:rFonts w:ascii="Times New Roman" w:eastAsia="Times New Roman" w:hAnsi="Times New Roman" w:cs="Times New Roman"/>
                <w:color w:val="000000"/>
                <w:sz w:val="16"/>
                <w:szCs w:val="16"/>
                <w:lang w:eastAsia="ru-RU"/>
              </w:rPr>
            </w:pPr>
          </w:p>
        </w:tc>
        <w:tc>
          <w:tcPr>
            <w:tcW w:w="141" w:type="pct"/>
            <w:tcBorders>
              <w:top w:val="single" w:sz="4" w:space="0" w:color="auto"/>
              <w:left w:val="single" w:sz="4" w:space="0" w:color="auto"/>
              <w:right w:val="single" w:sz="4" w:space="0" w:color="auto"/>
            </w:tcBorders>
          </w:tcPr>
          <w:p w:rsidR="00AC44C2" w:rsidRPr="00331671" w:rsidRDefault="00AC44C2" w:rsidP="00D57BB9">
            <w:pPr>
              <w:spacing w:after="0" w:line="240" w:lineRule="auto"/>
              <w:jc w:val="center"/>
              <w:rPr>
                <w:rFonts w:ascii="Times New Roman" w:eastAsia="Times New Roman" w:hAnsi="Times New Roman" w:cs="Times New Roman"/>
                <w:color w:val="000000"/>
                <w:sz w:val="16"/>
                <w:szCs w:val="16"/>
                <w:lang w:eastAsia="ru-RU"/>
              </w:rPr>
            </w:pPr>
          </w:p>
        </w:tc>
        <w:tc>
          <w:tcPr>
            <w:tcW w:w="142" w:type="pct"/>
            <w:tcBorders>
              <w:top w:val="single" w:sz="4" w:space="0" w:color="auto"/>
              <w:left w:val="single" w:sz="4" w:space="0" w:color="auto"/>
              <w:right w:val="single" w:sz="4" w:space="0" w:color="auto"/>
            </w:tcBorders>
          </w:tcPr>
          <w:p w:rsidR="00AC44C2" w:rsidRPr="00331671" w:rsidRDefault="00AC44C2" w:rsidP="00D57BB9">
            <w:pPr>
              <w:spacing w:after="0" w:line="240" w:lineRule="auto"/>
              <w:jc w:val="center"/>
              <w:rPr>
                <w:rFonts w:ascii="Times New Roman" w:eastAsia="Times New Roman" w:hAnsi="Times New Roman" w:cs="Times New Roman"/>
                <w:color w:val="000000"/>
                <w:sz w:val="16"/>
                <w:szCs w:val="16"/>
                <w:lang w:eastAsia="ru-RU"/>
              </w:rPr>
            </w:pPr>
          </w:p>
        </w:tc>
      </w:tr>
      <w:tr w:rsidR="00331671" w:rsidRPr="00331671" w:rsidTr="00331671">
        <w:trPr>
          <w:gridAfter w:val="4"/>
          <w:wAfter w:w="1948" w:type="pct"/>
          <w:trHeight w:val="499"/>
        </w:trPr>
        <w:tc>
          <w:tcPr>
            <w:tcW w:w="113" w:type="pct"/>
            <w:tcBorders>
              <w:left w:val="single" w:sz="4" w:space="0" w:color="auto"/>
              <w:right w:val="single" w:sz="4" w:space="0" w:color="auto"/>
            </w:tcBorders>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367" w:type="pct"/>
            <w:vMerge/>
            <w:tcBorders>
              <w:left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256" w:type="pct"/>
            <w:vMerge/>
            <w:tcBorders>
              <w:left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422" w:type="pct"/>
            <w:vMerge/>
            <w:tcBorders>
              <w:left w:val="nil"/>
              <w:bottom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255" w:type="pct"/>
            <w:vMerge/>
            <w:tcBorders>
              <w:left w:val="nil"/>
              <w:bottom w:val="single" w:sz="4" w:space="0" w:color="auto"/>
              <w:right w:val="single" w:sz="4" w:space="0" w:color="auto"/>
            </w:tcBorders>
            <w:vAlign w:val="center"/>
          </w:tcPr>
          <w:p w:rsidR="00AC44C2" w:rsidRPr="00331671" w:rsidRDefault="00AC44C2" w:rsidP="00331671">
            <w:pPr>
              <w:spacing w:after="0" w:line="240" w:lineRule="auto"/>
              <w:jc w:val="center"/>
              <w:rPr>
                <w:rFonts w:ascii="Times New Roman" w:eastAsia="Times New Roman" w:hAnsi="Times New Roman" w:cs="Times New Roman"/>
                <w:color w:val="000000"/>
                <w:sz w:val="16"/>
                <w:szCs w:val="16"/>
                <w:lang w:eastAsia="ru-RU"/>
              </w:rPr>
            </w:pPr>
          </w:p>
        </w:tc>
        <w:tc>
          <w:tcPr>
            <w:tcW w:w="141" w:type="pct"/>
            <w:vMerge/>
            <w:tcBorders>
              <w:left w:val="nil"/>
              <w:bottom w:val="single" w:sz="4" w:space="0" w:color="auto"/>
              <w:right w:val="single" w:sz="4" w:space="0" w:color="auto"/>
            </w:tcBorders>
            <w:vAlign w:val="center"/>
          </w:tcPr>
          <w:p w:rsidR="00AC44C2" w:rsidRPr="00331671" w:rsidRDefault="00AC44C2" w:rsidP="00331671">
            <w:pPr>
              <w:spacing w:after="0" w:line="240" w:lineRule="auto"/>
              <w:jc w:val="center"/>
              <w:rPr>
                <w:rFonts w:ascii="Times New Roman" w:eastAsia="Times New Roman" w:hAnsi="Times New Roman" w:cs="Times New Roman"/>
                <w:color w:val="000000"/>
                <w:sz w:val="16"/>
                <w:szCs w:val="16"/>
                <w:lang w:eastAsia="ru-RU"/>
              </w:rPr>
            </w:pPr>
          </w:p>
        </w:tc>
        <w:tc>
          <w:tcPr>
            <w:tcW w:w="339" w:type="pct"/>
            <w:vMerge/>
            <w:tcBorders>
              <w:left w:val="nil"/>
              <w:bottom w:val="single" w:sz="4" w:space="0" w:color="auto"/>
              <w:right w:val="single" w:sz="4" w:space="0" w:color="auto"/>
            </w:tcBorders>
            <w:vAlign w:val="center"/>
          </w:tcPr>
          <w:p w:rsidR="00AC44C2" w:rsidRPr="00331671" w:rsidRDefault="00AC44C2" w:rsidP="00331671">
            <w:pPr>
              <w:spacing w:after="0" w:line="240" w:lineRule="auto"/>
              <w:jc w:val="center"/>
              <w:rPr>
                <w:rFonts w:ascii="Times New Roman" w:eastAsia="Times New Roman" w:hAnsi="Times New Roman" w:cs="Times New Roman"/>
                <w:color w:val="000000"/>
                <w:sz w:val="16"/>
                <w:szCs w:val="16"/>
                <w:lang w:eastAsia="ru-RU"/>
              </w:rPr>
            </w:pPr>
          </w:p>
        </w:tc>
        <w:tc>
          <w:tcPr>
            <w:tcW w:w="283" w:type="pct"/>
            <w:vMerge/>
            <w:tcBorders>
              <w:left w:val="single" w:sz="4" w:space="0" w:color="auto"/>
              <w:right w:val="single" w:sz="4" w:space="0" w:color="auto"/>
            </w:tcBorders>
            <w:vAlign w:val="center"/>
          </w:tcPr>
          <w:p w:rsidR="00AC44C2" w:rsidRPr="00331671" w:rsidRDefault="00AC44C2" w:rsidP="00331671">
            <w:pPr>
              <w:spacing w:after="0" w:line="240" w:lineRule="auto"/>
              <w:jc w:val="center"/>
              <w:rPr>
                <w:rFonts w:ascii="Times New Roman" w:eastAsia="Times New Roman" w:hAnsi="Times New Roman" w:cs="Times New Roman"/>
                <w:color w:val="000000"/>
                <w:sz w:val="16"/>
                <w:szCs w:val="16"/>
                <w:lang w:eastAsia="ru-RU"/>
              </w:rPr>
            </w:pPr>
          </w:p>
        </w:tc>
        <w:tc>
          <w:tcPr>
            <w:tcW w:w="169" w:type="pct"/>
            <w:vMerge/>
            <w:tcBorders>
              <w:left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141" w:type="pct"/>
            <w:vMerge/>
            <w:tcBorders>
              <w:left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170" w:type="pct"/>
            <w:tcBorders>
              <w:left w:val="single" w:sz="4" w:space="0" w:color="auto"/>
              <w:right w:val="single" w:sz="4" w:space="0" w:color="auto"/>
            </w:tcBorders>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113" w:type="pct"/>
            <w:tcBorders>
              <w:left w:val="single" w:sz="4" w:space="0" w:color="auto"/>
              <w:right w:val="single" w:sz="4" w:space="0" w:color="auto"/>
            </w:tcBorders>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141" w:type="pct"/>
            <w:tcBorders>
              <w:left w:val="single" w:sz="4" w:space="0" w:color="auto"/>
              <w:right w:val="single" w:sz="4" w:space="0" w:color="auto"/>
            </w:tcBorders>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142" w:type="pct"/>
            <w:tcBorders>
              <w:left w:val="single" w:sz="4" w:space="0" w:color="auto"/>
              <w:right w:val="single" w:sz="4" w:space="0" w:color="auto"/>
            </w:tcBorders>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r>
      <w:tr w:rsidR="00331671" w:rsidRPr="00331671" w:rsidTr="00331671">
        <w:trPr>
          <w:gridAfter w:val="4"/>
          <w:wAfter w:w="1948" w:type="pct"/>
          <w:trHeight w:val="499"/>
        </w:trPr>
        <w:tc>
          <w:tcPr>
            <w:tcW w:w="113" w:type="pct"/>
            <w:tcBorders>
              <w:left w:val="single" w:sz="4" w:space="0" w:color="auto"/>
              <w:right w:val="single" w:sz="4" w:space="0" w:color="auto"/>
            </w:tcBorders>
          </w:tcPr>
          <w:p w:rsid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p>
          <w:p w:rsid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p>
          <w:p w:rsid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p>
          <w:p w:rsid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p>
          <w:p w:rsid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p>
          <w:p w:rsidR="00AC44C2" w:rsidRPr="00331671" w:rsidRDefault="00331671" w:rsidP="003316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p>
        </w:tc>
        <w:tc>
          <w:tcPr>
            <w:tcW w:w="367" w:type="pct"/>
            <w:vMerge/>
            <w:tcBorders>
              <w:left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256" w:type="pct"/>
            <w:vMerge/>
            <w:tcBorders>
              <w:left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422" w:type="pct"/>
            <w:tcBorders>
              <w:top w:val="single" w:sz="4" w:space="0" w:color="auto"/>
              <w:left w:val="nil"/>
              <w:bottom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 xml:space="preserve">Толщина адгезивной  гидрогелевой подушечки 0,9 - 1,2 </w:t>
            </w:r>
          </w:p>
        </w:tc>
        <w:tc>
          <w:tcPr>
            <w:tcW w:w="255" w:type="pct"/>
            <w:tcBorders>
              <w:top w:val="single" w:sz="4" w:space="0" w:color="auto"/>
              <w:left w:val="nil"/>
              <w:bottom w:val="single" w:sz="4" w:space="0" w:color="auto"/>
              <w:right w:val="single" w:sz="4" w:space="0" w:color="auto"/>
            </w:tcBorders>
            <w:vAlign w:val="center"/>
          </w:tcPr>
          <w:p w:rsidR="00AC44C2" w:rsidRPr="00331671" w:rsidRDefault="00AC44C2"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Соответствие</w:t>
            </w:r>
          </w:p>
        </w:tc>
        <w:tc>
          <w:tcPr>
            <w:tcW w:w="141" w:type="pct"/>
            <w:tcBorders>
              <w:top w:val="single" w:sz="4" w:space="0" w:color="auto"/>
              <w:left w:val="nil"/>
              <w:bottom w:val="single" w:sz="4" w:space="0" w:color="auto"/>
              <w:right w:val="single" w:sz="4" w:space="0" w:color="auto"/>
            </w:tcBorders>
            <w:vAlign w:val="center"/>
          </w:tcPr>
          <w:p w:rsidR="00AC44C2" w:rsidRPr="00331671" w:rsidRDefault="00AC44C2"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мм</w:t>
            </w:r>
          </w:p>
        </w:tc>
        <w:tc>
          <w:tcPr>
            <w:tcW w:w="339" w:type="pct"/>
            <w:tcBorders>
              <w:top w:val="single" w:sz="4" w:space="0" w:color="auto"/>
              <w:left w:val="nil"/>
              <w:bottom w:val="single" w:sz="4" w:space="0" w:color="auto"/>
              <w:right w:val="single" w:sz="4" w:space="0" w:color="auto"/>
            </w:tcBorders>
            <w:vAlign w:val="center"/>
          </w:tcPr>
          <w:p w:rsidR="00AC44C2" w:rsidRPr="00331671" w:rsidRDefault="00AC44C2"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83" w:type="pct"/>
            <w:vMerge/>
            <w:tcBorders>
              <w:left w:val="single" w:sz="4" w:space="0" w:color="auto"/>
              <w:bottom w:val="single" w:sz="4" w:space="0" w:color="auto"/>
              <w:right w:val="single" w:sz="4" w:space="0" w:color="auto"/>
            </w:tcBorders>
            <w:vAlign w:val="center"/>
          </w:tcPr>
          <w:p w:rsidR="00AC44C2" w:rsidRPr="00331671" w:rsidRDefault="00AC44C2" w:rsidP="00331671">
            <w:pPr>
              <w:spacing w:after="0" w:line="240" w:lineRule="auto"/>
              <w:jc w:val="center"/>
              <w:rPr>
                <w:rFonts w:ascii="Times New Roman" w:eastAsia="Times New Roman" w:hAnsi="Times New Roman" w:cs="Times New Roman"/>
                <w:color w:val="000000"/>
                <w:sz w:val="16"/>
                <w:szCs w:val="16"/>
                <w:lang w:eastAsia="ru-RU"/>
              </w:rPr>
            </w:pPr>
          </w:p>
        </w:tc>
        <w:tc>
          <w:tcPr>
            <w:tcW w:w="169" w:type="pct"/>
            <w:vMerge/>
            <w:tcBorders>
              <w:left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141" w:type="pct"/>
            <w:vMerge/>
            <w:tcBorders>
              <w:left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170" w:type="pct"/>
            <w:tcBorders>
              <w:left w:val="single" w:sz="4" w:space="0" w:color="auto"/>
              <w:right w:val="single" w:sz="4" w:space="0" w:color="auto"/>
            </w:tcBorders>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113" w:type="pct"/>
            <w:tcBorders>
              <w:left w:val="single" w:sz="4" w:space="0" w:color="auto"/>
              <w:right w:val="single" w:sz="4" w:space="0" w:color="auto"/>
            </w:tcBorders>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141" w:type="pct"/>
            <w:tcBorders>
              <w:left w:val="single" w:sz="4" w:space="0" w:color="auto"/>
              <w:right w:val="single" w:sz="4" w:space="0" w:color="auto"/>
            </w:tcBorders>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142" w:type="pct"/>
            <w:tcBorders>
              <w:left w:val="single" w:sz="4" w:space="0" w:color="auto"/>
              <w:right w:val="single" w:sz="4" w:space="0" w:color="auto"/>
            </w:tcBorders>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r>
      <w:tr w:rsidR="00331671" w:rsidRPr="00331671" w:rsidTr="00331671">
        <w:trPr>
          <w:gridAfter w:val="4"/>
          <w:wAfter w:w="1948" w:type="pct"/>
          <w:trHeight w:val="499"/>
        </w:trPr>
        <w:tc>
          <w:tcPr>
            <w:tcW w:w="113" w:type="pct"/>
            <w:tcBorders>
              <w:left w:val="single" w:sz="4" w:space="0" w:color="auto"/>
              <w:right w:val="single" w:sz="4" w:space="0" w:color="auto"/>
            </w:tcBorders>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367" w:type="pct"/>
            <w:vMerge/>
            <w:tcBorders>
              <w:left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256" w:type="pct"/>
            <w:vMerge/>
            <w:tcBorders>
              <w:left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422" w:type="pct"/>
            <w:tcBorders>
              <w:top w:val="single" w:sz="4" w:space="0" w:color="auto"/>
              <w:left w:val="nil"/>
              <w:bottom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 xml:space="preserve">Для фиксации медицинских устройств и катетеров </w:t>
            </w:r>
          </w:p>
        </w:tc>
        <w:tc>
          <w:tcPr>
            <w:tcW w:w="255" w:type="pct"/>
            <w:tcBorders>
              <w:top w:val="single" w:sz="4" w:space="0" w:color="auto"/>
              <w:left w:val="nil"/>
              <w:bottom w:val="single" w:sz="4" w:space="0" w:color="auto"/>
              <w:right w:val="single" w:sz="4" w:space="0" w:color="auto"/>
            </w:tcBorders>
            <w:vAlign w:val="center"/>
          </w:tcPr>
          <w:p w:rsidR="00AC44C2" w:rsidRPr="00331671" w:rsidRDefault="00AC44C2"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Соответствие</w:t>
            </w:r>
          </w:p>
        </w:tc>
        <w:tc>
          <w:tcPr>
            <w:tcW w:w="141" w:type="pct"/>
            <w:tcBorders>
              <w:top w:val="single" w:sz="4" w:space="0" w:color="auto"/>
              <w:left w:val="nil"/>
              <w:bottom w:val="single" w:sz="4" w:space="0" w:color="auto"/>
              <w:right w:val="single" w:sz="4" w:space="0" w:color="auto"/>
            </w:tcBorders>
            <w:vAlign w:val="center"/>
          </w:tcPr>
          <w:p w:rsidR="00AC44C2" w:rsidRPr="00331671" w:rsidRDefault="00AC44C2" w:rsidP="00331671">
            <w:pPr>
              <w:spacing w:after="0" w:line="240" w:lineRule="auto"/>
              <w:jc w:val="center"/>
              <w:rPr>
                <w:rFonts w:ascii="Times New Roman" w:eastAsia="Times New Roman" w:hAnsi="Times New Roman" w:cs="Times New Roman"/>
                <w:color w:val="000000"/>
                <w:sz w:val="16"/>
                <w:szCs w:val="16"/>
                <w:lang w:eastAsia="ru-RU"/>
              </w:rPr>
            </w:pPr>
          </w:p>
        </w:tc>
        <w:tc>
          <w:tcPr>
            <w:tcW w:w="339" w:type="pct"/>
            <w:tcBorders>
              <w:top w:val="single" w:sz="4" w:space="0" w:color="auto"/>
              <w:left w:val="nil"/>
              <w:bottom w:val="single" w:sz="4" w:space="0" w:color="auto"/>
              <w:right w:val="single" w:sz="4" w:space="0" w:color="auto"/>
            </w:tcBorders>
            <w:vAlign w:val="center"/>
          </w:tcPr>
          <w:p w:rsidR="00AC44C2" w:rsidRPr="00331671" w:rsidRDefault="00AC44C2"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83" w:type="pct"/>
            <w:tcBorders>
              <w:top w:val="single" w:sz="4" w:space="0" w:color="auto"/>
              <w:left w:val="single" w:sz="4" w:space="0" w:color="auto"/>
              <w:bottom w:val="single" w:sz="4" w:space="0" w:color="auto"/>
              <w:right w:val="single" w:sz="4" w:space="0" w:color="auto"/>
            </w:tcBorders>
            <w:vAlign w:val="center"/>
          </w:tcPr>
          <w:p w:rsidR="00AC44C2" w:rsidRPr="00331671" w:rsidRDefault="00AC44C2"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Для обеспечения более плотной  фиксации повязок, катетеров и прочих медицинских устройств</w:t>
            </w:r>
          </w:p>
        </w:tc>
        <w:tc>
          <w:tcPr>
            <w:tcW w:w="169" w:type="pct"/>
            <w:vMerge/>
            <w:tcBorders>
              <w:left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141" w:type="pct"/>
            <w:vMerge/>
            <w:tcBorders>
              <w:left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170" w:type="pct"/>
            <w:tcBorders>
              <w:left w:val="single" w:sz="4" w:space="0" w:color="auto"/>
              <w:right w:val="single" w:sz="4" w:space="0" w:color="auto"/>
            </w:tcBorders>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113" w:type="pct"/>
            <w:tcBorders>
              <w:left w:val="single" w:sz="4" w:space="0" w:color="auto"/>
              <w:right w:val="single" w:sz="4" w:space="0" w:color="auto"/>
            </w:tcBorders>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141" w:type="pct"/>
            <w:tcBorders>
              <w:left w:val="single" w:sz="4" w:space="0" w:color="auto"/>
              <w:right w:val="single" w:sz="4" w:space="0" w:color="auto"/>
            </w:tcBorders>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142" w:type="pct"/>
            <w:tcBorders>
              <w:left w:val="single" w:sz="4" w:space="0" w:color="auto"/>
              <w:right w:val="single" w:sz="4" w:space="0" w:color="auto"/>
            </w:tcBorders>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r>
      <w:tr w:rsidR="00331671" w:rsidRPr="00331671" w:rsidTr="00331671">
        <w:trPr>
          <w:trHeight w:val="499"/>
        </w:trPr>
        <w:tc>
          <w:tcPr>
            <w:tcW w:w="113" w:type="pct"/>
            <w:tcBorders>
              <w:left w:val="single" w:sz="4" w:space="0" w:color="auto"/>
              <w:right w:val="single" w:sz="4" w:space="0" w:color="auto"/>
            </w:tcBorders>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367" w:type="pct"/>
            <w:vMerge/>
            <w:tcBorders>
              <w:left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256" w:type="pct"/>
            <w:vMerge/>
            <w:tcBorders>
              <w:left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1440" w:type="pct"/>
            <w:gridSpan w:val="5"/>
            <w:tcBorders>
              <w:top w:val="single" w:sz="4" w:space="0" w:color="auto"/>
              <w:left w:val="nil"/>
              <w:bottom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Состав:</w:t>
            </w:r>
          </w:p>
        </w:tc>
        <w:tc>
          <w:tcPr>
            <w:tcW w:w="169" w:type="pct"/>
            <w:vMerge/>
            <w:tcBorders>
              <w:left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141" w:type="pct"/>
            <w:vMerge/>
            <w:tcBorders>
              <w:left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170" w:type="pct"/>
          </w:tcPr>
          <w:p w:rsidR="00AC44C2" w:rsidRPr="00331671" w:rsidRDefault="00AC44C2" w:rsidP="00D57BB9">
            <w:pPr>
              <w:rPr>
                <w:rFonts w:ascii="Times New Roman" w:hAnsi="Times New Roman" w:cs="Times New Roman"/>
                <w:sz w:val="16"/>
                <w:szCs w:val="16"/>
              </w:rPr>
            </w:pPr>
          </w:p>
        </w:tc>
        <w:tc>
          <w:tcPr>
            <w:tcW w:w="113" w:type="pct"/>
          </w:tcPr>
          <w:p w:rsidR="00AC44C2" w:rsidRPr="00331671" w:rsidRDefault="00AC44C2" w:rsidP="00D57BB9">
            <w:pPr>
              <w:rPr>
                <w:rFonts w:ascii="Times New Roman" w:hAnsi="Times New Roman" w:cs="Times New Roman"/>
                <w:sz w:val="16"/>
                <w:szCs w:val="16"/>
              </w:rPr>
            </w:pPr>
          </w:p>
        </w:tc>
        <w:tc>
          <w:tcPr>
            <w:tcW w:w="141" w:type="pct"/>
          </w:tcPr>
          <w:p w:rsidR="00AC44C2" w:rsidRPr="00331671" w:rsidRDefault="00AC44C2" w:rsidP="00D57BB9">
            <w:pPr>
              <w:rPr>
                <w:rFonts w:ascii="Times New Roman" w:hAnsi="Times New Roman" w:cs="Times New Roman"/>
                <w:sz w:val="16"/>
                <w:szCs w:val="16"/>
              </w:rPr>
            </w:pPr>
          </w:p>
        </w:tc>
        <w:tc>
          <w:tcPr>
            <w:tcW w:w="142" w:type="pct"/>
          </w:tcPr>
          <w:p w:rsidR="00AC44C2" w:rsidRPr="00331671" w:rsidRDefault="00AC44C2" w:rsidP="00D57BB9">
            <w:pPr>
              <w:rPr>
                <w:rFonts w:ascii="Times New Roman" w:hAnsi="Times New Roman" w:cs="Times New Roman"/>
                <w:sz w:val="16"/>
                <w:szCs w:val="16"/>
              </w:rPr>
            </w:pPr>
          </w:p>
        </w:tc>
        <w:tc>
          <w:tcPr>
            <w:tcW w:w="1195" w:type="pct"/>
          </w:tcPr>
          <w:p w:rsidR="00AC44C2" w:rsidRPr="00331671" w:rsidRDefault="00AC44C2" w:rsidP="00D57BB9">
            <w:pPr>
              <w:rPr>
                <w:rFonts w:ascii="Times New Roman" w:hAnsi="Times New Roman" w:cs="Times New Roman"/>
                <w:sz w:val="16"/>
                <w:szCs w:val="16"/>
              </w:rPr>
            </w:pPr>
          </w:p>
        </w:tc>
        <w:tc>
          <w:tcPr>
            <w:tcW w:w="255" w:type="pct"/>
          </w:tcPr>
          <w:p w:rsidR="00AC44C2" w:rsidRPr="00331671" w:rsidRDefault="00AC44C2" w:rsidP="00D57BB9">
            <w:pPr>
              <w:rPr>
                <w:rFonts w:ascii="Times New Roman" w:hAnsi="Times New Roman" w:cs="Times New Roman"/>
                <w:sz w:val="16"/>
                <w:szCs w:val="16"/>
              </w:rPr>
            </w:pPr>
          </w:p>
        </w:tc>
        <w:tc>
          <w:tcPr>
            <w:tcW w:w="255" w:type="pct"/>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243" w:type="pct"/>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r>
      <w:tr w:rsidR="00331671" w:rsidRPr="00331671" w:rsidTr="00331671">
        <w:trPr>
          <w:gridAfter w:val="4"/>
          <w:wAfter w:w="1948" w:type="pct"/>
          <w:trHeight w:val="499"/>
        </w:trPr>
        <w:tc>
          <w:tcPr>
            <w:tcW w:w="113" w:type="pct"/>
            <w:tcBorders>
              <w:left w:val="single" w:sz="4" w:space="0" w:color="auto"/>
              <w:right w:val="single" w:sz="4" w:space="0" w:color="auto"/>
            </w:tcBorders>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367" w:type="pct"/>
            <w:vMerge/>
            <w:tcBorders>
              <w:left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256" w:type="pct"/>
            <w:vMerge/>
            <w:tcBorders>
              <w:left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422" w:type="pct"/>
            <w:tcBorders>
              <w:top w:val="single" w:sz="4" w:space="0" w:color="auto"/>
              <w:left w:val="nil"/>
              <w:bottom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Вода</w:t>
            </w:r>
          </w:p>
        </w:tc>
        <w:tc>
          <w:tcPr>
            <w:tcW w:w="255" w:type="pct"/>
            <w:tcBorders>
              <w:top w:val="single" w:sz="4" w:space="0" w:color="auto"/>
              <w:left w:val="nil"/>
              <w:bottom w:val="single" w:sz="4" w:space="0" w:color="auto"/>
              <w:right w:val="single" w:sz="4" w:space="0" w:color="auto"/>
            </w:tcBorders>
            <w:vAlign w:val="center"/>
          </w:tcPr>
          <w:p w:rsidR="00AC44C2" w:rsidRPr="00331671" w:rsidRDefault="00AC44C2"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≥30</w:t>
            </w:r>
          </w:p>
        </w:tc>
        <w:tc>
          <w:tcPr>
            <w:tcW w:w="141" w:type="pct"/>
            <w:tcBorders>
              <w:top w:val="single" w:sz="4" w:space="0" w:color="auto"/>
              <w:left w:val="nil"/>
              <w:bottom w:val="single" w:sz="4" w:space="0" w:color="auto"/>
              <w:right w:val="single" w:sz="4" w:space="0" w:color="auto"/>
            </w:tcBorders>
            <w:vAlign w:val="center"/>
          </w:tcPr>
          <w:p w:rsidR="00AC44C2" w:rsidRPr="00331671" w:rsidRDefault="00AC44C2"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w:t>
            </w:r>
          </w:p>
        </w:tc>
        <w:tc>
          <w:tcPr>
            <w:tcW w:w="339" w:type="pct"/>
            <w:tcBorders>
              <w:top w:val="single" w:sz="4" w:space="0" w:color="auto"/>
              <w:left w:val="nil"/>
              <w:bottom w:val="single" w:sz="4" w:space="0" w:color="auto"/>
              <w:right w:val="single" w:sz="4" w:space="0" w:color="auto"/>
            </w:tcBorders>
            <w:vAlign w:val="center"/>
          </w:tcPr>
          <w:p w:rsidR="00AC44C2" w:rsidRPr="00331671" w:rsidRDefault="00AC44C2"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83" w:type="pct"/>
            <w:vMerge w:val="restart"/>
            <w:tcBorders>
              <w:top w:val="single" w:sz="4" w:space="0" w:color="auto"/>
              <w:left w:val="single" w:sz="4" w:space="0" w:color="auto"/>
              <w:right w:val="single" w:sz="4" w:space="0" w:color="auto"/>
            </w:tcBorders>
            <w:vAlign w:val="center"/>
          </w:tcPr>
          <w:p w:rsidR="00AC44C2" w:rsidRPr="00331671" w:rsidRDefault="00AC44C2"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Обеспечение антимикробного действия или/и противовирусного эффекта</w:t>
            </w:r>
          </w:p>
        </w:tc>
        <w:tc>
          <w:tcPr>
            <w:tcW w:w="169" w:type="pct"/>
            <w:vMerge/>
            <w:tcBorders>
              <w:left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141" w:type="pct"/>
            <w:vMerge/>
            <w:tcBorders>
              <w:left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170" w:type="pct"/>
            <w:tcBorders>
              <w:left w:val="single" w:sz="4" w:space="0" w:color="auto"/>
              <w:right w:val="single" w:sz="4" w:space="0" w:color="auto"/>
            </w:tcBorders>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113" w:type="pct"/>
            <w:tcBorders>
              <w:left w:val="single" w:sz="4" w:space="0" w:color="auto"/>
              <w:right w:val="single" w:sz="4" w:space="0" w:color="auto"/>
            </w:tcBorders>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141" w:type="pct"/>
            <w:tcBorders>
              <w:left w:val="single" w:sz="4" w:space="0" w:color="auto"/>
              <w:right w:val="single" w:sz="4" w:space="0" w:color="auto"/>
            </w:tcBorders>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142" w:type="pct"/>
            <w:tcBorders>
              <w:left w:val="single" w:sz="4" w:space="0" w:color="auto"/>
              <w:right w:val="single" w:sz="4" w:space="0" w:color="auto"/>
            </w:tcBorders>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r>
      <w:tr w:rsidR="00331671" w:rsidRPr="00331671" w:rsidTr="00331671">
        <w:trPr>
          <w:gridAfter w:val="4"/>
          <w:wAfter w:w="1948" w:type="pct"/>
          <w:trHeight w:val="499"/>
        </w:trPr>
        <w:tc>
          <w:tcPr>
            <w:tcW w:w="113" w:type="pct"/>
            <w:tcBorders>
              <w:left w:val="single" w:sz="4" w:space="0" w:color="auto"/>
              <w:right w:val="single" w:sz="4" w:space="0" w:color="auto"/>
            </w:tcBorders>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367" w:type="pct"/>
            <w:vMerge/>
            <w:tcBorders>
              <w:left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256" w:type="pct"/>
            <w:vMerge/>
            <w:tcBorders>
              <w:left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422" w:type="pct"/>
            <w:tcBorders>
              <w:top w:val="single" w:sz="4" w:space="0" w:color="auto"/>
              <w:left w:val="nil"/>
              <w:bottom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Ионный полимер,  глицерин</w:t>
            </w:r>
          </w:p>
        </w:tc>
        <w:tc>
          <w:tcPr>
            <w:tcW w:w="255" w:type="pct"/>
            <w:tcBorders>
              <w:top w:val="single" w:sz="4" w:space="0" w:color="auto"/>
              <w:left w:val="nil"/>
              <w:bottom w:val="single" w:sz="4" w:space="0" w:color="auto"/>
              <w:right w:val="single" w:sz="4" w:space="0" w:color="auto"/>
            </w:tcBorders>
            <w:vAlign w:val="center"/>
          </w:tcPr>
          <w:p w:rsidR="00AC44C2" w:rsidRPr="00331671" w:rsidRDefault="00AC44C2"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Соответствие</w:t>
            </w:r>
          </w:p>
        </w:tc>
        <w:tc>
          <w:tcPr>
            <w:tcW w:w="141" w:type="pct"/>
            <w:tcBorders>
              <w:top w:val="single" w:sz="4" w:space="0" w:color="auto"/>
              <w:left w:val="nil"/>
              <w:bottom w:val="single" w:sz="4" w:space="0" w:color="auto"/>
              <w:right w:val="single" w:sz="4" w:space="0" w:color="auto"/>
            </w:tcBorders>
            <w:vAlign w:val="center"/>
          </w:tcPr>
          <w:p w:rsidR="00AC44C2" w:rsidRPr="00331671" w:rsidRDefault="00AC44C2" w:rsidP="00331671">
            <w:pPr>
              <w:spacing w:after="0" w:line="240" w:lineRule="auto"/>
              <w:jc w:val="center"/>
              <w:rPr>
                <w:rFonts w:ascii="Times New Roman" w:eastAsia="Times New Roman" w:hAnsi="Times New Roman" w:cs="Times New Roman"/>
                <w:color w:val="000000"/>
                <w:sz w:val="16"/>
                <w:szCs w:val="16"/>
                <w:lang w:eastAsia="ru-RU"/>
              </w:rPr>
            </w:pPr>
          </w:p>
        </w:tc>
        <w:tc>
          <w:tcPr>
            <w:tcW w:w="339" w:type="pct"/>
            <w:tcBorders>
              <w:top w:val="single" w:sz="4" w:space="0" w:color="auto"/>
              <w:left w:val="nil"/>
              <w:bottom w:val="single" w:sz="4" w:space="0" w:color="auto"/>
              <w:right w:val="single" w:sz="4" w:space="0" w:color="auto"/>
            </w:tcBorders>
            <w:vAlign w:val="center"/>
          </w:tcPr>
          <w:p w:rsidR="00AC44C2" w:rsidRPr="00331671" w:rsidRDefault="00AC44C2"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83" w:type="pct"/>
            <w:vMerge/>
            <w:tcBorders>
              <w:left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169" w:type="pct"/>
            <w:vMerge/>
            <w:tcBorders>
              <w:left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141" w:type="pct"/>
            <w:vMerge/>
            <w:tcBorders>
              <w:left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170" w:type="pct"/>
            <w:tcBorders>
              <w:left w:val="single" w:sz="4" w:space="0" w:color="auto"/>
              <w:right w:val="single" w:sz="4" w:space="0" w:color="auto"/>
            </w:tcBorders>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113" w:type="pct"/>
            <w:tcBorders>
              <w:left w:val="single" w:sz="4" w:space="0" w:color="auto"/>
              <w:right w:val="single" w:sz="4" w:space="0" w:color="auto"/>
            </w:tcBorders>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141" w:type="pct"/>
            <w:tcBorders>
              <w:left w:val="single" w:sz="4" w:space="0" w:color="auto"/>
              <w:right w:val="single" w:sz="4" w:space="0" w:color="auto"/>
            </w:tcBorders>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142" w:type="pct"/>
            <w:tcBorders>
              <w:left w:val="single" w:sz="4" w:space="0" w:color="auto"/>
              <w:right w:val="single" w:sz="4" w:space="0" w:color="auto"/>
            </w:tcBorders>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r>
      <w:tr w:rsidR="00331671" w:rsidRPr="00331671" w:rsidTr="00331671">
        <w:trPr>
          <w:gridAfter w:val="4"/>
          <w:wAfter w:w="1948" w:type="pct"/>
          <w:trHeight w:val="499"/>
        </w:trPr>
        <w:tc>
          <w:tcPr>
            <w:tcW w:w="113" w:type="pct"/>
            <w:tcBorders>
              <w:left w:val="single" w:sz="4" w:space="0" w:color="auto"/>
              <w:right w:val="single" w:sz="4" w:space="0" w:color="auto"/>
            </w:tcBorders>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367" w:type="pct"/>
            <w:vMerge/>
            <w:tcBorders>
              <w:left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256" w:type="pct"/>
            <w:vMerge/>
            <w:tcBorders>
              <w:left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422" w:type="pct"/>
            <w:tcBorders>
              <w:top w:val="single" w:sz="4" w:space="0" w:color="auto"/>
              <w:left w:val="nil"/>
              <w:bottom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 xml:space="preserve">Раствор  хлоргексидина </w:t>
            </w:r>
          </w:p>
        </w:tc>
        <w:tc>
          <w:tcPr>
            <w:tcW w:w="255" w:type="pct"/>
            <w:tcBorders>
              <w:top w:val="single" w:sz="4" w:space="0" w:color="auto"/>
              <w:left w:val="nil"/>
              <w:bottom w:val="single" w:sz="4" w:space="0" w:color="auto"/>
              <w:right w:val="single" w:sz="4" w:space="0" w:color="auto"/>
            </w:tcBorders>
            <w:vAlign w:val="center"/>
          </w:tcPr>
          <w:p w:rsidR="00AC44C2" w:rsidRPr="00331671" w:rsidRDefault="00AC44C2"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≥2</w:t>
            </w:r>
          </w:p>
        </w:tc>
        <w:tc>
          <w:tcPr>
            <w:tcW w:w="141" w:type="pct"/>
            <w:tcBorders>
              <w:top w:val="single" w:sz="4" w:space="0" w:color="auto"/>
              <w:left w:val="nil"/>
              <w:bottom w:val="single" w:sz="4" w:space="0" w:color="auto"/>
              <w:right w:val="single" w:sz="4" w:space="0" w:color="auto"/>
            </w:tcBorders>
            <w:vAlign w:val="center"/>
          </w:tcPr>
          <w:p w:rsidR="00AC44C2" w:rsidRPr="00331671" w:rsidRDefault="00AC44C2"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w:t>
            </w:r>
          </w:p>
        </w:tc>
        <w:tc>
          <w:tcPr>
            <w:tcW w:w="339" w:type="pct"/>
            <w:tcBorders>
              <w:top w:val="single" w:sz="4" w:space="0" w:color="auto"/>
              <w:left w:val="nil"/>
              <w:bottom w:val="single" w:sz="4" w:space="0" w:color="auto"/>
              <w:right w:val="single" w:sz="4" w:space="0" w:color="auto"/>
            </w:tcBorders>
            <w:vAlign w:val="center"/>
          </w:tcPr>
          <w:p w:rsidR="00AC44C2" w:rsidRPr="00331671" w:rsidRDefault="00AC44C2"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83" w:type="pct"/>
            <w:vMerge/>
            <w:tcBorders>
              <w:left w:val="single" w:sz="4" w:space="0" w:color="auto"/>
              <w:bottom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169" w:type="pct"/>
            <w:vMerge/>
            <w:tcBorders>
              <w:left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141" w:type="pct"/>
            <w:vMerge/>
            <w:tcBorders>
              <w:left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170" w:type="pct"/>
            <w:tcBorders>
              <w:left w:val="single" w:sz="4" w:space="0" w:color="auto"/>
              <w:right w:val="single" w:sz="4" w:space="0" w:color="auto"/>
            </w:tcBorders>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113" w:type="pct"/>
            <w:tcBorders>
              <w:left w:val="single" w:sz="4" w:space="0" w:color="auto"/>
              <w:right w:val="single" w:sz="4" w:space="0" w:color="auto"/>
            </w:tcBorders>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141" w:type="pct"/>
            <w:tcBorders>
              <w:left w:val="single" w:sz="4" w:space="0" w:color="auto"/>
              <w:right w:val="single" w:sz="4" w:space="0" w:color="auto"/>
            </w:tcBorders>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142" w:type="pct"/>
            <w:tcBorders>
              <w:left w:val="single" w:sz="4" w:space="0" w:color="auto"/>
              <w:right w:val="single" w:sz="4" w:space="0" w:color="auto"/>
            </w:tcBorders>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r>
      <w:tr w:rsidR="00331671" w:rsidRPr="00331671" w:rsidTr="00331671">
        <w:trPr>
          <w:gridAfter w:val="4"/>
          <w:wAfter w:w="1948" w:type="pct"/>
          <w:trHeight w:val="499"/>
        </w:trPr>
        <w:tc>
          <w:tcPr>
            <w:tcW w:w="113" w:type="pct"/>
            <w:tcBorders>
              <w:left w:val="single" w:sz="4" w:space="0" w:color="auto"/>
              <w:right w:val="single" w:sz="4" w:space="0" w:color="auto"/>
            </w:tcBorders>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367" w:type="pct"/>
            <w:vMerge/>
            <w:tcBorders>
              <w:left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256" w:type="pct"/>
            <w:vMerge/>
            <w:tcBorders>
              <w:left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422" w:type="pct"/>
            <w:tcBorders>
              <w:top w:val="single" w:sz="4" w:space="0" w:color="auto"/>
              <w:left w:val="nil"/>
              <w:bottom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 xml:space="preserve">Подушечка помещена на прозрачную полимерную основу, покрыта гиполаллергенным акрилатным адгезивом </w:t>
            </w:r>
          </w:p>
        </w:tc>
        <w:tc>
          <w:tcPr>
            <w:tcW w:w="255" w:type="pct"/>
            <w:tcBorders>
              <w:top w:val="single" w:sz="4" w:space="0" w:color="auto"/>
              <w:left w:val="nil"/>
              <w:bottom w:val="single" w:sz="4" w:space="0" w:color="auto"/>
              <w:right w:val="single" w:sz="4" w:space="0" w:color="auto"/>
            </w:tcBorders>
            <w:vAlign w:val="center"/>
          </w:tcPr>
          <w:p w:rsidR="00AC44C2" w:rsidRPr="00331671" w:rsidRDefault="00AC44C2"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Соответствие</w:t>
            </w:r>
          </w:p>
        </w:tc>
        <w:tc>
          <w:tcPr>
            <w:tcW w:w="141" w:type="pct"/>
            <w:tcBorders>
              <w:top w:val="single" w:sz="4" w:space="0" w:color="auto"/>
              <w:left w:val="nil"/>
              <w:bottom w:val="single" w:sz="4" w:space="0" w:color="auto"/>
              <w:right w:val="single" w:sz="4" w:space="0" w:color="auto"/>
            </w:tcBorders>
            <w:vAlign w:val="center"/>
          </w:tcPr>
          <w:p w:rsidR="00AC44C2" w:rsidRPr="00331671" w:rsidRDefault="00AC44C2" w:rsidP="00331671">
            <w:pPr>
              <w:spacing w:after="0" w:line="240" w:lineRule="auto"/>
              <w:jc w:val="center"/>
              <w:rPr>
                <w:rFonts w:ascii="Times New Roman" w:eastAsia="Times New Roman" w:hAnsi="Times New Roman" w:cs="Times New Roman"/>
                <w:color w:val="000000"/>
                <w:sz w:val="16"/>
                <w:szCs w:val="16"/>
                <w:lang w:eastAsia="ru-RU"/>
              </w:rPr>
            </w:pPr>
          </w:p>
        </w:tc>
        <w:tc>
          <w:tcPr>
            <w:tcW w:w="339" w:type="pct"/>
            <w:tcBorders>
              <w:top w:val="single" w:sz="4" w:space="0" w:color="auto"/>
              <w:left w:val="nil"/>
              <w:bottom w:val="single" w:sz="4" w:space="0" w:color="auto"/>
              <w:right w:val="single" w:sz="4" w:space="0" w:color="auto"/>
            </w:tcBorders>
            <w:vAlign w:val="center"/>
          </w:tcPr>
          <w:p w:rsidR="00AC44C2" w:rsidRPr="00331671" w:rsidRDefault="00AC44C2"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83" w:type="pct"/>
            <w:tcBorders>
              <w:top w:val="single" w:sz="4" w:space="0" w:color="auto"/>
              <w:left w:val="single" w:sz="4" w:space="0" w:color="auto"/>
              <w:bottom w:val="single" w:sz="4" w:space="0" w:color="auto"/>
              <w:right w:val="single" w:sz="4" w:space="0" w:color="auto"/>
            </w:tcBorders>
            <w:vAlign w:val="center"/>
          </w:tcPr>
          <w:p w:rsidR="00AC44C2" w:rsidRPr="00331671" w:rsidRDefault="00AC44C2" w:rsidP="00D57BB9">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Исключение риска развития аллергических реакций</w:t>
            </w:r>
          </w:p>
        </w:tc>
        <w:tc>
          <w:tcPr>
            <w:tcW w:w="169" w:type="pct"/>
            <w:vMerge/>
            <w:tcBorders>
              <w:left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141" w:type="pct"/>
            <w:vMerge/>
            <w:tcBorders>
              <w:left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170" w:type="pct"/>
            <w:tcBorders>
              <w:left w:val="single" w:sz="4" w:space="0" w:color="auto"/>
              <w:right w:val="single" w:sz="4" w:space="0" w:color="auto"/>
            </w:tcBorders>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113" w:type="pct"/>
            <w:tcBorders>
              <w:left w:val="single" w:sz="4" w:space="0" w:color="auto"/>
              <w:right w:val="single" w:sz="4" w:space="0" w:color="auto"/>
            </w:tcBorders>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141" w:type="pct"/>
            <w:tcBorders>
              <w:left w:val="single" w:sz="4" w:space="0" w:color="auto"/>
              <w:right w:val="single" w:sz="4" w:space="0" w:color="auto"/>
            </w:tcBorders>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142" w:type="pct"/>
            <w:tcBorders>
              <w:left w:val="single" w:sz="4" w:space="0" w:color="auto"/>
              <w:right w:val="single" w:sz="4" w:space="0" w:color="auto"/>
            </w:tcBorders>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r>
      <w:tr w:rsidR="00331671" w:rsidRPr="00331671" w:rsidTr="00331671">
        <w:trPr>
          <w:gridAfter w:val="4"/>
          <w:wAfter w:w="1948" w:type="pct"/>
          <w:trHeight w:val="499"/>
        </w:trPr>
        <w:tc>
          <w:tcPr>
            <w:tcW w:w="113" w:type="pct"/>
            <w:tcBorders>
              <w:left w:val="single" w:sz="4" w:space="0" w:color="auto"/>
              <w:right w:val="single" w:sz="4" w:space="0" w:color="auto"/>
            </w:tcBorders>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367" w:type="pct"/>
            <w:vMerge/>
            <w:tcBorders>
              <w:left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256" w:type="pct"/>
            <w:vMerge/>
            <w:tcBorders>
              <w:left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422" w:type="pct"/>
            <w:tcBorders>
              <w:top w:val="single" w:sz="4" w:space="0" w:color="auto"/>
              <w:left w:val="nil"/>
              <w:bottom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 xml:space="preserve">Длина повязки </w:t>
            </w:r>
          </w:p>
        </w:tc>
        <w:tc>
          <w:tcPr>
            <w:tcW w:w="255" w:type="pct"/>
            <w:tcBorders>
              <w:top w:val="single" w:sz="4" w:space="0" w:color="auto"/>
              <w:left w:val="nil"/>
              <w:bottom w:val="single" w:sz="4" w:space="0" w:color="auto"/>
              <w:right w:val="single" w:sz="4" w:space="0" w:color="auto"/>
            </w:tcBorders>
            <w:vAlign w:val="center"/>
          </w:tcPr>
          <w:p w:rsidR="00AC44C2" w:rsidRPr="00331671" w:rsidRDefault="00AC44C2"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≥12,0</w:t>
            </w:r>
          </w:p>
        </w:tc>
        <w:tc>
          <w:tcPr>
            <w:tcW w:w="141" w:type="pct"/>
            <w:tcBorders>
              <w:top w:val="single" w:sz="4" w:space="0" w:color="auto"/>
              <w:left w:val="nil"/>
              <w:bottom w:val="single" w:sz="4" w:space="0" w:color="auto"/>
              <w:right w:val="single" w:sz="4" w:space="0" w:color="auto"/>
            </w:tcBorders>
            <w:vAlign w:val="center"/>
          </w:tcPr>
          <w:p w:rsidR="00AC44C2" w:rsidRPr="00331671" w:rsidRDefault="00AC44C2"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сантиметр</w:t>
            </w:r>
          </w:p>
        </w:tc>
        <w:tc>
          <w:tcPr>
            <w:tcW w:w="339" w:type="pct"/>
            <w:tcBorders>
              <w:top w:val="single" w:sz="4" w:space="0" w:color="auto"/>
              <w:left w:val="nil"/>
              <w:bottom w:val="single" w:sz="4" w:space="0" w:color="auto"/>
              <w:right w:val="single" w:sz="4" w:space="0" w:color="auto"/>
            </w:tcBorders>
            <w:vAlign w:val="center"/>
          </w:tcPr>
          <w:p w:rsidR="00AC44C2" w:rsidRPr="00331671" w:rsidRDefault="00AC44C2"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83" w:type="pct"/>
            <w:vMerge w:val="restart"/>
            <w:tcBorders>
              <w:top w:val="single" w:sz="4" w:space="0" w:color="auto"/>
              <w:left w:val="single" w:sz="4" w:space="0" w:color="auto"/>
              <w:right w:val="single" w:sz="4" w:space="0" w:color="auto"/>
            </w:tcBorders>
            <w:vAlign w:val="center"/>
          </w:tcPr>
          <w:p w:rsidR="00AC44C2" w:rsidRPr="00331671" w:rsidRDefault="00AC44C2" w:rsidP="00D57BB9">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Необходимые размеры обусловлены статистикой потребления работы операционных и перевязочных отделений ЛПУ в зависимости от частоты типов операций и области локализации раны</w:t>
            </w:r>
          </w:p>
        </w:tc>
        <w:tc>
          <w:tcPr>
            <w:tcW w:w="169" w:type="pct"/>
            <w:vMerge/>
            <w:tcBorders>
              <w:left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141" w:type="pct"/>
            <w:vMerge/>
            <w:tcBorders>
              <w:left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170" w:type="pct"/>
            <w:tcBorders>
              <w:left w:val="single" w:sz="4" w:space="0" w:color="auto"/>
              <w:right w:val="single" w:sz="4" w:space="0" w:color="auto"/>
            </w:tcBorders>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113" w:type="pct"/>
            <w:tcBorders>
              <w:left w:val="single" w:sz="4" w:space="0" w:color="auto"/>
              <w:right w:val="single" w:sz="4" w:space="0" w:color="auto"/>
            </w:tcBorders>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141" w:type="pct"/>
            <w:tcBorders>
              <w:left w:val="single" w:sz="4" w:space="0" w:color="auto"/>
              <w:right w:val="single" w:sz="4" w:space="0" w:color="auto"/>
            </w:tcBorders>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142" w:type="pct"/>
            <w:tcBorders>
              <w:left w:val="single" w:sz="4" w:space="0" w:color="auto"/>
              <w:right w:val="single" w:sz="4" w:space="0" w:color="auto"/>
            </w:tcBorders>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r>
      <w:tr w:rsidR="00331671" w:rsidRPr="00331671" w:rsidTr="00331671">
        <w:trPr>
          <w:gridAfter w:val="4"/>
          <w:wAfter w:w="1948" w:type="pct"/>
          <w:trHeight w:val="499"/>
        </w:trPr>
        <w:tc>
          <w:tcPr>
            <w:tcW w:w="113" w:type="pct"/>
            <w:tcBorders>
              <w:left w:val="single" w:sz="4" w:space="0" w:color="auto"/>
              <w:bottom w:val="single" w:sz="4" w:space="0" w:color="auto"/>
              <w:right w:val="single" w:sz="4" w:space="0" w:color="auto"/>
            </w:tcBorders>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367" w:type="pct"/>
            <w:vMerge/>
            <w:tcBorders>
              <w:left w:val="single" w:sz="4" w:space="0" w:color="auto"/>
              <w:bottom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256" w:type="pct"/>
            <w:vMerge/>
            <w:tcBorders>
              <w:left w:val="single" w:sz="4" w:space="0" w:color="auto"/>
              <w:bottom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422" w:type="pct"/>
            <w:tcBorders>
              <w:top w:val="single" w:sz="4" w:space="0" w:color="auto"/>
              <w:left w:val="nil"/>
              <w:bottom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Ширина  повязки</w:t>
            </w:r>
          </w:p>
        </w:tc>
        <w:tc>
          <w:tcPr>
            <w:tcW w:w="255" w:type="pct"/>
            <w:tcBorders>
              <w:top w:val="single" w:sz="4" w:space="0" w:color="auto"/>
              <w:left w:val="nil"/>
              <w:bottom w:val="single" w:sz="4" w:space="0" w:color="auto"/>
              <w:right w:val="single" w:sz="4" w:space="0" w:color="auto"/>
            </w:tcBorders>
            <w:vAlign w:val="center"/>
          </w:tcPr>
          <w:p w:rsidR="00AC44C2" w:rsidRPr="00331671" w:rsidRDefault="00AC44C2"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≥10,0</w:t>
            </w:r>
          </w:p>
        </w:tc>
        <w:tc>
          <w:tcPr>
            <w:tcW w:w="141" w:type="pct"/>
            <w:tcBorders>
              <w:top w:val="single" w:sz="4" w:space="0" w:color="auto"/>
              <w:left w:val="nil"/>
              <w:bottom w:val="single" w:sz="4" w:space="0" w:color="auto"/>
              <w:right w:val="single" w:sz="4" w:space="0" w:color="auto"/>
            </w:tcBorders>
            <w:vAlign w:val="center"/>
          </w:tcPr>
          <w:p w:rsidR="00AC44C2" w:rsidRPr="00331671" w:rsidRDefault="00AC44C2"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сантиметр</w:t>
            </w:r>
          </w:p>
        </w:tc>
        <w:tc>
          <w:tcPr>
            <w:tcW w:w="339" w:type="pct"/>
            <w:tcBorders>
              <w:top w:val="single" w:sz="4" w:space="0" w:color="auto"/>
              <w:left w:val="nil"/>
              <w:bottom w:val="single" w:sz="4" w:space="0" w:color="auto"/>
              <w:right w:val="single" w:sz="4" w:space="0" w:color="auto"/>
            </w:tcBorders>
            <w:vAlign w:val="center"/>
          </w:tcPr>
          <w:p w:rsidR="00AC44C2" w:rsidRPr="00331671" w:rsidRDefault="00AC44C2" w:rsidP="00331671">
            <w:pPr>
              <w:spacing w:after="0" w:line="240" w:lineRule="auto"/>
              <w:jc w:val="center"/>
              <w:rPr>
                <w:rFonts w:ascii="Times New Roman" w:eastAsia="Times New Roman" w:hAnsi="Times New Roman" w:cs="Times New Roman"/>
                <w:color w:val="000000"/>
                <w:sz w:val="16"/>
                <w:szCs w:val="16"/>
                <w:lang w:eastAsia="ru-RU"/>
              </w:rPr>
            </w:pPr>
            <w:r w:rsidRPr="00331671">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83" w:type="pct"/>
            <w:vMerge/>
            <w:tcBorders>
              <w:left w:val="single" w:sz="4" w:space="0" w:color="auto"/>
              <w:bottom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169" w:type="pct"/>
            <w:vMerge/>
            <w:tcBorders>
              <w:left w:val="single" w:sz="4" w:space="0" w:color="auto"/>
              <w:bottom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141" w:type="pct"/>
            <w:vMerge/>
            <w:tcBorders>
              <w:left w:val="single" w:sz="4" w:space="0" w:color="auto"/>
              <w:bottom w:val="single" w:sz="4" w:space="0" w:color="auto"/>
              <w:right w:val="single" w:sz="4" w:space="0" w:color="auto"/>
            </w:tcBorders>
            <w:vAlign w:val="center"/>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170" w:type="pct"/>
            <w:tcBorders>
              <w:left w:val="single" w:sz="4" w:space="0" w:color="auto"/>
              <w:bottom w:val="single" w:sz="4" w:space="0" w:color="auto"/>
              <w:right w:val="single" w:sz="4" w:space="0" w:color="auto"/>
            </w:tcBorders>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113" w:type="pct"/>
            <w:tcBorders>
              <w:left w:val="single" w:sz="4" w:space="0" w:color="auto"/>
              <w:bottom w:val="single" w:sz="4" w:space="0" w:color="auto"/>
              <w:right w:val="single" w:sz="4" w:space="0" w:color="auto"/>
            </w:tcBorders>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141" w:type="pct"/>
            <w:tcBorders>
              <w:left w:val="single" w:sz="4" w:space="0" w:color="auto"/>
              <w:bottom w:val="single" w:sz="4" w:space="0" w:color="auto"/>
              <w:right w:val="single" w:sz="4" w:space="0" w:color="auto"/>
            </w:tcBorders>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c>
          <w:tcPr>
            <w:tcW w:w="142" w:type="pct"/>
            <w:tcBorders>
              <w:left w:val="single" w:sz="4" w:space="0" w:color="auto"/>
              <w:bottom w:val="single" w:sz="4" w:space="0" w:color="auto"/>
              <w:right w:val="single" w:sz="4" w:space="0" w:color="auto"/>
            </w:tcBorders>
          </w:tcPr>
          <w:p w:rsidR="00AC44C2" w:rsidRPr="00331671" w:rsidRDefault="00AC44C2" w:rsidP="00D57BB9">
            <w:pPr>
              <w:spacing w:after="0" w:line="240" w:lineRule="auto"/>
              <w:rPr>
                <w:rFonts w:ascii="Times New Roman" w:eastAsia="Times New Roman" w:hAnsi="Times New Roman" w:cs="Times New Roman"/>
                <w:color w:val="000000"/>
                <w:sz w:val="16"/>
                <w:szCs w:val="16"/>
                <w:lang w:eastAsia="ru-RU"/>
              </w:rPr>
            </w:pPr>
          </w:p>
        </w:tc>
      </w:tr>
    </w:tbl>
    <w:p w:rsidR="00AC44C2" w:rsidRDefault="00AC44C2" w:rsidP="000820E3">
      <w:pPr>
        <w:rPr>
          <w:rFonts w:ascii="Times New Roman" w:hAnsi="Times New Roman" w:cs="Times New Roman"/>
          <w:b/>
          <w:sz w:val="28"/>
          <w:szCs w:val="28"/>
        </w:rPr>
        <w:sectPr w:rsidR="00AC44C2" w:rsidSect="00AC44C2">
          <w:headerReference w:type="first" r:id="rId18"/>
          <w:footerReference w:type="first" r:id="rId19"/>
          <w:pgSz w:w="16838" w:h="11906" w:orient="landscape"/>
          <w:pgMar w:top="1701" w:right="539" w:bottom="851" w:left="567" w:header="567" w:footer="567" w:gutter="0"/>
          <w:cols w:space="708"/>
          <w:titlePg/>
          <w:docGrid w:linePitch="360"/>
        </w:sectPr>
      </w:pPr>
    </w:p>
    <w:p w:rsidR="00170252" w:rsidRDefault="00AC44C2" w:rsidP="000820E3">
      <w:pPr>
        <w:rPr>
          <w:rFonts w:ascii="Times New Roman" w:hAnsi="Times New Roman" w:cs="Times New Roman"/>
          <w:b/>
          <w:sz w:val="28"/>
          <w:szCs w:val="28"/>
        </w:rPr>
      </w:pPr>
      <w:r w:rsidRPr="005C792A">
        <w:rPr>
          <w:rFonts w:ascii="Times New Roman" w:hAnsi="Times New Roman" w:cs="Times New Roman"/>
          <w:b/>
          <w:i/>
        </w:rPr>
        <w:t>* В связи с отсутствием сведений о характеристиках товара в описании позиции КТРУ, соответствующей закупаемому товару, Заказчиком определены технические и функциональные характеристики товара согласно потребностями в соответствии с положениями статьи 33 Федерального закона от 05.04.2013 № 44-ФЗ</w:t>
      </w:r>
    </w:p>
    <w:sectPr w:rsidR="00170252" w:rsidSect="004725AB">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1F9" w:rsidRDefault="009601F9">
      <w:pPr>
        <w:spacing w:after="0" w:line="240" w:lineRule="auto"/>
      </w:pPr>
      <w:r>
        <w:separator/>
      </w:r>
    </w:p>
  </w:endnote>
  <w:endnote w:type="continuationSeparator" w:id="0">
    <w:p w:rsidR="009601F9" w:rsidRDefault="00960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61F34" w:rsidRDefault="00061F34">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061F34">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061F34">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061F34">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061F34">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061F34">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331671">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1F9" w:rsidRDefault="009601F9">
      <w:pPr>
        <w:spacing w:after="0" w:line="240" w:lineRule="auto"/>
      </w:pPr>
      <w:r>
        <w:separator/>
      </w:r>
    </w:p>
  </w:footnote>
  <w:footnote w:type="continuationSeparator" w:id="0">
    <w:p w:rsidR="009601F9" w:rsidRDefault="009601F9">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61F34" w:rsidRDefault="00061F34">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61F34" w:rsidRDefault="00061F34">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61F34" w:rsidRDefault="00061F34">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61F34"/>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31671"/>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01F9"/>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C44C2"/>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B4AB5-59A5-479D-9AC6-80DAECF42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1775</Words>
  <Characters>10120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2025-02-20T10:57:00Z</dcterms:created>
  <dcterms:modified xsi:type="dcterms:W3CDTF">2025-02-20T10:57:00Z</dcterms:modified>
</cp:coreProperties>
</file>