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15.01.2025 № 05-07/29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B37C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21.06.2025.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415"/>
        <w:gridCol w:w="1368"/>
        <w:gridCol w:w="1246"/>
        <w:gridCol w:w="1989"/>
        <w:gridCol w:w="1457"/>
        <w:gridCol w:w="1457"/>
        <w:gridCol w:w="1457"/>
        <w:gridCol w:w="1681"/>
        <w:gridCol w:w="1043"/>
        <w:gridCol w:w="1450"/>
        <w:gridCol w:w="760"/>
        <w:gridCol w:w="879"/>
        <w:gridCol w:w="747"/>
      </w:tblGrid>
      <w:tr w:rsidR="00973ADC" w:rsidRPr="00973ADC" w:rsidTr="00973ADC">
        <w:trPr>
          <w:trHeight w:val="402"/>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пп</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Наименование товара, работы, услуги</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Код позиции</w:t>
            </w:r>
          </w:p>
        </w:tc>
        <w:tc>
          <w:tcPr>
            <w:tcW w:w="2029" w:type="pct"/>
            <w:gridSpan w:val="4"/>
            <w:tcBorders>
              <w:top w:val="single" w:sz="4" w:space="0" w:color="auto"/>
              <w:left w:val="nil"/>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Характеристики товара, работы, услуги</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Количество(объем работы, услуги)</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Единица измерения</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Страна происхождения Товара</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Ставка НДС%</w:t>
            </w:r>
          </w:p>
        </w:tc>
        <w:tc>
          <w:tcPr>
            <w:tcW w:w="2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Цена за единицу без НДС</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Сумма без НДС</w:t>
            </w:r>
          </w:p>
        </w:tc>
      </w:tr>
      <w:tr w:rsidR="00973ADC" w:rsidRPr="00973ADC" w:rsidTr="00973ADC">
        <w:trPr>
          <w:trHeight w:val="402"/>
        </w:trPr>
        <w:tc>
          <w:tcPr>
            <w:tcW w:w="130" w:type="pct"/>
            <w:vMerge/>
            <w:tcBorders>
              <w:top w:val="single" w:sz="4" w:space="0" w:color="auto"/>
              <w:left w:val="single" w:sz="4" w:space="0" w:color="auto"/>
              <w:bottom w:val="single" w:sz="4" w:space="0" w:color="auto"/>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nil"/>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Наименование характеристики</w:t>
            </w:r>
          </w:p>
        </w:tc>
        <w:tc>
          <w:tcPr>
            <w:tcW w:w="497" w:type="pct"/>
            <w:tcBorders>
              <w:top w:val="nil"/>
              <w:left w:val="nil"/>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w:t>
            </w:r>
          </w:p>
        </w:tc>
        <w:tc>
          <w:tcPr>
            <w:tcW w:w="440" w:type="pct"/>
            <w:tcBorders>
              <w:top w:val="nil"/>
              <w:left w:val="nil"/>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Единица измерения характеристики</w:t>
            </w:r>
          </w:p>
        </w:tc>
        <w:tc>
          <w:tcPr>
            <w:tcW w:w="473" w:type="pct"/>
            <w:tcBorders>
              <w:top w:val="nil"/>
              <w:left w:val="nil"/>
              <w:bottom w:val="single" w:sz="4" w:space="0" w:color="auto"/>
              <w:right w:val="single" w:sz="4" w:space="0" w:color="auto"/>
            </w:tcBorders>
            <w:shd w:val="clear" w:color="auto" w:fill="auto"/>
            <w:vAlign w:val="center"/>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Инструкция по заполнению характеристик в заявке</w:t>
            </w: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val="restart"/>
            <w:tcBorders>
              <w:top w:val="nil"/>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1</w:t>
            </w:r>
          </w:p>
        </w:tc>
        <w:tc>
          <w:tcPr>
            <w:tcW w:w="476" w:type="pct"/>
            <w:vMerge w:val="restart"/>
            <w:tcBorders>
              <w:top w:val="nil"/>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Набор для внутривенных вливаний через инфузионный контроллер </w:t>
            </w:r>
          </w:p>
        </w:tc>
        <w:tc>
          <w:tcPr>
            <w:tcW w:w="375" w:type="pct"/>
            <w:vMerge w:val="restart"/>
            <w:tcBorders>
              <w:top w:val="nil"/>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32.50.13.190-00007533**</w:t>
            </w: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Предназначены для введения лекарственных препаратов и инфузионных растворов посредством волюметрического насоса Agilia, находящегося на балансе Заказчика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Соответствие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val="restart"/>
            <w:tcBorders>
              <w:top w:val="nil"/>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600</w:t>
            </w:r>
          </w:p>
        </w:tc>
        <w:tc>
          <w:tcPr>
            <w:tcW w:w="313" w:type="pct"/>
            <w:vMerge w:val="restart"/>
            <w:tcBorders>
              <w:top w:val="nil"/>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Штука</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26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233" w:type="pct"/>
            <w:vMerge w:val="restart"/>
            <w:tcBorders>
              <w:top w:val="nil"/>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Капельная камера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Роликовый зажим</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Основание вращающегося зажима с приспособлением для установки системы в насос (сегмент насоса)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Длина силиконовой трубки</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≥130 и ≤150</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Миллиметр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Внутренний диаметр калиброванного силиконового сегмента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≥3,36 и ≤ 3,5</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Миллиметр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Наружный диаметр  силиконовой трубки</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5 и ≤ 5,5</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Миллиметр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Максимальное давление</w:t>
            </w:r>
          </w:p>
        </w:tc>
        <w:tc>
          <w:tcPr>
            <w:tcW w:w="497"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 xml:space="preserve">≥ 2 </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Бар</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Упаковка индивидуальная, стерильная</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Соответствие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Соединение Луэр - Лок с защитным колпачком с фильтром</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Совместимость с насосом инфузионным марки "Agilia", находящимся на балансе Заказчика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2</w:t>
            </w:r>
          </w:p>
        </w:tc>
        <w:tc>
          <w:tcPr>
            <w:tcW w:w="47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Набор для внутривенных вливаний через инфузионный контроллер </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32.50.13.190-00007533**</w:t>
            </w: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Предназначены для инфузии лекарственных средств, требующих фильтрации 1,2 мкм, для обеспечения дополнительной бактериальной защиты, для проведения парентерального питания посредством насоса волюметрического марки Agilia, находящегося на балансе Заказчика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Соответствие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60</w:t>
            </w:r>
          </w:p>
        </w:tc>
        <w:tc>
          <w:tcPr>
            <w:tcW w:w="31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Штука</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26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Защитный колпачок иглы</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Воздушный клапан с бактериальным фильтром и заглушкой </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Прозрачная капельная камера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Высота капельной камеры </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≥65 и ≤ 70</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Миллиметр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Фильтр капельной камеры с размером пор 15 мкм </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Антибактериальный фильтр 1,2 мкм (нейтральный заряд)</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Прозрачная трубка до и после насоса с установленным  роликовым зажимом</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Калиброванный силиконовый сегмент с двумя фиксаторами для перистальтического сегмента насоса инфузионного марки "Agilia", находящегося на балансе Заказчика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Внутренний диаметр калиброванного силиконового сегмента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≥3,36 и ≤ 3,5</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Миллиметр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Внешний диаметр калиброванного силиконового сегмента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5 и ≤ 5,5</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Миллиметр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Устройство безыгольного доступа после калиброванного силиконового сегмента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AF37F4">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 проксимальном конце  вращающийся коннектор типа Люэр лок и защитный колпач</w:t>
            </w:r>
            <w:r w:rsidR="00AF37F4">
              <w:rPr>
                <w:rFonts w:ascii="Times New Roman" w:eastAsia="Times New Roman" w:hAnsi="Times New Roman" w:cs="Times New Roman"/>
                <w:color w:val="000000"/>
                <w:sz w:val="20"/>
                <w:szCs w:val="20"/>
                <w:lang w:eastAsia="ru-RU"/>
              </w:rPr>
              <w:t>о</w:t>
            </w:r>
            <w:r w:rsidRPr="00973ADC">
              <w:rPr>
                <w:rFonts w:ascii="Times New Roman" w:eastAsia="Times New Roman" w:hAnsi="Times New Roman" w:cs="Times New Roman"/>
                <w:color w:val="000000"/>
                <w:sz w:val="20"/>
                <w:szCs w:val="20"/>
                <w:lang w:eastAsia="ru-RU"/>
              </w:rPr>
              <w:t>к для остановки потока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Материал системы не содержит:  пластификатора ДЭГФ,  латекса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Соответствие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Резистентность к давлению в системе</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 2 </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Бар</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Указывают в заявке конкретное значение характеристики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Упаковка индивидуальная, стерильная</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Соответствие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Совместимость с насосом инфузионным марки "Agilia", находящимся на балансе Заказчика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3</w:t>
            </w:r>
          </w:p>
        </w:tc>
        <w:tc>
          <w:tcPr>
            <w:tcW w:w="47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Набор для внутривенных вливаний через инфузионный контроллер </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32.50.13.190-00007533**</w:t>
            </w: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Предназначены для инфузии лекарственных препаратов/растворов, которые поставляются в мешках, бутылках и не имеют особой несовместимости. Кроме того система предназначена для инфузии лекарственных средств, требующих фильтрацию</w:t>
            </w:r>
            <w:r w:rsidRPr="00973ADC">
              <w:rPr>
                <w:rFonts w:ascii="Times New Roman" w:eastAsia="Times New Roman" w:hAnsi="Times New Roman" w:cs="Times New Roman"/>
                <w:color w:val="000000"/>
                <w:sz w:val="20"/>
                <w:szCs w:val="20"/>
                <w:lang w:eastAsia="ru-RU"/>
              </w:rPr>
              <w:br/>
              <w:t>0,2 мкм, обеспечивает дополнительную бактериальную защиту, а также для инфузии лекарственных препаратов не совместимых с ПВХ</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Соответствие</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120</w:t>
            </w:r>
          </w:p>
        </w:tc>
        <w:tc>
          <w:tcPr>
            <w:tcW w:w="31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Штука</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26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73ADC" w:rsidRPr="00973ADC" w:rsidRDefault="00973ADC" w:rsidP="00973ADC">
            <w:pPr>
              <w:spacing w:after="0" w:line="240" w:lineRule="auto"/>
              <w:jc w:val="center"/>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w:t>
            </w: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Капельная камера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Роликовый зажим</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Основные материалы, из которых изготовлена система (трубки системы): Полиуретан, Полипропилен</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Соответствие</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Основание вращающегося зажима с приспособлением для установки системы в насос (сегмент насоса)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Длина силиконовой трубки</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129 и ≤ 150</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Миллиметр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Внутренний диаметр калиброванного силиконового сегмента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≥3,36 и ≤ 3,5</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Миллиметр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Наружный диаметр  силиконовой трубки</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5 и ≤ 5,5</w:t>
            </w:r>
          </w:p>
        </w:tc>
        <w:tc>
          <w:tcPr>
            <w:tcW w:w="440"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Миллиметр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Участник закупки указывает в заявке конкретное значение характеристики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Встроенный фильтр 0,2 мкм</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Устройство безыгольного доступа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1</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Штука</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Указывают в заявке конкретное значение характеристики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Защитный колпачок с замком Луэр-Лок и фильтром </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Максимальное давление</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 xml:space="preserve">≥ 2 </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Бар</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B0F0"/>
                <w:sz w:val="20"/>
                <w:szCs w:val="20"/>
                <w:lang w:eastAsia="ru-RU"/>
              </w:rPr>
            </w:pPr>
            <w:r w:rsidRPr="00973ADC">
              <w:rPr>
                <w:rFonts w:ascii="Times New Roman" w:eastAsia="Times New Roman" w:hAnsi="Times New Roman" w:cs="Times New Roman"/>
                <w:color w:val="00B0F0"/>
                <w:sz w:val="20"/>
                <w:szCs w:val="20"/>
                <w:lang w:eastAsia="ru-RU"/>
              </w:rPr>
              <w:t>Указывают в заявке конкретное значение характеристики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Упаковка индивидуальная, стерильная</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Соответствие</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r w:rsidR="00973ADC" w:rsidRPr="00973ADC" w:rsidTr="00973ADC">
        <w:trPr>
          <w:trHeight w:val="402"/>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619" w:type="pct"/>
            <w:tcBorders>
              <w:top w:val="nil"/>
              <w:left w:val="single" w:sz="4" w:space="0" w:color="auto"/>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Совместимость с насосом инфузионным марки "Agilia", находящимся на балансе Заказчика</w:t>
            </w:r>
          </w:p>
        </w:tc>
        <w:tc>
          <w:tcPr>
            <w:tcW w:w="497"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Наличие</w:t>
            </w:r>
          </w:p>
        </w:tc>
        <w:tc>
          <w:tcPr>
            <w:tcW w:w="440" w:type="pct"/>
            <w:tcBorders>
              <w:top w:val="nil"/>
              <w:left w:val="nil"/>
              <w:bottom w:val="single" w:sz="4" w:space="0" w:color="auto"/>
              <w:right w:val="single" w:sz="4" w:space="0" w:color="auto"/>
            </w:tcBorders>
            <w:shd w:val="clear" w:color="auto" w:fill="auto"/>
            <w:noWrap/>
            <w:vAlign w:val="bottom"/>
            <w:hideMark/>
          </w:tcPr>
          <w:p w:rsidR="00973ADC" w:rsidRPr="00973ADC" w:rsidRDefault="00973ADC" w:rsidP="00973ADC">
            <w:pPr>
              <w:spacing w:after="0" w:line="240" w:lineRule="auto"/>
              <w:rPr>
                <w:rFonts w:ascii="Calibri" w:eastAsia="Times New Roman" w:hAnsi="Calibri" w:cs="Times New Roman"/>
                <w:color w:val="000000"/>
                <w:lang w:eastAsia="ru-RU"/>
              </w:rPr>
            </w:pPr>
            <w:r w:rsidRPr="00973ADC">
              <w:rPr>
                <w:rFonts w:ascii="Calibri" w:eastAsia="Times New Roman" w:hAnsi="Calibri" w:cs="Times New Roman"/>
                <w:color w:val="000000"/>
                <w:lang w:eastAsia="ru-RU"/>
              </w:rPr>
              <w:t> </w:t>
            </w:r>
          </w:p>
        </w:tc>
        <w:tc>
          <w:tcPr>
            <w:tcW w:w="473" w:type="pct"/>
            <w:tcBorders>
              <w:top w:val="nil"/>
              <w:left w:val="nil"/>
              <w:bottom w:val="single" w:sz="4" w:space="0" w:color="auto"/>
              <w:right w:val="single" w:sz="4" w:space="0" w:color="auto"/>
            </w:tcBorders>
            <w:shd w:val="clear" w:color="auto" w:fill="auto"/>
            <w:vAlign w:val="bottom"/>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r w:rsidRPr="00973ADC">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973ADC" w:rsidRPr="00973ADC" w:rsidRDefault="00973ADC" w:rsidP="00973ADC">
            <w:pPr>
              <w:spacing w:after="0" w:line="240" w:lineRule="auto"/>
              <w:rPr>
                <w:rFonts w:ascii="Times New Roman" w:eastAsia="Times New Roman" w:hAnsi="Times New Roman" w:cs="Times New Roman"/>
                <w:color w:val="000000"/>
                <w:sz w:val="20"/>
                <w:szCs w:val="20"/>
                <w:lang w:eastAsia="ru-RU"/>
              </w:rPr>
            </w:pPr>
          </w:p>
        </w:tc>
      </w:tr>
    </w:tbl>
    <w:p w:rsidR="00973ADC" w:rsidRDefault="00973ADC" w:rsidP="00973ADC">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AF37F4">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AF37F4">
        <w:rPr>
          <w:rFonts w:ascii="Roboto" w:hAnsi="Roboto" w:cs="Roboto"/>
          <w:color w:val="333333"/>
          <w:highlight w:val="white"/>
        </w:rPr>
        <w:t xml:space="preserve"> </w:t>
      </w:r>
      <w:r>
        <w:rPr>
          <w:rFonts w:ascii="Calibri" w:hAnsi="Calibri" w:cs="Calibri"/>
          <w:color w:val="333333"/>
          <w:highlight w:val="white"/>
        </w:rPr>
        <w:t>России</w:t>
      </w:r>
      <w:r w:rsidRPr="00AF37F4">
        <w:rPr>
          <w:rFonts w:ascii="Roboto" w:hAnsi="Roboto" w:cs="Roboto"/>
          <w:color w:val="333333"/>
          <w:highlight w:val="white"/>
        </w:rPr>
        <w:t xml:space="preserve"> </w:t>
      </w:r>
      <w:r>
        <w:rPr>
          <w:rFonts w:ascii="Calibri" w:hAnsi="Calibri" w:cs="Calibri"/>
          <w:color w:val="333333"/>
          <w:highlight w:val="white"/>
        </w:rPr>
        <w:t>от</w:t>
      </w:r>
      <w:r w:rsidRPr="00AF37F4">
        <w:rPr>
          <w:rFonts w:ascii="Roboto" w:hAnsi="Roboto" w:cs="Roboto"/>
          <w:color w:val="333333"/>
          <w:highlight w:val="white"/>
        </w:rPr>
        <w:t xml:space="preserve"> 24 </w:t>
      </w:r>
      <w:r>
        <w:rPr>
          <w:rFonts w:ascii="Calibri" w:hAnsi="Calibri" w:cs="Calibri"/>
          <w:color w:val="333333"/>
          <w:highlight w:val="white"/>
        </w:rPr>
        <w:t>января</w:t>
      </w:r>
      <w:r w:rsidRPr="00AF37F4">
        <w:rPr>
          <w:rFonts w:ascii="Roboto" w:hAnsi="Roboto" w:cs="Roboto"/>
          <w:color w:val="333333"/>
          <w:highlight w:val="white"/>
        </w:rPr>
        <w:t xml:space="preserve"> 2022 </w:t>
      </w:r>
      <w:r>
        <w:rPr>
          <w:rFonts w:ascii="Calibri" w:hAnsi="Calibri" w:cs="Calibri"/>
          <w:color w:val="333333"/>
          <w:highlight w:val="white"/>
        </w:rPr>
        <w:t>г</w:t>
      </w:r>
      <w:r w:rsidRPr="00AF37F4">
        <w:rPr>
          <w:rFonts w:ascii="Roboto" w:hAnsi="Roboto" w:cs="Roboto"/>
          <w:color w:val="333333"/>
          <w:highlight w:val="white"/>
        </w:rPr>
        <w:t xml:space="preserve">. </w:t>
      </w:r>
      <w:r>
        <w:rPr>
          <w:rFonts w:ascii="Roboto" w:hAnsi="Roboto" w:cs="Roboto"/>
          <w:color w:val="333333"/>
          <w:highlight w:val="white"/>
          <w:lang w:val="en-US"/>
        </w:rPr>
        <w:t>N</w:t>
      </w:r>
      <w:r w:rsidRPr="00AF37F4">
        <w:rPr>
          <w:rFonts w:ascii="Roboto" w:hAnsi="Roboto" w:cs="Roboto"/>
          <w:color w:val="333333"/>
          <w:highlight w:val="white"/>
        </w:rPr>
        <w:t xml:space="preserve"> 24-03-08/4090)</w:t>
      </w:r>
    </w:p>
    <w:p w:rsidR="00170252" w:rsidRDefault="00170252" w:rsidP="000820E3">
      <w:pPr>
        <w:rPr>
          <w:rFonts w:ascii="Times New Roman" w:hAnsi="Times New Roman" w:cs="Times New Roman"/>
          <w:b/>
          <w:sz w:val="28"/>
          <w:szCs w:val="28"/>
        </w:rPr>
      </w:pPr>
    </w:p>
    <w:sectPr w:rsidR="00170252" w:rsidSect="00973ADC">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D6" w:rsidRDefault="00DC4AD6">
      <w:pPr>
        <w:spacing w:after="0" w:line="240" w:lineRule="auto"/>
      </w:pPr>
      <w:r>
        <w:separator/>
      </w:r>
    </w:p>
  </w:endnote>
  <w:endnote w:type="continuationSeparator" w:id="0">
    <w:p w:rsidR="00DC4AD6" w:rsidRDefault="00DC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B37C5" w:rsidRDefault="000B37C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B37C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B37C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B37C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B37C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B37C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F37F4">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D6" w:rsidRDefault="00DC4AD6">
      <w:pPr>
        <w:spacing w:after="0" w:line="240" w:lineRule="auto"/>
      </w:pPr>
      <w:r>
        <w:separator/>
      </w:r>
    </w:p>
  </w:footnote>
  <w:footnote w:type="continuationSeparator" w:id="0">
    <w:p w:rsidR="00DC4AD6" w:rsidRDefault="00DC4AD6">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B37C5" w:rsidRDefault="000B37C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B37C5" w:rsidRDefault="000B37C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B37C5" w:rsidRDefault="000B37C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37C5"/>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3ADC"/>
    <w:rsid w:val="009765E0"/>
    <w:rsid w:val="009840D8"/>
    <w:rsid w:val="00991266"/>
    <w:rsid w:val="009938B0"/>
    <w:rsid w:val="009A0334"/>
    <w:rsid w:val="009A2C92"/>
    <w:rsid w:val="009B40C9"/>
    <w:rsid w:val="009B66BE"/>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37F4"/>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C4AD6"/>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7">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822D-335B-4202-A05B-7400546B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2025-01-15T14:20:00Z</dcterms:created>
  <dcterms:modified xsi:type="dcterms:W3CDTF">2025-01-15T14:20:00Z</dcterms:modified>
</cp:coreProperties>
</file>