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23.04.2025 № 05-07/820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F5A9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8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Look w:val="04A0" w:firstRow="1" w:lastRow="0" w:firstColumn="1" w:lastColumn="0" w:noHBand="0" w:noVBand="1"/>
      </w:tblPr>
      <w:tblGrid>
        <w:gridCol w:w="424"/>
        <w:gridCol w:w="1189"/>
        <w:gridCol w:w="503"/>
        <w:gridCol w:w="1159"/>
        <w:gridCol w:w="914"/>
        <w:gridCol w:w="1334"/>
        <w:gridCol w:w="2018"/>
        <w:gridCol w:w="1203"/>
        <w:gridCol w:w="914"/>
        <w:gridCol w:w="1332"/>
        <w:gridCol w:w="1303"/>
        <w:gridCol w:w="1424"/>
        <w:gridCol w:w="718"/>
        <w:gridCol w:w="689"/>
        <w:gridCol w:w="717"/>
      </w:tblGrid>
      <w:tr w:rsidR="00393359" w:rsidRPr="00BD28BD" w:rsidTr="002B2E80">
        <w:trPr>
          <w:trHeight w:val="402"/>
        </w:trPr>
        <w:tc>
          <w:tcPr>
            <w:tcW w:w="418" w:type="dxa"/>
            <w:tcBorders>
              <w:top w:val="single" w:sz="4" w:space="0" w:color="000000"/>
              <w:left w:val="single" w:sz="4" w:space="0" w:color="000000"/>
              <w:bottom w:val="nil"/>
              <w:right w:val="single" w:sz="4"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w:t>
            </w:r>
          </w:p>
        </w:tc>
        <w:tc>
          <w:tcPr>
            <w:tcW w:w="116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Наименование товара</w:t>
            </w:r>
          </w:p>
        </w:tc>
        <w:tc>
          <w:tcPr>
            <w:tcW w:w="495" w:type="dxa"/>
            <w:tcBorders>
              <w:top w:val="single" w:sz="8" w:space="0" w:color="000000"/>
              <w:left w:val="nil"/>
              <w:bottom w:val="nil"/>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кол-во</w:t>
            </w:r>
          </w:p>
        </w:tc>
        <w:tc>
          <w:tcPr>
            <w:tcW w:w="1136" w:type="dxa"/>
            <w:tcBorders>
              <w:top w:val="single" w:sz="8" w:space="0" w:color="000000"/>
              <w:left w:val="nil"/>
              <w:bottom w:val="nil"/>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ОКПД2/КТРУ</w:t>
            </w:r>
          </w:p>
        </w:tc>
        <w:tc>
          <w:tcPr>
            <w:tcW w:w="896" w:type="dxa"/>
            <w:tcBorders>
              <w:top w:val="single" w:sz="8" w:space="0" w:color="000000"/>
              <w:left w:val="nil"/>
              <w:bottom w:val="nil"/>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Единица измерения</w:t>
            </w:r>
          </w:p>
        </w:tc>
        <w:tc>
          <w:tcPr>
            <w:tcW w:w="13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 xml:space="preserve">Тип характеристики </w:t>
            </w:r>
          </w:p>
        </w:tc>
        <w:tc>
          <w:tcPr>
            <w:tcW w:w="19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 xml:space="preserve">Функциональные, технические, качественные, эксплуатационные характеристики товара </w:t>
            </w:r>
          </w:p>
        </w:tc>
        <w:tc>
          <w:tcPr>
            <w:tcW w:w="11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Значения характеристик товара</w:t>
            </w:r>
          </w:p>
        </w:tc>
        <w:tc>
          <w:tcPr>
            <w:tcW w:w="8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Единица измерения значения</w:t>
            </w:r>
          </w:p>
        </w:tc>
        <w:tc>
          <w:tcPr>
            <w:tcW w:w="13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Обоснование дополнительных характеристик</w:t>
            </w:r>
          </w:p>
        </w:tc>
        <w:tc>
          <w:tcPr>
            <w:tcW w:w="1276" w:type="dxa"/>
            <w:vMerge w:val="restart"/>
            <w:tcBorders>
              <w:top w:val="single" w:sz="8" w:space="0" w:color="000000"/>
              <w:left w:val="single" w:sz="8" w:space="0" w:color="000000"/>
              <w:bottom w:val="single" w:sz="8" w:space="0" w:color="000000"/>
              <w:right w:val="nil"/>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20"/>
                <w:szCs w:val="20"/>
                <w:lang w:eastAsia="ru-RU"/>
              </w:rPr>
            </w:pPr>
            <w:r w:rsidRPr="00BD28BD">
              <w:rPr>
                <w:rFonts w:ascii="Times New Roman" w:eastAsia="Times New Roman" w:hAnsi="Times New Roman" w:cs="Times New Roman"/>
                <w:b/>
                <w:bCs/>
                <w:color w:val="000000"/>
                <w:sz w:val="20"/>
                <w:szCs w:val="20"/>
                <w:lang w:eastAsia="ru-RU"/>
              </w:rPr>
              <w:t xml:space="preserve">Инструкция заказчика </w:t>
            </w:r>
          </w:p>
        </w:tc>
        <w:tc>
          <w:tcPr>
            <w:tcW w:w="139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Страна происхождения Товара</w:t>
            </w:r>
          </w:p>
        </w:tc>
        <w:tc>
          <w:tcPr>
            <w:tcW w:w="80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Ставка НДС%</w:t>
            </w:r>
          </w:p>
        </w:tc>
        <w:tc>
          <w:tcPr>
            <w:tcW w:w="80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Цена за ед. без НДС</w:t>
            </w:r>
          </w:p>
        </w:tc>
        <w:tc>
          <w:tcPr>
            <w:tcW w:w="80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Сумма без НДС</w:t>
            </w:r>
          </w:p>
        </w:tc>
      </w:tr>
      <w:tr w:rsidR="00393359" w:rsidRPr="00BD28BD" w:rsidTr="002B2E80">
        <w:trPr>
          <w:trHeight w:val="402"/>
        </w:trPr>
        <w:tc>
          <w:tcPr>
            <w:tcW w:w="418" w:type="dxa"/>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п/п</w:t>
            </w:r>
          </w:p>
        </w:tc>
        <w:tc>
          <w:tcPr>
            <w:tcW w:w="1165" w:type="dxa"/>
            <w:vMerge/>
            <w:tcBorders>
              <w:top w:val="single" w:sz="8" w:space="0" w:color="000000"/>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p>
        </w:tc>
        <w:tc>
          <w:tcPr>
            <w:tcW w:w="495"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 </w:t>
            </w:r>
          </w:p>
        </w:tc>
        <w:tc>
          <w:tcPr>
            <w:tcW w:w="113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 </w:t>
            </w:r>
          </w:p>
        </w:tc>
        <w:tc>
          <w:tcPr>
            <w:tcW w:w="89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b/>
                <w:bCs/>
                <w:color w:val="000000"/>
                <w:sz w:val="18"/>
                <w:szCs w:val="18"/>
                <w:lang w:eastAsia="ru-RU"/>
              </w:rPr>
            </w:pPr>
            <w:r w:rsidRPr="00BD28BD">
              <w:rPr>
                <w:rFonts w:ascii="Times New Roman" w:eastAsia="Times New Roman" w:hAnsi="Times New Roman" w:cs="Times New Roman"/>
                <w:b/>
                <w:bCs/>
                <w:color w:val="000000"/>
                <w:sz w:val="18"/>
                <w:szCs w:val="18"/>
                <w:lang w:eastAsia="ru-RU"/>
              </w:rPr>
              <w:t>товара</w:t>
            </w:r>
          </w:p>
        </w:tc>
        <w:tc>
          <w:tcPr>
            <w:tcW w:w="1306" w:type="dxa"/>
            <w:vMerge/>
            <w:tcBorders>
              <w:top w:val="single" w:sz="8" w:space="0" w:color="000000"/>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p>
        </w:tc>
        <w:tc>
          <w:tcPr>
            <w:tcW w:w="1972" w:type="dxa"/>
            <w:vMerge/>
            <w:tcBorders>
              <w:top w:val="single" w:sz="8" w:space="0" w:color="000000"/>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p>
        </w:tc>
        <w:tc>
          <w:tcPr>
            <w:tcW w:w="1178" w:type="dxa"/>
            <w:vMerge/>
            <w:tcBorders>
              <w:top w:val="single" w:sz="8" w:space="0" w:color="000000"/>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p>
        </w:tc>
        <w:tc>
          <w:tcPr>
            <w:tcW w:w="896" w:type="dxa"/>
            <w:vMerge/>
            <w:tcBorders>
              <w:top w:val="single" w:sz="8" w:space="0" w:color="000000"/>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p>
        </w:tc>
        <w:tc>
          <w:tcPr>
            <w:tcW w:w="1304" w:type="dxa"/>
            <w:vMerge/>
            <w:tcBorders>
              <w:top w:val="single" w:sz="8" w:space="0" w:color="000000"/>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8" w:space="0" w:color="000000"/>
              <w:left w:val="single" w:sz="8" w:space="0" w:color="000000"/>
              <w:bottom w:val="single" w:sz="8" w:space="0" w:color="000000"/>
              <w:right w:val="nil"/>
            </w:tcBorders>
            <w:vAlign w:val="center"/>
            <w:hideMark/>
          </w:tcPr>
          <w:p w:rsidR="00393359" w:rsidRPr="00BD28BD" w:rsidRDefault="00393359" w:rsidP="002B2E80">
            <w:pPr>
              <w:spacing w:after="0" w:line="240" w:lineRule="auto"/>
              <w:rPr>
                <w:rFonts w:ascii="Times New Roman" w:eastAsia="Times New Roman" w:hAnsi="Times New Roman" w:cs="Times New Roman"/>
                <w:b/>
                <w:bCs/>
                <w:color w:val="000000"/>
                <w:sz w:val="20"/>
                <w:szCs w:val="20"/>
                <w:lang w:eastAsia="ru-RU"/>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single" w:sz="4" w:space="0" w:color="auto"/>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single" w:sz="4" w:space="0" w:color="auto"/>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single" w:sz="4" w:space="0" w:color="auto"/>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1</w:t>
            </w:r>
          </w:p>
        </w:tc>
        <w:tc>
          <w:tcPr>
            <w:tcW w:w="11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Прогестерон рецептор ИВД, антитела</w:t>
            </w:r>
          </w:p>
        </w:tc>
        <w:tc>
          <w:tcPr>
            <w:tcW w:w="49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3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21.20.23.110-00010111</w:t>
            </w:r>
            <w:r>
              <w:rPr>
                <w:rFonts w:ascii="Times New Roman" w:eastAsia="Times New Roman" w:hAnsi="Times New Roman" w:cs="Times New Roman"/>
                <w:color w:val="000000"/>
                <w:sz w:val="20"/>
                <w:szCs w:val="20"/>
                <w:lang w:eastAsia="ru-RU"/>
              </w:rPr>
              <w:t>*</w:t>
            </w:r>
          </w:p>
        </w:tc>
        <w:tc>
          <w:tcPr>
            <w:tcW w:w="8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Упаковка</w:t>
            </w:r>
          </w:p>
        </w:tc>
        <w:tc>
          <w:tcPr>
            <w:tcW w:w="1306"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b/>
                <w:bCs/>
                <w:color w:val="000000"/>
                <w:sz w:val="20"/>
                <w:szCs w:val="20"/>
                <w:lang w:eastAsia="ru-RU"/>
              </w:rPr>
            </w:pPr>
          </w:p>
        </w:tc>
        <w:tc>
          <w:tcPr>
            <w:tcW w:w="1972"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178"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896"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304"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8" w:space="0" w:color="000000"/>
              <w:right w:val="nil"/>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39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 </w:t>
            </w:r>
          </w:p>
        </w:tc>
        <w:tc>
          <w:tcPr>
            <w:tcW w:w="80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 </w:t>
            </w:r>
          </w:p>
        </w:tc>
        <w:tc>
          <w:tcPr>
            <w:tcW w:w="80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 </w:t>
            </w:r>
          </w:p>
        </w:tc>
        <w:tc>
          <w:tcPr>
            <w:tcW w:w="80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93359" w:rsidRPr="00BD28BD" w:rsidRDefault="00393359" w:rsidP="002B2E80">
            <w:pPr>
              <w:spacing w:after="0" w:line="240" w:lineRule="auto"/>
              <w:jc w:val="center"/>
              <w:rPr>
                <w:rFonts w:ascii="Calibri" w:eastAsia="Times New Roman" w:hAnsi="Calibri" w:cs="Times New Roman"/>
                <w:color w:val="000000"/>
                <w:lang w:eastAsia="ru-RU"/>
              </w:rPr>
            </w:pPr>
            <w:r w:rsidRPr="00BD28BD">
              <w:rPr>
                <w:rFonts w:ascii="Calibri" w:eastAsia="Times New Roman" w:hAnsi="Calibri" w:cs="Times New Roman"/>
                <w:color w:val="000000"/>
                <w:lang w:eastAsia="ru-RU"/>
              </w:rPr>
              <w:t> </w:t>
            </w: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972"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178"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896"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304"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8" w:space="0" w:color="000000"/>
              <w:right w:val="nil"/>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b/>
                <w:bCs/>
                <w:color w:val="000000"/>
                <w:sz w:val="20"/>
                <w:szCs w:val="20"/>
                <w:lang w:eastAsia="ru-RU"/>
              </w:rPr>
            </w:pPr>
          </w:p>
        </w:tc>
        <w:tc>
          <w:tcPr>
            <w:tcW w:w="1972"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178"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896"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304" w:type="dxa"/>
            <w:tcBorders>
              <w:top w:val="nil"/>
              <w:left w:val="nil"/>
              <w:bottom w:val="single" w:sz="8" w:space="0" w:color="000000"/>
              <w:right w:val="single" w:sz="8" w:space="0" w:color="000000"/>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8" w:space="0" w:color="000000"/>
              <w:right w:val="nil"/>
            </w:tcBorders>
            <w:shd w:val="clear" w:color="auto" w:fill="auto"/>
            <w:vAlign w:val="center"/>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Качественная</w:t>
            </w:r>
          </w:p>
        </w:tc>
        <w:tc>
          <w:tcPr>
            <w:tcW w:w="1972"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 xml:space="preserve">Назначение: готовые к применению кроличьи </w:t>
            </w:r>
            <w:proofErr w:type="spellStart"/>
            <w:r w:rsidRPr="00BD28BD">
              <w:rPr>
                <w:rFonts w:ascii="Times New Roman" w:eastAsia="Times New Roman" w:hAnsi="Times New Roman" w:cs="Times New Roman"/>
                <w:color w:val="000000"/>
                <w:sz w:val="20"/>
                <w:szCs w:val="20"/>
                <w:lang w:eastAsia="ru-RU"/>
              </w:rPr>
              <w:t>моноклональные</w:t>
            </w:r>
            <w:proofErr w:type="spellEnd"/>
            <w:r w:rsidRPr="00BD28BD">
              <w:rPr>
                <w:rFonts w:ascii="Times New Roman" w:eastAsia="Times New Roman" w:hAnsi="Times New Roman" w:cs="Times New Roman"/>
                <w:color w:val="000000"/>
                <w:sz w:val="20"/>
                <w:szCs w:val="20"/>
                <w:lang w:eastAsia="ru-RU"/>
              </w:rPr>
              <w:t xml:space="preserve"> антитела для выявления антигена к рецепторам прогестерона (РП) для проведения </w:t>
            </w:r>
            <w:proofErr w:type="spellStart"/>
            <w:r w:rsidRPr="00BD28BD">
              <w:rPr>
                <w:rFonts w:ascii="Times New Roman" w:eastAsia="Times New Roman" w:hAnsi="Times New Roman" w:cs="Times New Roman"/>
                <w:color w:val="000000"/>
                <w:sz w:val="20"/>
                <w:szCs w:val="20"/>
                <w:lang w:eastAsia="ru-RU"/>
              </w:rPr>
              <w:t>invitro</w:t>
            </w:r>
            <w:proofErr w:type="spellEnd"/>
            <w:r w:rsidRPr="00BD28BD">
              <w:rPr>
                <w:rFonts w:ascii="Times New Roman" w:eastAsia="Times New Roman" w:hAnsi="Times New Roman" w:cs="Times New Roman"/>
                <w:color w:val="000000"/>
                <w:sz w:val="20"/>
                <w:szCs w:val="20"/>
                <w:lang w:eastAsia="ru-RU"/>
              </w:rPr>
              <w:t xml:space="preserve"> диагностики методом </w:t>
            </w:r>
            <w:proofErr w:type="spellStart"/>
            <w:r w:rsidRPr="00BD28BD">
              <w:rPr>
                <w:rFonts w:ascii="Times New Roman" w:eastAsia="Times New Roman" w:hAnsi="Times New Roman" w:cs="Times New Roman"/>
                <w:color w:val="000000"/>
                <w:sz w:val="20"/>
                <w:szCs w:val="20"/>
                <w:lang w:eastAsia="ru-RU"/>
              </w:rPr>
              <w:t>иммуногистохимического</w:t>
            </w:r>
            <w:proofErr w:type="spellEnd"/>
            <w:r w:rsidRPr="00BD28BD">
              <w:rPr>
                <w:rFonts w:ascii="Times New Roman" w:eastAsia="Times New Roman" w:hAnsi="Times New Roman" w:cs="Times New Roman"/>
                <w:color w:val="000000"/>
                <w:sz w:val="20"/>
                <w:szCs w:val="20"/>
                <w:lang w:eastAsia="ru-RU"/>
              </w:rPr>
              <w:t xml:space="preserve"> анализа на парафиновых срезах, фиксированного в формалине материала на автоматических </w:t>
            </w:r>
            <w:proofErr w:type="spellStart"/>
            <w:r w:rsidRPr="00BD28BD">
              <w:rPr>
                <w:rFonts w:ascii="Times New Roman" w:eastAsia="Times New Roman" w:hAnsi="Times New Roman" w:cs="Times New Roman"/>
                <w:color w:val="000000"/>
                <w:sz w:val="20"/>
                <w:szCs w:val="20"/>
                <w:lang w:eastAsia="ru-RU"/>
              </w:rPr>
              <w:t>иммуногистостейнерах</w:t>
            </w:r>
            <w:proofErr w:type="spellEnd"/>
            <w:r w:rsidRPr="00BD28BD">
              <w:rPr>
                <w:rFonts w:ascii="Times New Roman" w:eastAsia="Times New Roman" w:hAnsi="Times New Roman" w:cs="Times New Roman"/>
                <w:color w:val="000000"/>
                <w:sz w:val="20"/>
                <w:szCs w:val="20"/>
                <w:lang w:eastAsia="ru-RU"/>
              </w:rPr>
              <w:t xml:space="preserve"> </w:t>
            </w:r>
            <w:proofErr w:type="spellStart"/>
            <w:r w:rsidRPr="00BD28BD">
              <w:rPr>
                <w:rFonts w:ascii="Times New Roman" w:eastAsia="Times New Roman" w:hAnsi="Times New Roman" w:cs="Times New Roman"/>
                <w:color w:val="000000"/>
                <w:sz w:val="20"/>
                <w:szCs w:val="20"/>
                <w:lang w:eastAsia="ru-RU"/>
              </w:rPr>
              <w:t>Ventana</w:t>
            </w:r>
            <w:proofErr w:type="spellEnd"/>
          </w:p>
        </w:tc>
        <w:tc>
          <w:tcPr>
            <w:tcW w:w="1178"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Наличие</w:t>
            </w:r>
          </w:p>
        </w:tc>
        <w:tc>
          <w:tcPr>
            <w:tcW w:w="89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w:t>
            </w:r>
          </w:p>
        </w:tc>
        <w:tc>
          <w:tcPr>
            <w:tcW w:w="1304"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1276" w:type="dxa"/>
            <w:tcBorders>
              <w:top w:val="nil"/>
              <w:left w:val="nil"/>
              <w:bottom w:val="single" w:sz="8" w:space="0" w:color="000000"/>
              <w:right w:val="nil"/>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Качественная</w:t>
            </w:r>
          </w:p>
        </w:tc>
        <w:tc>
          <w:tcPr>
            <w:tcW w:w="1972"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Фасовка: пластиковый флакон-дозатор с реагентом</w:t>
            </w:r>
          </w:p>
        </w:tc>
        <w:tc>
          <w:tcPr>
            <w:tcW w:w="1178"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Наличие</w:t>
            </w:r>
          </w:p>
        </w:tc>
        <w:tc>
          <w:tcPr>
            <w:tcW w:w="89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w:t>
            </w:r>
          </w:p>
        </w:tc>
        <w:tc>
          <w:tcPr>
            <w:tcW w:w="1304"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 xml:space="preserve">В соответствии с инструкцией по </w:t>
            </w:r>
            <w:r w:rsidRPr="00BD28BD">
              <w:rPr>
                <w:rFonts w:ascii="Times New Roman" w:eastAsia="Times New Roman" w:hAnsi="Times New Roman" w:cs="Times New Roman"/>
                <w:color w:val="000000"/>
                <w:sz w:val="20"/>
                <w:szCs w:val="20"/>
                <w:lang w:eastAsia="ru-RU"/>
              </w:rPr>
              <w:lastRenderedPageBreak/>
              <w:t>эксплуатации оборудования</w:t>
            </w:r>
          </w:p>
        </w:tc>
        <w:tc>
          <w:tcPr>
            <w:tcW w:w="1276" w:type="dxa"/>
            <w:tcBorders>
              <w:top w:val="nil"/>
              <w:left w:val="nil"/>
              <w:bottom w:val="single" w:sz="8" w:space="0" w:color="000000"/>
              <w:right w:val="nil"/>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lastRenderedPageBreak/>
              <w:t xml:space="preserve">Значение характеристики не может изменяться </w:t>
            </w:r>
            <w:r w:rsidRPr="00BD28BD">
              <w:rPr>
                <w:rFonts w:ascii="Times New Roman" w:eastAsia="Times New Roman" w:hAnsi="Times New Roman" w:cs="Times New Roman"/>
                <w:color w:val="000000"/>
                <w:sz w:val="20"/>
                <w:szCs w:val="20"/>
                <w:lang w:eastAsia="ru-RU"/>
              </w:rPr>
              <w:lastRenderedPageBreak/>
              <w:t>участником закупки</w:t>
            </w: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Количественная</w:t>
            </w:r>
          </w:p>
        </w:tc>
        <w:tc>
          <w:tcPr>
            <w:tcW w:w="1972"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 xml:space="preserve">Объем флакона-дозатора </w:t>
            </w:r>
          </w:p>
        </w:tc>
        <w:tc>
          <w:tcPr>
            <w:tcW w:w="1178"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Не менее 25</w:t>
            </w:r>
          </w:p>
        </w:tc>
        <w:tc>
          <w:tcPr>
            <w:tcW w:w="896"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мл</w:t>
            </w:r>
          </w:p>
        </w:tc>
        <w:tc>
          <w:tcPr>
            <w:tcW w:w="1304"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76" w:type="dxa"/>
            <w:tcBorders>
              <w:top w:val="nil"/>
              <w:left w:val="nil"/>
              <w:bottom w:val="single" w:sz="8" w:space="0" w:color="000000"/>
              <w:right w:val="nil"/>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Количественная</w:t>
            </w:r>
          </w:p>
        </w:tc>
        <w:tc>
          <w:tcPr>
            <w:tcW w:w="1972" w:type="dxa"/>
            <w:tcBorders>
              <w:top w:val="nil"/>
              <w:left w:val="nil"/>
              <w:bottom w:val="nil"/>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Количество исследований</w:t>
            </w:r>
          </w:p>
        </w:tc>
        <w:tc>
          <w:tcPr>
            <w:tcW w:w="117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Не менее 250</w:t>
            </w:r>
          </w:p>
        </w:tc>
        <w:tc>
          <w:tcPr>
            <w:tcW w:w="8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штук</w:t>
            </w:r>
          </w:p>
        </w:tc>
        <w:tc>
          <w:tcPr>
            <w:tcW w:w="130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1276" w:type="dxa"/>
            <w:vMerge w:val="restart"/>
            <w:tcBorders>
              <w:top w:val="nil"/>
              <w:left w:val="single" w:sz="8" w:space="0" w:color="000000"/>
              <w:bottom w:val="single" w:sz="8" w:space="0" w:color="000000"/>
              <w:right w:val="nil"/>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r w:rsidR="00393359" w:rsidRPr="00BD28BD" w:rsidTr="002B2E80">
        <w:trPr>
          <w:trHeight w:val="402"/>
        </w:trPr>
        <w:tc>
          <w:tcPr>
            <w:tcW w:w="41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6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495"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13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972" w:type="dxa"/>
            <w:tcBorders>
              <w:top w:val="nil"/>
              <w:left w:val="nil"/>
              <w:bottom w:val="single" w:sz="8" w:space="0" w:color="000000"/>
              <w:right w:val="single" w:sz="8" w:space="0" w:color="000000"/>
            </w:tcBorders>
            <w:shd w:val="clear" w:color="auto" w:fill="auto"/>
            <w:vAlign w:val="center"/>
            <w:hideMark/>
          </w:tcPr>
          <w:p w:rsidR="00393359" w:rsidRPr="00BD28BD" w:rsidRDefault="00393359" w:rsidP="002B2E80">
            <w:pPr>
              <w:spacing w:after="0" w:line="240" w:lineRule="auto"/>
              <w:jc w:val="center"/>
              <w:rPr>
                <w:rFonts w:ascii="Times New Roman" w:eastAsia="Times New Roman" w:hAnsi="Times New Roman" w:cs="Times New Roman"/>
                <w:color w:val="000000"/>
                <w:sz w:val="20"/>
                <w:szCs w:val="20"/>
                <w:lang w:eastAsia="ru-RU"/>
              </w:rPr>
            </w:pPr>
            <w:r w:rsidRPr="00BD28BD">
              <w:rPr>
                <w:rFonts w:ascii="Times New Roman" w:eastAsia="Times New Roman" w:hAnsi="Times New Roman" w:cs="Times New Roman"/>
                <w:color w:val="000000"/>
                <w:sz w:val="20"/>
                <w:szCs w:val="20"/>
                <w:lang w:eastAsia="ru-RU"/>
              </w:rPr>
              <w:t>во флаконе</w:t>
            </w:r>
          </w:p>
        </w:tc>
        <w:tc>
          <w:tcPr>
            <w:tcW w:w="1178"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896"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04" w:type="dxa"/>
            <w:vMerge/>
            <w:tcBorders>
              <w:top w:val="nil"/>
              <w:left w:val="single" w:sz="8" w:space="0" w:color="000000"/>
              <w:bottom w:val="single" w:sz="8" w:space="0" w:color="000000"/>
              <w:right w:val="single" w:sz="8" w:space="0" w:color="000000"/>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nil"/>
              <w:left w:val="single" w:sz="8" w:space="0" w:color="000000"/>
              <w:bottom w:val="single" w:sz="8" w:space="0" w:color="000000"/>
              <w:right w:val="nil"/>
            </w:tcBorders>
            <w:vAlign w:val="center"/>
            <w:hideMark/>
          </w:tcPr>
          <w:p w:rsidR="00393359" w:rsidRPr="00BD28BD" w:rsidRDefault="00393359" w:rsidP="002B2E80">
            <w:pPr>
              <w:spacing w:after="0" w:line="240" w:lineRule="auto"/>
              <w:rPr>
                <w:rFonts w:ascii="Times New Roman" w:eastAsia="Times New Roman" w:hAnsi="Times New Roman" w:cs="Times New Roman"/>
                <w:color w:val="000000"/>
                <w:sz w:val="20"/>
                <w:szCs w:val="20"/>
                <w:lang w:eastAsia="ru-RU"/>
              </w:rPr>
            </w:pPr>
          </w:p>
        </w:tc>
        <w:tc>
          <w:tcPr>
            <w:tcW w:w="1393"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c>
          <w:tcPr>
            <w:tcW w:w="802" w:type="dxa"/>
            <w:vMerge/>
            <w:tcBorders>
              <w:top w:val="nil"/>
              <w:left w:val="single" w:sz="4" w:space="0" w:color="auto"/>
              <w:bottom w:val="single" w:sz="4" w:space="0" w:color="000000"/>
              <w:right w:val="single" w:sz="4" w:space="0" w:color="auto"/>
            </w:tcBorders>
            <w:vAlign w:val="center"/>
            <w:hideMark/>
          </w:tcPr>
          <w:p w:rsidR="00393359" w:rsidRPr="00BD28BD" w:rsidRDefault="00393359" w:rsidP="002B2E80">
            <w:pPr>
              <w:spacing w:after="0" w:line="240" w:lineRule="auto"/>
              <w:rPr>
                <w:rFonts w:ascii="Calibri" w:eastAsia="Times New Roman" w:hAnsi="Calibri" w:cs="Times New Roman"/>
                <w:color w:val="000000"/>
                <w:lang w:eastAsia="ru-RU"/>
              </w:rPr>
            </w:pPr>
          </w:p>
        </w:tc>
      </w:tr>
    </w:tbl>
    <w:p w:rsidR="00393359" w:rsidRPr="000628A8" w:rsidRDefault="00393359" w:rsidP="00393359">
      <w:pPr>
        <w:autoSpaceDE w:val="0"/>
        <w:autoSpaceDN w:val="0"/>
        <w:adjustRightInd w:val="0"/>
        <w:rPr>
          <w:rFonts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BD28BD">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BD28BD">
        <w:rPr>
          <w:rFonts w:ascii="Roboto" w:hAnsi="Roboto" w:cs="Roboto"/>
          <w:color w:val="333333"/>
          <w:highlight w:val="white"/>
        </w:rPr>
        <w:t xml:space="preserve"> </w:t>
      </w:r>
      <w:r>
        <w:rPr>
          <w:rFonts w:ascii="Calibri" w:hAnsi="Calibri" w:cs="Calibri"/>
          <w:color w:val="333333"/>
          <w:highlight w:val="white"/>
        </w:rPr>
        <w:t>России</w:t>
      </w:r>
      <w:r w:rsidRPr="00BD28BD">
        <w:rPr>
          <w:rFonts w:ascii="Roboto" w:hAnsi="Roboto" w:cs="Roboto"/>
          <w:color w:val="333333"/>
          <w:highlight w:val="white"/>
        </w:rPr>
        <w:t xml:space="preserve"> </w:t>
      </w:r>
      <w:r>
        <w:rPr>
          <w:rFonts w:ascii="Calibri" w:hAnsi="Calibri" w:cs="Calibri"/>
          <w:color w:val="333333"/>
          <w:highlight w:val="white"/>
        </w:rPr>
        <w:t>от</w:t>
      </w:r>
      <w:r w:rsidRPr="00BD28BD">
        <w:rPr>
          <w:rFonts w:ascii="Roboto" w:hAnsi="Roboto" w:cs="Roboto"/>
          <w:color w:val="333333"/>
          <w:highlight w:val="white"/>
        </w:rPr>
        <w:t xml:space="preserve"> 24 </w:t>
      </w:r>
      <w:r>
        <w:rPr>
          <w:rFonts w:ascii="Calibri" w:hAnsi="Calibri" w:cs="Calibri"/>
          <w:color w:val="333333"/>
          <w:highlight w:val="white"/>
        </w:rPr>
        <w:t>января</w:t>
      </w:r>
      <w:r w:rsidRPr="00BD28BD">
        <w:rPr>
          <w:rFonts w:ascii="Roboto" w:hAnsi="Roboto" w:cs="Roboto"/>
          <w:color w:val="333333"/>
          <w:highlight w:val="white"/>
        </w:rPr>
        <w:t xml:space="preserve"> 2022 </w:t>
      </w:r>
      <w:r>
        <w:rPr>
          <w:rFonts w:ascii="Calibri" w:hAnsi="Calibri" w:cs="Calibri"/>
          <w:color w:val="333333"/>
          <w:highlight w:val="white"/>
        </w:rPr>
        <w:t>г</w:t>
      </w:r>
      <w:r w:rsidRPr="00BD28BD">
        <w:rPr>
          <w:rFonts w:ascii="Roboto" w:hAnsi="Roboto" w:cs="Roboto"/>
          <w:color w:val="333333"/>
          <w:highlight w:val="white"/>
        </w:rPr>
        <w:t xml:space="preserve">. </w:t>
      </w:r>
      <w:r>
        <w:rPr>
          <w:rFonts w:ascii="Roboto" w:hAnsi="Roboto" w:cs="Roboto"/>
          <w:color w:val="333333"/>
          <w:highlight w:val="white"/>
          <w:lang w:val="en-US"/>
        </w:rPr>
        <w:t>N</w:t>
      </w:r>
      <w:r w:rsidRPr="00BD28BD">
        <w:rPr>
          <w:rFonts w:ascii="Roboto" w:hAnsi="Roboto" w:cs="Roboto"/>
          <w:color w:val="333333"/>
          <w:highlight w:val="white"/>
        </w:rPr>
        <w:t xml:space="preserve"> 24-03-08/4090)</w:t>
      </w:r>
      <w:r w:rsidR="000628A8">
        <w:rPr>
          <w:rFonts w:cs="Roboto"/>
          <w:color w:val="333333"/>
        </w:rPr>
        <w:t>.</w:t>
      </w:r>
    </w:p>
    <w:p w:rsidR="00393359" w:rsidRDefault="00393359" w:rsidP="00393359">
      <w:pPr>
        <w:autoSpaceDE w:val="0"/>
        <w:autoSpaceDN w:val="0"/>
        <w:adjustRightInd w:val="0"/>
        <w:jc w:val="both"/>
        <w:rPr>
          <w:rFonts w:ascii="Times New Roman CYR" w:hAnsi="Times New Roman CYR" w:cs="Times New Roman CYR"/>
          <w:b/>
          <w:bCs/>
        </w:rPr>
      </w:pPr>
    </w:p>
    <w:p w:rsidR="00393359" w:rsidRDefault="00393359" w:rsidP="003933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393359" w:rsidRDefault="00393359" w:rsidP="00393359">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393359">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F6A" w:rsidRDefault="000A3F6A">
      <w:pPr>
        <w:spacing w:after="0" w:line="240" w:lineRule="auto"/>
      </w:pPr>
      <w:r>
        <w:separator/>
      </w:r>
    </w:p>
  </w:endnote>
  <w:endnote w:type="continuationSeparator" w:id="0">
    <w:p w:rsidR="000A3F6A" w:rsidRDefault="000A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5A9B" w:rsidRDefault="00CF5A9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F5A9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F5A9B">
          <w:rPr>
            <w:noProof/>
          </w:rPr>
          <w:t>4</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F5A9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F5A9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F5A9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F6A" w:rsidRDefault="000A3F6A">
      <w:pPr>
        <w:spacing w:after="0" w:line="240" w:lineRule="auto"/>
      </w:pPr>
      <w:r>
        <w:separator/>
      </w:r>
    </w:p>
  </w:footnote>
  <w:footnote w:type="continuationSeparator" w:id="0">
    <w:p w:rsidR="000A3F6A" w:rsidRDefault="000A3F6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5A9B" w:rsidRDefault="00CF5A9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5A9B" w:rsidRDefault="00CF5A9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5A9B" w:rsidRDefault="00CF5A9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28A8"/>
    <w:rsid w:val="00076D17"/>
    <w:rsid w:val="000820E3"/>
    <w:rsid w:val="00087E95"/>
    <w:rsid w:val="00095015"/>
    <w:rsid w:val="0009727D"/>
    <w:rsid w:val="000A3F6A"/>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3359"/>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5A9B"/>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4182"/>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10615A-17AA-4D0B-9619-8853217E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95AA-E7BA-4BAE-8D79-3A8235F2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2025-04-23T09:17:00Z</dcterms:created>
  <dcterms:modified xsi:type="dcterms:W3CDTF">2025-04-23T09:17:00Z</dcterms:modified>
</cp:coreProperties>
</file>