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05-07/282</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25.02.2025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4D576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ПЭГАСПАРГАЗА</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0852C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0852C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0852CE" w:rsidRDefault="000852CE" w:rsidP="000820E3">
      <w:r>
        <w:fldChar w:fldCharType="begin"/>
      </w:r>
      <w:r>
        <w:instrText xml:space="preserve"> LINK Excel.Sheet.8 "C:\\Users\\stasiukEyu\\Desktop\\2025\\торги\\пэгаспаргаза 2-3\\ТЗ.xls" "Лист_1!R3C2:R7C16" \a \f 4 \h </w:instrText>
      </w:r>
      <w:r>
        <w:fldChar w:fldCharType="separate"/>
      </w:r>
    </w:p>
    <w:tbl>
      <w:tblPr>
        <w:tblW w:w="9320" w:type="dxa"/>
        <w:tblInd w:w="108" w:type="dxa"/>
        <w:tblLook w:val="04A0" w:firstRow="1" w:lastRow="0" w:firstColumn="1" w:lastColumn="0" w:noHBand="0" w:noVBand="1"/>
      </w:tblPr>
      <w:tblGrid>
        <w:gridCol w:w="354"/>
        <w:gridCol w:w="1356"/>
        <w:gridCol w:w="1366"/>
        <w:gridCol w:w="1005"/>
        <w:gridCol w:w="891"/>
        <w:gridCol w:w="940"/>
        <w:gridCol w:w="1323"/>
        <w:gridCol w:w="1267"/>
        <w:gridCol w:w="889"/>
        <w:gridCol w:w="1490"/>
        <w:gridCol w:w="1178"/>
        <w:gridCol w:w="1167"/>
        <w:gridCol w:w="1184"/>
        <w:gridCol w:w="785"/>
        <w:gridCol w:w="646"/>
      </w:tblGrid>
      <w:tr w:rsidR="000852CE" w:rsidRPr="000852CE" w:rsidTr="000852CE">
        <w:trPr>
          <w:trHeight w:val="418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Единица измерения по ЕСКЛП (Потребительская единица)</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Количество потребительских единиц</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Списки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Варианты поставки</w:t>
            </w:r>
          </w:p>
        </w:tc>
        <w:tc>
          <w:tcPr>
            <w:tcW w:w="1240" w:type="dxa"/>
            <w:tcBorders>
              <w:top w:val="single" w:sz="4" w:space="0" w:color="auto"/>
              <w:left w:val="nil"/>
              <w:bottom w:val="single" w:sz="4" w:space="0" w:color="auto"/>
              <w:right w:val="single" w:sz="4" w:space="0" w:color="auto"/>
            </w:tcBorders>
            <w:shd w:val="clear" w:color="000000" w:fill="FFFF00"/>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660" w:type="dxa"/>
            <w:tcBorders>
              <w:top w:val="single" w:sz="4" w:space="0" w:color="auto"/>
              <w:left w:val="nil"/>
              <w:bottom w:val="single" w:sz="4" w:space="0" w:color="auto"/>
              <w:right w:val="single" w:sz="4" w:space="0" w:color="auto"/>
            </w:tcBorders>
            <w:shd w:val="clear" w:color="000000" w:fill="FFFF00"/>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 и дата РУ/разрешения</w:t>
            </w:r>
          </w:p>
        </w:tc>
        <w:tc>
          <w:tcPr>
            <w:tcW w:w="700" w:type="dxa"/>
            <w:tcBorders>
              <w:top w:val="single" w:sz="4" w:space="0" w:color="auto"/>
              <w:left w:val="nil"/>
              <w:bottom w:val="single" w:sz="4" w:space="0" w:color="auto"/>
              <w:right w:val="single" w:sz="4" w:space="0" w:color="auto"/>
            </w:tcBorders>
            <w:shd w:val="clear" w:color="000000" w:fill="FFFF00"/>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Наименование страны происхождения</w:t>
            </w:r>
          </w:p>
        </w:tc>
        <w:tc>
          <w:tcPr>
            <w:tcW w:w="660" w:type="dxa"/>
            <w:tcBorders>
              <w:top w:val="single" w:sz="4" w:space="0" w:color="auto"/>
              <w:left w:val="nil"/>
              <w:bottom w:val="single" w:sz="4" w:space="0" w:color="auto"/>
              <w:right w:val="single" w:sz="4" w:space="0" w:color="auto"/>
            </w:tcBorders>
            <w:shd w:val="clear" w:color="000000" w:fill="FFFF00"/>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Цена за ед. без НДС и опт. надбавки</w:t>
            </w:r>
          </w:p>
        </w:tc>
        <w:tc>
          <w:tcPr>
            <w:tcW w:w="700" w:type="dxa"/>
            <w:tcBorders>
              <w:top w:val="single" w:sz="4" w:space="0" w:color="auto"/>
              <w:left w:val="nil"/>
              <w:bottom w:val="single" w:sz="4" w:space="0" w:color="auto"/>
              <w:right w:val="single" w:sz="4" w:space="0" w:color="auto"/>
            </w:tcBorders>
            <w:shd w:val="clear" w:color="000000" w:fill="FFFF00"/>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Размер НДС, (%)</w:t>
            </w:r>
          </w:p>
        </w:tc>
      </w:tr>
      <w:tr w:rsidR="000852CE" w:rsidRPr="000852CE" w:rsidTr="000852CE">
        <w:trPr>
          <w:trHeight w:val="29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ПЭГАСПАРГАЗА</w:t>
            </w:r>
          </w:p>
        </w:tc>
        <w:tc>
          <w:tcPr>
            <w:tcW w:w="300" w:type="dxa"/>
            <w:tcBorders>
              <w:top w:val="nil"/>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Лекарственная форма: лиофилизат для приготовления раствора для внутримышечного введения и инфузий</w:t>
            </w:r>
            <w:r w:rsidRPr="000852CE">
              <w:rPr>
                <w:rFonts w:ascii="Times New Roman" w:eastAsia="Times New Roman" w:hAnsi="Times New Roman" w:cs="Times New Roman"/>
                <w:lang w:eastAsia="ru-RU"/>
              </w:rPr>
              <w:br/>
              <w:t>Дозировка: 3750 ЕД</w:t>
            </w:r>
          </w:p>
        </w:tc>
        <w:tc>
          <w:tcPr>
            <w:tcW w:w="300" w:type="dxa"/>
            <w:tcBorders>
              <w:top w:val="nil"/>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sz w:val="18"/>
                <w:szCs w:val="18"/>
                <w:lang w:eastAsia="ru-RU"/>
              </w:rPr>
            </w:pPr>
            <w:r w:rsidRPr="000852CE">
              <w:rPr>
                <w:rFonts w:ascii="Times New Roman" w:eastAsia="Times New Roman" w:hAnsi="Times New Roman" w:cs="Times New Roman"/>
                <w:sz w:val="18"/>
                <w:szCs w:val="18"/>
                <w:lang w:eastAsia="ru-RU"/>
              </w:rPr>
              <w:t>21.20.10.211-000043-1-00063-0000000000000</w:t>
            </w:r>
          </w:p>
        </w:tc>
        <w:tc>
          <w:tcPr>
            <w:tcW w:w="300" w:type="dxa"/>
            <w:tcBorders>
              <w:top w:val="nil"/>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ЕД</w:t>
            </w:r>
          </w:p>
        </w:tc>
        <w:tc>
          <w:tcPr>
            <w:tcW w:w="300" w:type="dxa"/>
            <w:tcBorders>
              <w:top w:val="nil"/>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52 500</w:t>
            </w:r>
          </w:p>
        </w:tc>
        <w:tc>
          <w:tcPr>
            <w:tcW w:w="1240" w:type="dxa"/>
            <w:tcBorders>
              <w:top w:val="nil"/>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rPr>
                <w:rFonts w:ascii="Times New Roman" w:eastAsia="Times New Roman" w:hAnsi="Times New Roman" w:cs="Times New Roman"/>
                <w:sz w:val="18"/>
                <w:szCs w:val="18"/>
                <w:lang w:eastAsia="ru-RU"/>
              </w:rPr>
            </w:pPr>
            <w:r w:rsidRPr="000852CE">
              <w:rPr>
                <w:rFonts w:ascii="Times New Roman" w:eastAsia="Times New Roman" w:hAnsi="Times New Roman" w:cs="Times New Roman"/>
                <w:sz w:val="18"/>
                <w:szCs w:val="18"/>
                <w:lang w:eastAsia="ru-RU"/>
              </w:rPr>
              <w:t>ЖВ</w:t>
            </w:r>
          </w:p>
        </w:tc>
        <w:tc>
          <w:tcPr>
            <w:tcW w:w="1720" w:type="dxa"/>
            <w:tcBorders>
              <w:top w:val="nil"/>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rPr>
                <w:rFonts w:ascii="Times New Roman" w:eastAsia="Times New Roman" w:hAnsi="Times New Roman" w:cs="Times New Roman"/>
                <w:sz w:val="18"/>
                <w:szCs w:val="18"/>
                <w:lang w:eastAsia="ru-RU"/>
              </w:rPr>
            </w:pPr>
            <w:r w:rsidRPr="000852CE">
              <w:rPr>
                <w:rFonts w:ascii="Times New Roman" w:eastAsia="Times New Roman" w:hAnsi="Times New Roman" w:cs="Times New Roman"/>
                <w:sz w:val="18"/>
                <w:szCs w:val="18"/>
                <w:lang w:eastAsia="ru-RU"/>
              </w:rPr>
              <w:t>ЛИОФИЛИЗАТ ДЛЯ ПРИГОТОВЛЕНИЯ РАСТВОРА ДЛЯ ВНУТРИМЫШЕЧНОГО ВВЕДЕНИЯ И ИНФУЗИЙ, 3750 ЕД, 52500  (основной)</w:t>
            </w:r>
          </w:p>
        </w:tc>
        <w:tc>
          <w:tcPr>
            <w:tcW w:w="1240" w:type="dxa"/>
            <w:tcBorders>
              <w:top w:val="nil"/>
              <w:left w:val="nil"/>
              <w:bottom w:val="single" w:sz="4" w:space="0" w:color="auto"/>
              <w:right w:val="single" w:sz="4" w:space="0" w:color="auto"/>
            </w:tcBorders>
            <w:shd w:val="clear" w:color="auto" w:fill="auto"/>
            <w:noWrap/>
            <w:vAlign w:val="bottom"/>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 </w:t>
            </w:r>
          </w:p>
        </w:tc>
        <w:tc>
          <w:tcPr>
            <w:tcW w:w="660" w:type="dxa"/>
            <w:tcBorders>
              <w:top w:val="nil"/>
              <w:left w:val="nil"/>
              <w:bottom w:val="single" w:sz="4" w:space="0" w:color="auto"/>
              <w:right w:val="single" w:sz="4" w:space="0" w:color="auto"/>
            </w:tcBorders>
            <w:shd w:val="clear" w:color="auto" w:fill="auto"/>
            <w:noWrap/>
            <w:vAlign w:val="bottom"/>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center"/>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right"/>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0852CE" w:rsidRPr="000852CE" w:rsidRDefault="000852CE" w:rsidP="000852CE">
            <w:pPr>
              <w:spacing w:after="0" w:line="240" w:lineRule="auto"/>
              <w:jc w:val="right"/>
              <w:rPr>
                <w:rFonts w:ascii="Times New Roman" w:eastAsia="Times New Roman" w:hAnsi="Times New Roman" w:cs="Times New Roman"/>
                <w:lang w:eastAsia="ru-RU"/>
              </w:rPr>
            </w:pPr>
            <w:r w:rsidRPr="000852CE">
              <w:rPr>
                <w:rFonts w:ascii="Times New Roman" w:eastAsia="Times New Roman" w:hAnsi="Times New Roman" w:cs="Times New Roman"/>
                <w:lang w:eastAsia="ru-RU"/>
              </w:rPr>
              <w:t> </w:t>
            </w:r>
          </w:p>
        </w:tc>
      </w:tr>
      <w:tr w:rsidR="000852CE" w:rsidRPr="000852CE" w:rsidTr="000852CE">
        <w:trPr>
          <w:trHeight w:val="225"/>
        </w:trPr>
        <w:tc>
          <w:tcPr>
            <w:tcW w:w="30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r>
      <w:tr w:rsidR="000852CE" w:rsidRPr="000852CE" w:rsidTr="000852CE">
        <w:trPr>
          <w:trHeight w:val="1455"/>
        </w:trPr>
        <w:tc>
          <w:tcPr>
            <w:tcW w:w="9320" w:type="dxa"/>
            <w:gridSpan w:val="15"/>
            <w:tcBorders>
              <w:top w:val="nil"/>
              <w:left w:val="nil"/>
              <w:bottom w:val="nil"/>
              <w:right w:val="nil"/>
            </w:tcBorders>
            <w:shd w:val="clear" w:color="auto" w:fill="auto"/>
            <w:vAlign w:val="center"/>
            <w:hideMark/>
          </w:tcPr>
          <w:p w:rsidR="000852CE" w:rsidRPr="000852CE" w:rsidRDefault="000852CE" w:rsidP="000852CE">
            <w:pPr>
              <w:spacing w:after="0" w:line="240" w:lineRule="auto"/>
              <w:jc w:val="both"/>
              <w:rPr>
                <w:rFonts w:ascii="Times New Roman" w:eastAsia="Times New Roman" w:hAnsi="Times New Roman" w:cs="Times New Roman"/>
                <w:sz w:val="24"/>
                <w:szCs w:val="24"/>
                <w:lang w:eastAsia="ru-RU"/>
              </w:rPr>
            </w:pPr>
            <w:r w:rsidRPr="000852CE">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0852CE" w:rsidRPr="000852CE" w:rsidTr="000852CE">
        <w:trPr>
          <w:trHeight w:val="315"/>
        </w:trPr>
        <w:tc>
          <w:tcPr>
            <w:tcW w:w="300" w:type="dxa"/>
            <w:tcBorders>
              <w:top w:val="nil"/>
              <w:left w:val="nil"/>
              <w:bottom w:val="nil"/>
              <w:right w:val="nil"/>
            </w:tcBorders>
            <w:shd w:val="clear" w:color="000000" w:fill="FFFF00"/>
            <w:vAlign w:val="bottom"/>
            <w:hideMark/>
          </w:tcPr>
          <w:p w:rsidR="000852CE" w:rsidRPr="000852CE" w:rsidRDefault="000852CE" w:rsidP="000852CE">
            <w:pPr>
              <w:spacing w:after="0" w:line="240" w:lineRule="auto"/>
              <w:jc w:val="center"/>
              <w:rPr>
                <w:rFonts w:ascii="Times New Roman" w:eastAsia="Times New Roman" w:hAnsi="Times New Roman" w:cs="Times New Roman"/>
                <w:i/>
                <w:iCs/>
                <w:sz w:val="24"/>
                <w:szCs w:val="24"/>
                <w:lang w:eastAsia="ru-RU"/>
              </w:rPr>
            </w:pPr>
            <w:r w:rsidRPr="000852CE">
              <w:rPr>
                <w:rFonts w:ascii="Times New Roman" w:eastAsia="Times New Roman" w:hAnsi="Times New Roman" w:cs="Times New Roman"/>
                <w:i/>
                <w:iCs/>
                <w:sz w:val="24"/>
                <w:szCs w:val="24"/>
                <w:lang w:eastAsia="ru-RU"/>
              </w:rPr>
              <w:t>*</w:t>
            </w:r>
          </w:p>
        </w:tc>
        <w:tc>
          <w:tcPr>
            <w:tcW w:w="2100" w:type="dxa"/>
            <w:gridSpan w:val="7"/>
            <w:tcBorders>
              <w:top w:val="nil"/>
              <w:left w:val="nil"/>
              <w:bottom w:val="nil"/>
              <w:right w:val="nil"/>
            </w:tcBorders>
            <w:shd w:val="clear" w:color="auto" w:fill="auto"/>
            <w:vAlign w:val="bottom"/>
            <w:hideMark/>
          </w:tcPr>
          <w:p w:rsidR="000852CE" w:rsidRPr="000852CE" w:rsidRDefault="000852CE" w:rsidP="000852CE">
            <w:pPr>
              <w:spacing w:after="0" w:line="240" w:lineRule="auto"/>
              <w:rPr>
                <w:rFonts w:ascii="Times New Roman" w:eastAsia="Times New Roman" w:hAnsi="Times New Roman" w:cs="Times New Roman"/>
                <w:i/>
                <w:iCs/>
                <w:sz w:val="24"/>
                <w:szCs w:val="24"/>
                <w:lang w:eastAsia="ru-RU"/>
              </w:rPr>
            </w:pPr>
            <w:r w:rsidRPr="000852CE">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24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i/>
                <w:iCs/>
                <w:sz w:val="24"/>
                <w:szCs w:val="24"/>
                <w:lang w:eastAsia="ru-RU"/>
              </w:rPr>
            </w:pPr>
          </w:p>
        </w:tc>
        <w:tc>
          <w:tcPr>
            <w:tcW w:w="172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0852CE" w:rsidRPr="000852CE" w:rsidRDefault="000852CE" w:rsidP="000852CE">
            <w:pPr>
              <w:spacing w:after="0" w:line="240" w:lineRule="auto"/>
              <w:rPr>
                <w:rFonts w:ascii="Times New Roman" w:eastAsia="Times New Roman" w:hAnsi="Times New Roman" w:cs="Times New Roman"/>
                <w:sz w:val="20"/>
                <w:szCs w:val="20"/>
                <w:lang w:eastAsia="ru-RU"/>
              </w:rPr>
            </w:pPr>
          </w:p>
        </w:tc>
      </w:tr>
    </w:tbl>
    <w:p w:rsidR="00170252" w:rsidRDefault="000852CE"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B4C" w:rsidRDefault="00290B4C">
      <w:pPr>
        <w:spacing w:after="0" w:line="240" w:lineRule="auto"/>
      </w:pPr>
      <w:r>
        <w:separator/>
      </w:r>
    </w:p>
  </w:endnote>
  <w:endnote w:type="continuationSeparator" w:id="0">
    <w:p w:rsidR="00290B4C" w:rsidRDefault="0029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D5768" w:rsidRDefault="004D576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D576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D576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D5768">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D576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852C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D576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852CE">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B4C" w:rsidRDefault="00290B4C">
      <w:pPr>
        <w:spacing w:after="0" w:line="240" w:lineRule="auto"/>
      </w:pPr>
      <w:r>
        <w:separator/>
      </w:r>
    </w:p>
  </w:footnote>
  <w:footnote w:type="continuationSeparator" w:id="0">
    <w:p w:rsidR="00290B4C" w:rsidRDefault="00290B4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D5768" w:rsidRDefault="004D576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D5768" w:rsidRDefault="004D576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D5768" w:rsidRDefault="004D576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52CE"/>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0B4C"/>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5768"/>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8371">
      <w:bodyDiv w:val="1"/>
      <w:marLeft w:val="0"/>
      <w:marRight w:val="0"/>
      <w:marTop w:val="0"/>
      <w:marBottom w:val="0"/>
      <w:divBdr>
        <w:top w:val="none" w:sz="0" w:space="0" w:color="auto"/>
        <w:left w:val="none" w:sz="0" w:space="0" w:color="auto"/>
        <w:bottom w:val="none" w:sz="0" w:space="0" w:color="auto"/>
        <w:right w:val="none" w:sz="0" w:space="0" w:color="auto"/>
      </w:divBdr>
    </w:div>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60A51-D2B4-4008-94C2-ED510124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2025-02-20T07:29:00Z</dcterms:created>
  <dcterms:modified xsi:type="dcterms:W3CDTF">2025-02-20T07:29:00Z</dcterms:modified>
</cp:coreProperties>
</file>