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05.03.2024 № 05-07/387</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A236A0">
                    <w:rPr>
                      <w:rFonts w:ascii="Times New Roman" w:hAnsi="Times New Roman" w:cs="Times New Roman"/>
                      <w:b/>
                      <w:noProof/>
                      <w:sz w:val="24"/>
                      <w:szCs w:val="24"/>
                      <w:u w:val="single"/>
                    </w:rPr>
                    <w:t>19</w:t>
                  </w:r>
                  <w:bookmarkStart w:id="3" w:name="_GoBack"/>
                  <w:bookmarkEnd w:id="3"/>
                  <w:r w:rsidR="00A236A0">
                    <w:rPr>
                      <w:rFonts w:ascii="Times New Roman" w:hAnsi="Times New Roman" w:cs="Times New Roman"/>
                      <w:b/>
                      <w:noProof/>
                      <w:sz w:val="24"/>
                      <w:szCs w:val="24"/>
                      <w:u w:val="single"/>
                    </w:rPr>
                    <w:t>.04</w:t>
                  </w:r>
                  <w:r>
                    <w:rPr>
                      <w:rFonts w:ascii="Times New Roman" w:hAnsi="Times New Roman" w:cs="Times New Roman"/>
                      <w:b/>
                      <w:noProof/>
                      <w:sz w:val="24"/>
                      <w:szCs w:val="24"/>
                      <w:u w:val="single"/>
                    </w:rPr>
                    <w:t>.2024</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3258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ТРЕОСУЛЬФАН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31.10.2024</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30.09.2024</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6 (шести)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sz w:val="24"/>
                <w:szCs w:val="24"/>
              </w:rPr>
              <w:br/>
              <w:t>Заказчик вправе направлять заявки на поставку товара не позднее 20.09.2024.</w:t>
            </w:r>
            <w:r w:rsidRPr="001347C5">
              <w:rPr>
                <w:rFonts w:ascii="Times New Roman" w:hAnsi="Times New Roman"/>
                <w:sz w:val="24"/>
                <w:szCs w:val="24"/>
              </w:rPr>
              <w:br/>
              <w:t>Максимальное количество партий 30 (тридцать).</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12 месяцев</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375FEC" w:rsidRDefault="00375FEC" w:rsidP="000820E3">
      <w:r>
        <w:fldChar w:fldCharType="begin"/>
      </w:r>
      <w:r>
        <w:instrText xml:space="preserve"> LINK Excel.Sheet.8 "C:\\Users\\stasiukEyu\\Desktop\\2024\\торги\\треосульфан 2-3\\ТЗ.xls" "TDSheet!R3C2:R9C13" \a \f 4 \h </w:instrText>
      </w:r>
      <w:r>
        <w:fldChar w:fldCharType="separate"/>
      </w:r>
    </w:p>
    <w:tbl>
      <w:tblPr>
        <w:tblW w:w="15060" w:type="dxa"/>
        <w:tblInd w:w="108" w:type="dxa"/>
        <w:tblLook w:val="04A0" w:firstRow="1" w:lastRow="0" w:firstColumn="1" w:lastColumn="0" w:noHBand="0" w:noVBand="1"/>
      </w:tblPr>
      <w:tblGrid>
        <w:gridCol w:w="370"/>
        <w:gridCol w:w="1405"/>
        <w:gridCol w:w="2685"/>
        <w:gridCol w:w="1277"/>
        <w:gridCol w:w="1296"/>
        <w:gridCol w:w="1097"/>
        <w:gridCol w:w="970"/>
        <w:gridCol w:w="1024"/>
        <w:gridCol w:w="852"/>
        <w:gridCol w:w="1451"/>
        <w:gridCol w:w="1389"/>
        <w:gridCol w:w="2025"/>
      </w:tblGrid>
      <w:tr w:rsidR="00375FEC" w:rsidRPr="00375FEC" w:rsidTr="00375FEC">
        <w:trPr>
          <w:trHeight w:val="192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Материал</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Наименование страны происхождения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Цена за ед. без НДС и опт. надбавки</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Количество потребительских единиц</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Варианты поставки</w:t>
            </w:r>
          </w:p>
        </w:tc>
      </w:tr>
      <w:tr w:rsidR="00375FEC" w:rsidRPr="00375FEC" w:rsidTr="00375FEC">
        <w:trPr>
          <w:trHeight w:val="96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1</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ТРЕОСУЛЬФАН</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МНН: ТРЕОСУЛЬФАН</w:t>
            </w:r>
            <w:r w:rsidRPr="00375FEC">
              <w:rPr>
                <w:rFonts w:ascii="Times New Roman" w:eastAsia="Times New Roman" w:hAnsi="Times New Roman" w:cs="Times New Roman"/>
                <w:lang w:eastAsia="ru-RU"/>
              </w:rPr>
              <w:br/>
              <w:t>Лекарственная форма: лиофилизат для приготовления раствора для инфузий</w:t>
            </w:r>
            <w:r w:rsidRPr="00375FEC">
              <w:rPr>
                <w:rFonts w:ascii="Times New Roman" w:eastAsia="Times New Roman" w:hAnsi="Times New Roman" w:cs="Times New Roman"/>
                <w:lang w:eastAsia="ru-RU"/>
              </w:rPr>
              <w:br/>
              <w:t>Дозировка: 1000 мг</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sz w:val="18"/>
                <w:szCs w:val="18"/>
                <w:lang w:eastAsia="ru-RU"/>
              </w:rPr>
            </w:pPr>
            <w:r w:rsidRPr="00375FEC">
              <w:rPr>
                <w:rFonts w:ascii="Times New Roman" w:eastAsia="Times New Roman" w:hAnsi="Times New Roman" w:cs="Times New Roman"/>
                <w:sz w:val="18"/>
                <w:szCs w:val="18"/>
                <w:lang w:eastAsia="ru-RU"/>
              </w:rPr>
              <w:t>21.20.10.211-000073-1-00206-0000000000000</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 </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мг</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375FEC" w:rsidRPr="00375FEC" w:rsidRDefault="00375FEC" w:rsidP="00375FEC">
            <w:pPr>
              <w:spacing w:after="0" w:line="240" w:lineRule="auto"/>
              <w:jc w:val="center"/>
              <w:rPr>
                <w:rFonts w:ascii="Times New Roman" w:eastAsia="Times New Roman" w:hAnsi="Times New Roman" w:cs="Times New Roman"/>
                <w:lang w:eastAsia="ru-RU"/>
              </w:rPr>
            </w:pPr>
            <w:r w:rsidRPr="00375FEC">
              <w:rPr>
                <w:rFonts w:ascii="Times New Roman" w:eastAsia="Times New Roman" w:hAnsi="Times New Roman" w:cs="Times New Roman"/>
                <w:lang w:eastAsia="ru-RU"/>
              </w:rPr>
              <w:t>480 000</w:t>
            </w:r>
          </w:p>
        </w:tc>
        <w:tc>
          <w:tcPr>
            <w:tcW w:w="2680" w:type="dxa"/>
            <w:tcBorders>
              <w:top w:val="nil"/>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rPr>
                <w:rFonts w:ascii="Times New Roman" w:eastAsia="Times New Roman" w:hAnsi="Times New Roman" w:cs="Times New Roman"/>
                <w:sz w:val="18"/>
                <w:szCs w:val="18"/>
                <w:lang w:eastAsia="ru-RU"/>
              </w:rPr>
            </w:pPr>
            <w:r w:rsidRPr="00375FEC">
              <w:rPr>
                <w:rFonts w:ascii="Times New Roman" w:eastAsia="Times New Roman" w:hAnsi="Times New Roman" w:cs="Times New Roman"/>
                <w:sz w:val="18"/>
                <w:szCs w:val="18"/>
                <w:lang w:eastAsia="ru-RU"/>
              </w:rPr>
              <w:t xml:space="preserve">ПОРОШОК ДЛЯ ПРИГОТОВЛЕНИЯ РАСТВОРА ДЛЯ ИНФУЗИЙ, 1000 мг,  МГ </w:t>
            </w:r>
          </w:p>
        </w:tc>
      </w:tr>
      <w:tr w:rsidR="00375FEC" w:rsidRPr="00375FEC" w:rsidTr="00375FEC">
        <w:trPr>
          <w:trHeight w:val="960"/>
        </w:trPr>
        <w:tc>
          <w:tcPr>
            <w:tcW w:w="30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98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sz w:val="18"/>
                <w:szCs w:val="18"/>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22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2680" w:type="dxa"/>
            <w:tcBorders>
              <w:top w:val="nil"/>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rPr>
                <w:rFonts w:ascii="Times New Roman" w:eastAsia="Times New Roman" w:hAnsi="Times New Roman" w:cs="Times New Roman"/>
                <w:sz w:val="18"/>
                <w:szCs w:val="18"/>
                <w:lang w:eastAsia="ru-RU"/>
              </w:rPr>
            </w:pPr>
            <w:r w:rsidRPr="00375FEC">
              <w:rPr>
                <w:rFonts w:ascii="Times New Roman" w:eastAsia="Times New Roman" w:hAnsi="Times New Roman" w:cs="Times New Roman"/>
                <w:sz w:val="18"/>
                <w:szCs w:val="18"/>
                <w:lang w:eastAsia="ru-RU"/>
              </w:rPr>
              <w:t xml:space="preserve">ЛИОФИЛИЗАТ ДЛЯ ПРИГОТОВЛЕНИЯ РАСТВОРА ДЛЯ ИНФУЗИЙ, 5000 мг </w:t>
            </w:r>
          </w:p>
        </w:tc>
      </w:tr>
      <w:tr w:rsidR="00375FEC" w:rsidRPr="00375FEC" w:rsidTr="00375FEC">
        <w:trPr>
          <w:trHeight w:val="960"/>
        </w:trPr>
        <w:tc>
          <w:tcPr>
            <w:tcW w:w="30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98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sz w:val="18"/>
                <w:szCs w:val="18"/>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22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375FEC" w:rsidRPr="00375FEC" w:rsidRDefault="00375FEC" w:rsidP="00375FEC">
            <w:pPr>
              <w:spacing w:after="0" w:line="240" w:lineRule="auto"/>
              <w:rPr>
                <w:rFonts w:ascii="Times New Roman" w:eastAsia="Times New Roman" w:hAnsi="Times New Roman" w:cs="Times New Roman"/>
                <w:lang w:eastAsia="ru-RU"/>
              </w:rPr>
            </w:pPr>
          </w:p>
        </w:tc>
        <w:tc>
          <w:tcPr>
            <w:tcW w:w="2680" w:type="dxa"/>
            <w:tcBorders>
              <w:top w:val="nil"/>
              <w:left w:val="nil"/>
              <w:bottom w:val="single" w:sz="4" w:space="0" w:color="auto"/>
              <w:right w:val="single" w:sz="4" w:space="0" w:color="auto"/>
            </w:tcBorders>
            <w:shd w:val="clear" w:color="auto" w:fill="auto"/>
            <w:vAlign w:val="center"/>
            <w:hideMark/>
          </w:tcPr>
          <w:p w:rsidR="00375FEC" w:rsidRPr="00375FEC" w:rsidRDefault="00375FEC" w:rsidP="00375FEC">
            <w:pPr>
              <w:spacing w:after="0" w:line="240" w:lineRule="auto"/>
              <w:rPr>
                <w:rFonts w:ascii="Times New Roman" w:eastAsia="Times New Roman" w:hAnsi="Times New Roman" w:cs="Times New Roman"/>
                <w:sz w:val="18"/>
                <w:szCs w:val="18"/>
                <w:lang w:eastAsia="ru-RU"/>
              </w:rPr>
            </w:pPr>
            <w:r w:rsidRPr="00375FEC">
              <w:rPr>
                <w:rFonts w:ascii="Times New Roman" w:eastAsia="Times New Roman" w:hAnsi="Times New Roman" w:cs="Times New Roman"/>
                <w:sz w:val="18"/>
                <w:szCs w:val="18"/>
                <w:lang w:eastAsia="ru-RU"/>
              </w:rPr>
              <w:t>ЛИОФИЛИЗАТ ДЛЯ ПРИГОТОВЛЕНИЯ РАСТВОРА ДЛЯ ИНФУЗИЙ, 1000 мг,  (основной)</w:t>
            </w:r>
          </w:p>
        </w:tc>
      </w:tr>
      <w:tr w:rsidR="00375FEC" w:rsidRPr="00375FEC" w:rsidTr="00375FEC">
        <w:trPr>
          <w:trHeight w:val="225"/>
        </w:trPr>
        <w:tc>
          <w:tcPr>
            <w:tcW w:w="30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sz w:val="20"/>
                <w:szCs w:val="20"/>
                <w:lang w:eastAsia="ru-RU"/>
              </w:rPr>
            </w:pPr>
          </w:p>
        </w:tc>
      </w:tr>
      <w:tr w:rsidR="00375FEC" w:rsidRPr="00375FEC" w:rsidTr="00375FEC">
        <w:trPr>
          <w:trHeight w:val="1710"/>
        </w:trPr>
        <w:tc>
          <w:tcPr>
            <w:tcW w:w="15060" w:type="dxa"/>
            <w:gridSpan w:val="12"/>
            <w:tcBorders>
              <w:top w:val="nil"/>
              <w:left w:val="nil"/>
              <w:bottom w:val="nil"/>
              <w:right w:val="nil"/>
            </w:tcBorders>
            <w:shd w:val="clear" w:color="auto" w:fill="auto"/>
            <w:vAlign w:val="center"/>
            <w:hideMark/>
          </w:tcPr>
          <w:p w:rsidR="00375FEC" w:rsidRPr="00375FEC" w:rsidRDefault="00375FEC" w:rsidP="00375FEC">
            <w:pPr>
              <w:spacing w:after="0" w:line="240" w:lineRule="auto"/>
              <w:rPr>
                <w:rFonts w:ascii="Times New Roman" w:eastAsia="Times New Roman" w:hAnsi="Times New Roman" w:cs="Times New Roman"/>
                <w:sz w:val="24"/>
                <w:szCs w:val="24"/>
                <w:lang w:eastAsia="ru-RU"/>
              </w:rPr>
            </w:pPr>
            <w:r w:rsidRPr="00375FEC">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некратной эквивалентной дозировке 5000 мг, позволяющей достичь одинакового терапевтического эффекта. Допускается замена лекарственной формы на эквивалентную лекарственную форму - лиофилизат для приготовления раствора для инфузий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375FEC" w:rsidRPr="00375FEC" w:rsidTr="00375FEC">
        <w:trPr>
          <w:trHeight w:val="315"/>
        </w:trPr>
        <w:tc>
          <w:tcPr>
            <w:tcW w:w="300" w:type="dxa"/>
            <w:tcBorders>
              <w:top w:val="nil"/>
              <w:left w:val="nil"/>
              <w:bottom w:val="nil"/>
              <w:right w:val="nil"/>
            </w:tcBorders>
            <w:shd w:val="clear" w:color="000000" w:fill="FFFF00"/>
            <w:vAlign w:val="bottom"/>
            <w:hideMark/>
          </w:tcPr>
          <w:p w:rsidR="00375FEC" w:rsidRPr="00375FEC" w:rsidRDefault="00375FEC" w:rsidP="00375FEC">
            <w:pPr>
              <w:spacing w:after="0" w:line="240" w:lineRule="auto"/>
              <w:jc w:val="center"/>
              <w:rPr>
                <w:rFonts w:ascii="Times New Roman" w:eastAsia="Times New Roman" w:hAnsi="Times New Roman" w:cs="Times New Roman"/>
                <w:i/>
                <w:iCs/>
                <w:sz w:val="24"/>
                <w:szCs w:val="24"/>
                <w:lang w:eastAsia="ru-RU"/>
              </w:rPr>
            </w:pPr>
            <w:r w:rsidRPr="00375FEC">
              <w:rPr>
                <w:rFonts w:ascii="Times New Roman" w:eastAsia="Times New Roman" w:hAnsi="Times New Roman" w:cs="Times New Roman"/>
                <w:i/>
                <w:iCs/>
                <w:sz w:val="24"/>
                <w:szCs w:val="24"/>
                <w:lang w:eastAsia="ru-RU"/>
              </w:rPr>
              <w:t>*</w:t>
            </w:r>
          </w:p>
        </w:tc>
        <w:tc>
          <w:tcPr>
            <w:tcW w:w="12080" w:type="dxa"/>
            <w:gridSpan w:val="10"/>
            <w:tcBorders>
              <w:top w:val="nil"/>
              <w:left w:val="nil"/>
              <w:bottom w:val="nil"/>
              <w:right w:val="nil"/>
            </w:tcBorders>
            <w:shd w:val="clear" w:color="auto" w:fill="auto"/>
            <w:vAlign w:val="bottom"/>
            <w:hideMark/>
          </w:tcPr>
          <w:p w:rsidR="00375FEC" w:rsidRPr="00375FEC" w:rsidRDefault="00375FEC" w:rsidP="00375FEC">
            <w:pPr>
              <w:spacing w:after="0" w:line="240" w:lineRule="auto"/>
              <w:rPr>
                <w:rFonts w:ascii="Times New Roman" w:eastAsia="Times New Roman" w:hAnsi="Times New Roman" w:cs="Times New Roman"/>
                <w:i/>
                <w:iCs/>
                <w:sz w:val="24"/>
                <w:szCs w:val="24"/>
                <w:lang w:eastAsia="ru-RU"/>
              </w:rPr>
            </w:pPr>
            <w:r w:rsidRPr="00375FEC">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c>
          <w:tcPr>
            <w:tcW w:w="2680" w:type="dxa"/>
            <w:tcBorders>
              <w:top w:val="nil"/>
              <w:left w:val="nil"/>
              <w:bottom w:val="nil"/>
              <w:right w:val="nil"/>
            </w:tcBorders>
            <w:shd w:val="clear" w:color="auto" w:fill="auto"/>
            <w:noWrap/>
            <w:vAlign w:val="bottom"/>
            <w:hideMark/>
          </w:tcPr>
          <w:p w:rsidR="00375FEC" w:rsidRPr="00375FEC" w:rsidRDefault="00375FEC" w:rsidP="00375FEC">
            <w:pPr>
              <w:spacing w:after="0" w:line="240" w:lineRule="auto"/>
              <w:rPr>
                <w:rFonts w:ascii="Times New Roman" w:eastAsia="Times New Roman" w:hAnsi="Times New Roman" w:cs="Times New Roman"/>
                <w:i/>
                <w:iCs/>
                <w:sz w:val="24"/>
                <w:szCs w:val="24"/>
                <w:lang w:eastAsia="ru-RU"/>
              </w:rPr>
            </w:pPr>
          </w:p>
        </w:tc>
      </w:tr>
    </w:tbl>
    <w:p w:rsidR="00170252" w:rsidRDefault="00375FEC"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37" w:rsidRDefault="00382037">
      <w:pPr>
        <w:spacing w:after="0" w:line="240" w:lineRule="auto"/>
      </w:pPr>
      <w:r>
        <w:separator/>
      </w:r>
    </w:p>
  </w:endnote>
  <w:endnote w:type="continuationSeparator" w:id="0">
    <w:p w:rsidR="00382037" w:rsidRDefault="0038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4" w:rsidRDefault="00E3258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E3258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236A0">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38203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38203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236A0">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38203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236A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37" w:rsidRDefault="00382037">
      <w:pPr>
        <w:spacing w:after="0" w:line="240" w:lineRule="auto"/>
      </w:pPr>
      <w:r>
        <w:separator/>
      </w:r>
    </w:p>
  </w:footnote>
  <w:footnote w:type="continuationSeparator" w:id="0">
    <w:p w:rsidR="00382037" w:rsidRDefault="0038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4" w:rsidRDefault="00E3258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4" w:rsidRDefault="00E3258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4" w:rsidRDefault="00E32584">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75FEC"/>
    <w:rsid w:val="00381F8E"/>
    <w:rsid w:val="00382037"/>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36A0"/>
    <w:rsid w:val="00A25746"/>
    <w:rsid w:val="00A37A47"/>
    <w:rsid w:val="00A406BB"/>
    <w:rsid w:val="00A423B2"/>
    <w:rsid w:val="00A45D0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2584"/>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0C7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D4B2A"/>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24145156">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48C1-55CE-4C54-B72D-A41C770F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Филатова Валерия Валерьевна</cp:lastModifiedBy>
  <cp:revision>3</cp:revision>
  <cp:lastPrinted>2018-01-19T15:25:00Z</cp:lastPrinted>
  <dcterms:created xsi:type="dcterms:W3CDTF">2024-03-05T12:22:00Z</dcterms:created>
  <dcterms:modified xsi:type="dcterms:W3CDTF">2024-04-10T10:41:00Z</dcterms:modified>
</cp:coreProperties>
</file>