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25.04.2024 № 05-07/749</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01.05.2024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812E0">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ЭСМОЛОЛ</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11.12.2024</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03.12.2024.
                <w:br/>
                Максимальное количество партий 30 (тридцать).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 xml:space="preserve">Преимущества, требования к участникам, </w:t>
            </w:r>
            <w:proofErr w:type="spellStart"/>
            <w:r w:rsidRPr="00FF12AF">
              <w:rPr>
                <w:rFonts w:ascii="Times New Roman" w:hAnsi="Times New Roman" w:cs="Times New Roman"/>
                <w:b/>
                <w:sz w:val="24"/>
                <w:szCs w:val="24"/>
              </w:rPr>
              <w:t>нац.режим</w:t>
            </w:r>
            <w:proofErr w:type="spellEnd"/>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2F0710"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2F0710"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lastRenderedPageBreak/>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2F0710" w:rsidRDefault="002F0710" w:rsidP="000820E3">
      <w:r>
        <w:fldChar w:fldCharType="begin"/>
      </w:r>
      <w:r>
        <w:instrText xml:space="preserve"> LINK Excel.Sheet.8 "C:\\Users\\stasiukEyu\\Desktop\\2024\\торги\\эсмолол\\ТЗ.xls" "TDSheet!R3C2:R8C13" \a \f 4 \h </w:instrText>
      </w:r>
      <w:r>
        <w:fldChar w:fldCharType="separate"/>
      </w:r>
    </w:p>
    <w:tbl>
      <w:tblPr>
        <w:tblW w:w="15480" w:type="dxa"/>
        <w:tblInd w:w="108" w:type="dxa"/>
        <w:tblLook w:val="04A0" w:firstRow="1" w:lastRow="0" w:firstColumn="1" w:lastColumn="0" w:noHBand="0" w:noVBand="1"/>
      </w:tblPr>
      <w:tblGrid>
        <w:gridCol w:w="372"/>
        <w:gridCol w:w="1032"/>
        <w:gridCol w:w="2985"/>
        <w:gridCol w:w="1285"/>
        <w:gridCol w:w="1305"/>
        <w:gridCol w:w="1103"/>
        <w:gridCol w:w="976"/>
        <w:gridCol w:w="1030"/>
        <w:gridCol w:w="856"/>
        <w:gridCol w:w="1461"/>
        <w:gridCol w:w="1398"/>
        <w:gridCol w:w="2038"/>
      </w:tblGrid>
      <w:tr w:rsidR="002F0710" w:rsidRPr="002F0710" w:rsidTr="002F0710">
        <w:trPr>
          <w:trHeight w:val="192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w:t>
            </w:r>
          </w:p>
        </w:tc>
        <w:tc>
          <w:tcPr>
            <w:tcW w:w="300" w:type="dxa"/>
            <w:tcBorders>
              <w:top w:val="single" w:sz="4" w:space="0" w:color="auto"/>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Материал</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Технические характеристики</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Наименование страны происхождения</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Код по справочнику МНН</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Цена за ед. без НДС и опт. надбавки</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Количество потребительских единиц</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Варианты поставки</w:t>
            </w:r>
          </w:p>
        </w:tc>
      </w:tr>
      <w:tr w:rsidR="002F0710" w:rsidRPr="002F0710" w:rsidTr="002F0710">
        <w:trPr>
          <w:trHeight w:val="223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1</w:t>
            </w:r>
          </w:p>
        </w:tc>
        <w:tc>
          <w:tcPr>
            <w:tcW w:w="30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ЭСМОЛОЛ</w:t>
            </w:r>
          </w:p>
        </w:tc>
        <w:tc>
          <w:tcPr>
            <w:tcW w:w="396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МНН: ЭСМОЛОЛ</w:t>
            </w:r>
            <w:r w:rsidRPr="002F0710">
              <w:rPr>
                <w:rFonts w:ascii="Times New Roman" w:eastAsia="Times New Roman" w:hAnsi="Times New Roman" w:cs="Times New Roman"/>
                <w:lang w:eastAsia="ru-RU"/>
              </w:rPr>
              <w:br/>
              <w:t xml:space="preserve">Лекарственная форма: раствор для </w:t>
            </w:r>
            <w:proofErr w:type="spellStart"/>
            <w:r w:rsidRPr="002F0710">
              <w:rPr>
                <w:rFonts w:ascii="Times New Roman" w:eastAsia="Times New Roman" w:hAnsi="Times New Roman" w:cs="Times New Roman"/>
                <w:lang w:eastAsia="ru-RU"/>
              </w:rPr>
              <w:t>инфузий</w:t>
            </w:r>
            <w:proofErr w:type="spellEnd"/>
            <w:r w:rsidRPr="002F0710">
              <w:rPr>
                <w:rFonts w:ascii="Times New Roman" w:eastAsia="Times New Roman" w:hAnsi="Times New Roman" w:cs="Times New Roman"/>
                <w:lang w:eastAsia="ru-RU"/>
              </w:rPr>
              <w:br/>
              <w:t>Дозировка: 10 мг/мл</w:t>
            </w:r>
            <w:r w:rsidRPr="002F0710">
              <w:rPr>
                <w:rFonts w:ascii="Times New Roman" w:eastAsia="Times New Roman" w:hAnsi="Times New Roman" w:cs="Times New Roman"/>
                <w:lang w:eastAsia="ru-RU"/>
              </w:rPr>
              <w:br/>
              <w:t xml:space="preserve">Объем наполнения первичной упаковки: 250 мл </w:t>
            </w:r>
          </w:p>
        </w:tc>
        <w:tc>
          <w:tcPr>
            <w:tcW w:w="1060" w:type="dxa"/>
            <w:tcBorders>
              <w:top w:val="nil"/>
              <w:left w:val="nil"/>
              <w:bottom w:val="single" w:sz="4" w:space="0" w:color="auto"/>
              <w:right w:val="single" w:sz="4" w:space="0" w:color="auto"/>
            </w:tcBorders>
            <w:shd w:val="clear" w:color="auto" w:fill="auto"/>
            <w:noWrap/>
            <w:vAlign w:val="bottom"/>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sz w:val="18"/>
                <w:szCs w:val="18"/>
                <w:lang w:eastAsia="ru-RU"/>
              </w:rPr>
            </w:pPr>
            <w:r w:rsidRPr="002F0710">
              <w:rPr>
                <w:rFonts w:ascii="Times New Roman" w:eastAsia="Times New Roman" w:hAnsi="Times New Roman" w:cs="Times New Roman"/>
                <w:sz w:val="18"/>
                <w:szCs w:val="18"/>
                <w:lang w:eastAsia="ru-RU"/>
              </w:rPr>
              <w:t>21.20.10.146-000020-1-00074-0000000000000</w:t>
            </w:r>
          </w:p>
        </w:tc>
        <w:tc>
          <w:tcPr>
            <w:tcW w:w="76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proofErr w:type="spellStart"/>
            <w:r w:rsidRPr="002F0710">
              <w:rPr>
                <w:rFonts w:ascii="Times New Roman" w:eastAsia="Times New Roman" w:hAnsi="Times New Roman" w:cs="Times New Roman"/>
                <w:lang w:eastAsia="ru-RU"/>
              </w:rPr>
              <w:t>шт</w:t>
            </w:r>
            <w:proofErr w:type="spellEnd"/>
            <w:r w:rsidRPr="002F0710">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242</w:t>
            </w:r>
          </w:p>
        </w:tc>
        <w:tc>
          <w:tcPr>
            <w:tcW w:w="106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jc w:val="center"/>
              <w:rPr>
                <w:rFonts w:ascii="Times New Roman" w:eastAsia="Times New Roman" w:hAnsi="Times New Roman" w:cs="Times New Roman"/>
                <w:lang w:eastAsia="ru-RU"/>
              </w:rPr>
            </w:pPr>
            <w:r w:rsidRPr="002F0710">
              <w:rPr>
                <w:rFonts w:ascii="Times New Roman" w:eastAsia="Times New Roman" w:hAnsi="Times New Roman" w:cs="Times New Roman"/>
                <w:lang w:eastAsia="ru-RU"/>
              </w:rPr>
              <w:t>60 500</w:t>
            </w:r>
          </w:p>
        </w:tc>
        <w:tc>
          <w:tcPr>
            <w:tcW w:w="2680" w:type="dxa"/>
            <w:tcBorders>
              <w:top w:val="nil"/>
              <w:left w:val="nil"/>
              <w:bottom w:val="single" w:sz="4" w:space="0" w:color="auto"/>
              <w:right w:val="single" w:sz="4" w:space="0" w:color="auto"/>
            </w:tcBorders>
            <w:shd w:val="clear" w:color="auto" w:fill="auto"/>
            <w:vAlign w:val="center"/>
            <w:hideMark/>
          </w:tcPr>
          <w:p w:rsidR="002F0710" w:rsidRPr="002F0710" w:rsidRDefault="002F0710" w:rsidP="002F0710">
            <w:pPr>
              <w:spacing w:after="0" w:line="240" w:lineRule="auto"/>
              <w:rPr>
                <w:rFonts w:ascii="Times New Roman" w:eastAsia="Times New Roman" w:hAnsi="Times New Roman" w:cs="Times New Roman"/>
                <w:sz w:val="18"/>
                <w:szCs w:val="18"/>
                <w:lang w:eastAsia="ru-RU"/>
              </w:rPr>
            </w:pPr>
            <w:r w:rsidRPr="002F0710">
              <w:rPr>
                <w:rFonts w:ascii="Times New Roman" w:eastAsia="Times New Roman" w:hAnsi="Times New Roman" w:cs="Times New Roman"/>
                <w:sz w:val="18"/>
                <w:szCs w:val="18"/>
                <w:lang w:eastAsia="ru-RU"/>
              </w:rPr>
              <w:t>РАСТВОР ДЛЯ ИНФУЗИЙ, 10 мг/мл, 60500 СМ3;МЛ (основной) объем наполнения: 250</w:t>
            </w:r>
          </w:p>
        </w:tc>
      </w:tr>
      <w:tr w:rsidR="002F0710" w:rsidRPr="002F0710" w:rsidTr="002F0710">
        <w:trPr>
          <w:trHeight w:val="225"/>
        </w:trPr>
        <w:tc>
          <w:tcPr>
            <w:tcW w:w="30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396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c>
          <w:tcPr>
            <w:tcW w:w="268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0"/>
                <w:szCs w:val="20"/>
                <w:lang w:eastAsia="ru-RU"/>
              </w:rPr>
            </w:pPr>
          </w:p>
        </w:tc>
      </w:tr>
      <w:tr w:rsidR="002F0710" w:rsidRPr="002F0710" w:rsidTr="002F0710">
        <w:trPr>
          <w:trHeight w:val="390"/>
        </w:trPr>
        <w:tc>
          <w:tcPr>
            <w:tcW w:w="300" w:type="dxa"/>
            <w:tcBorders>
              <w:top w:val="nil"/>
              <w:left w:val="nil"/>
              <w:bottom w:val="nil"/>
              <w:right w:val="nil"/>
            </w:tcBorders>
            <w:shd w:val="clear" w:color="000000" w:fill="FFFFFF"/>
            <w:vAlign w:val="center"/>
            <w:hideMark/>
          </w:tcPr>
          <w:p w:rsidR="002F0710" w:rsidRPr="002F0710" w:rsidRDefault="002F0710" w:rsidP="002F0710">
            <w:pPr>
              <w:spacing w:after="0" w:line="240" w:lineRule="auto"/>
              <w:jc w:val="center"/>
              <w:rPr>
                <w:rFonts w:ascii="Times New Roman" w:eastAsia="Times New Roman" w:hAnsi="Times New Roman" w:cs="Times New Roman"/>
                <w:sz w:val="24"/>
                <w:szCs w:val="24"/>
                <w:lang w:eastAsia="ru-RU"/>
              </w:rPr>
            </w:pPr>
            <w:r w:rsidRPr="002F0710">
              <w:rPr>
                <w:rFonts w:ascii="Times New Roman" w:eastAsia="Times New Roman" w:hAnsi="Times New Roman" w:cs="Times New Roman"/>
                <w:sz w:val="24"/>
                <w:szCs w:val="24"/>
                <w:lang w:eastAsia="ru-RU"/>
              </w:rPr>
              <w:t>*</w:t>
            </w:r>
          </w:p>
        </w:tc>
        <w:tc>
          <w:tcPr>
            <w:tcW w:w="12500" w:type="dxa"/>
            <w:gridSpan w:val="10"/>
            <w:tcBorders>
              <w:top w:val="nil"/>
              <w:left w:val="nil"/>
              <w:bottom w:val="nil"/>
              <w:right w:val="nil"/>
            </w:tcBorders>
            <w:shd w:val="clear" w:color="auto" w:fill="auto"/>
            <w:vAlign w:val="center"/>
            <w:hideMark/>
          </w:tcPr>
          <w:p w:rsidR="002F0710" w:rsidRPr="002F0710" w:rsidRDefault="002F0710" w:rsidP="002F0710">
            <w:pPr>
              <w:spacing w:after="0" w:line="240" w:lineRule="auto"/>
              <w:rPr>
                <w:rFonts w:ascii="Times New Roman" w:eastAsia="Times New Roman" w:hAnsi="Times New Roman" w:cs="Times New Roman"/>
                <w:sz w:val="24"/>
                <w:szCs w:val="24"/>
                <w:lang w:eastAsia="ru-RU"/>
              </w:rPr>
            </w:pPr>
            <w:r w:rsidRPr="002F0710">
              <w:rPr>
                <w:rFonts w:ascii="Times New Roman" w:eastAsia="Times New Roman" w:hAnsi="Times New Roman" w:cs="Times New Roman"/>
                <w:sz w:val="24"/>
                <w:szCs w:val="24"/>
                <w:lang w:eastAsia="ru-RU"/>
              </w:rPr>
              <w:t>- первичная упаковка</w:t>
            </w:r>
          </w:p>
        </w:tc>
        <w:tc>
          <w:tcPr>
            <w:tcW w:w="268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sz w:val="24"/>
                <w:szCs w:val="24"/>
                <w:lang w:eastAsia="ru-RU"/>
              </w:rPr>
            </w:pPr>
          </w:p>
        </w:tc>
      </w:tr>
      <w:tr w:rsidR="002F0710" w:rsidRPr="002F0710" w:rsidTr="002F0710">
        <w:trPr>
          <w:trHeight w:val="1485"/>
        </w:trPr>
        <w:tc>
          <w:tcPr>
            <w:tcW w:w="15480" w:type="dxa"/>
            <w:gridSpan w:val="12"/>
            <w:tcBorders>
              <w:top w:val="nil"/>
              <w:left w:val="nil"/>
              <w:bottom w:val="nil"/>
              <w:right w:val="nil"/>
            </w:tcBorders>
            <w:shd w:val="clear" w:color="auto" w:fill="auto"/>
            <w:vAlign w:val="center"/>
            <w:hideMark/>
          </w:tcPr>
          <w:p w:rsidR="002F0710" w:rsidRPr="002F0710" w:rsidRDefault="002F0710" w:rsidP="002F0710">
            <w:pPr>
              <w:spacing w:after="0" w:line="240" w:lineRule="auto"/>
              <w:rPr>
                <w:rFonts w:ascii="Times New Roman" w:eastAsia="Times New Roman" w:hAnsi="Times New Roman" w:cs="Times New Roman"/>
                <w:sz w:val="24"/>
                <w:szCs w:val="24"/>
                <w:lang w:eastAsia="ru-RU"/>
              </w:rPr>
            </w:pPr>
            <w:r w:rsidRPr="002F0710">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2F0710" w:rsidRPr="002F0710" w:rsidTr="002F0710">
        <w:trPr>
          <w:trHeight w:val="315"/>
        </w:trPr>
        <w:tc>
          <w:tcPr>
            <w:tcW w:w="300" w:type="dxa"/>
            <w:tcBorders>
              <w:top w:val="nil"/>
              <w:left w:val="nil"/>
              <w:bottom w:val="nil"/>
              <w:right w:val="nil"/>
            </w:tcBorders>
            <w:shd w:val="clear" w:color="000000" w:fill="FFFF00"/>
            <w:vAlign w:val="bottom"/>
            <w:hideMark/>
          </w:tcPr>
          <w:p w:rsidR="002F0710" w:rsidRPr="002F0710" w:rsidRDefault="002F0710" w:rsidP="002F0710">
            <w:pPr>
              <w:spacing w:after="0" w:line="240" w:lineRule="auto"/>
              <w:jc w:val="center"/>
              <w:rPr>
                <w:rFonts w:ascii="Times New Roman" w:eastAsia="Times New Roman" w:hAnsi="Times New Roman" w:cs="Times New Roman"/>
                <w:i/>
                <w:iCs/>
                <w:sz w:val="24"/>
                <w:szCs w:val="24"/>
                <w:lang w:eastAsia="ru-RU"/>
              </w:rPr>
            </w:pPr>
            <w:r w:rsidRPr="002F0710">
              <w:rPr>
                <w:rFonts w:ascii="Times New Roman" w:eastAsia="Times New Roman" w:hAnsi="Times New Roman" w:cs="Times New Roman"/>
                <w:i/>
                <w:iCs/>
                <w:sz w:val="24"/>
                <w:szCs w:val="24"/>
                <w:lang w:eastAsia="ru-RU"/>
              </w:rPr>
              <w:t>*</w:t>
            </w:r>
          </w:p>
        </w:tc>
        <w:tc>
          <w:tcPr>
            <w:tcW w:w="12500" w:type="dxa"/>
            <w:gridSpan w:val="10"/>
            <w:tcBorders>
              <w:top w:val="nil"/>
              <w:left w:val="nil"/>
              <w:bottom w:val="nil"/>
              <w:right w:val="nil"/>
            </w:tcBorders>
            <w:shd w:val="clear" w:color="auto" w:fill="auto"/>
            <w:vAlign w:val="bottom"/>
            <w:hideMark/>
          </w:tcPr>
          <w:p w:rsidR="002F0710" w:rsidRPr="002F0710" w:rsidRDefault="002F0710" w:rsidP="002F0710">
            <w:pPr>
              <w:spacing w:after="0" w:line="240" w:lineRule="auto"/>
              <w:rPr>
                <w:rFonts w:ascii="Times New Roman" w:eastAsia="Times New Roman" w:hAnsi="Times New Roman" w:cs="Times New Roman"/>
                <w:i/>
                <w:iCs/>
                <w:sz w:val="24"/>
                <w:szCs w:val="24"/>
                <w:lang w:eastAsia="ru-RU"/>
              </w:rPr>
            </w:pPr>
            <w:r w:rsidRPr="002F0710">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c>
          <w:tcPr>
            <w:tcW w:w="2680" w:type="dxa"/>
            <w:tcBorders>
              <w:top w:val="nil"/>
              <w:left w:val="nil"/>
              <w:bottom w:val="nil"/>
              <w:right w:val="nil"/>
            </w:tcBorders>
            <w:shd w:val="clear" w:color="auto" w:fill="auto"/>
            <w:noWrap/>
            <w:vAlign w:val="bottom"/>
            <w:hideMark/>
          </w:tcPr>
          <w:p w:rsidR="002F0710" w:rsidRPr="002F0710" w:rsidRDefault="002F0710" w:rsidP="002F0710">
            <w:pPr>
              <w:spacing w:after="0" w:line="240" w:lineRule="auto"/>
              <w:rPr>
                <w:rFonts w:ascii="Times New Roman" w:eastAsia="Times New Roman" w:hAnsi="Times New Roman" w:cs="Times New Roman"/>
                <w:i/>
                <w:iCs/>
                <w:sz w:val="24"/>
                <w:szCs w:val="24"/>
                <w:lang w:eastAsia="ru-RU"/>
              </w:rPr>
            </w:pPr>
          </w:p>
        </w:tc>
      </w:tr>
    </w:tbl>
    <w:p w:rsidR="00170252" w:rsidRDefault="002F0710"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04" w:rsidRDefault="00BA7704">
      <w:pPr>
        <w:spacing w:after="0" w:line="240" w:lineRule="auto"/>
      </w:pPr>
      <w:r>
        <w:separator/>
      </w:r>
    </w:p>
  </w:endnote>
  <w:endnote w:type="continuationSeparator" w:id="0">
    <w:p w:rsidR="00BA7704" w:rsidRDefault="00B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812E0" w:rsidRDefault="00B812E0">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B812E0">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812E0">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B812E0">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B812E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B812E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04" w:rsidRDefault="00BA7704">
      <w:pPr>
        <w:spacing w:after="0" w:line="240" w:lineRule="auto"/>
      </w:pPr>
      <w:r>
        <w:separator/>
      </w:r>
    </w:p>
  </w:footnote>
  <w:footnote w:type="continuationSeparator" w:id="0">
    <w:p w:rsidR="00BA7704" w:rsidRDefault="00BA7704">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812E0" w:rsidRDefault="00B812E0">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812E0" w:rsidRDefault="00B812E0">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812E0" w:rsidRDefault="00B812E0">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5E8"/>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0710"/>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12E0"/>
    <w:rsid w:val="00B8743B"/>
    <w:rsid w:val="00BA5FF8"/>
    <w:rsid w:val="00BA7704"/>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82871370">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9CF0-5429-48D3-BDA6-D8236581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Борисова Мария Андреевна</cp:lastModifiedBy>
  <cp:revision>2</cp:revision>
  <cp:lastPrinted>2018-01-19T15:25:00Z</cp:lastPrinted>
  <dcterms:created xsi:type="dcterms:W3CDTF">2024-04-25T06:22:00Z</dcterms:created>
  <dcterms:modified xsi:type="dcterms:W3CDTF">2024-04-25T06:22:00Z</dcterms:modified>
</cp:coreProperties>
</file>